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6B" w:rsidRPr="00717C6B" w:rsidRDefault="00455E4A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3"/>
          <w:szCs w:val="23"/>
          <w:lang w:eastAsia="zh-CN"/>
        </w:rPr>
      </w:pPr>
      <w:r>
        <w:rPr>
          <w:rFonts w:ascii="Tahoma" w:eastAsia="Times New Roman" w:hAnsi="Tahoma" w:cs="Tahoma"/>
          <w:b/>
          <w:sz w:val="23"/>
          <w:szCs w:val="23"/>
          <w:lang w:eastAsia="zh-CN"/>
        </w:rPr>
        <w:t>ZARZĄDZENIE P. 0050.134</w:t>
      </w:r>
      <w:r w:rsidR="00717C6B"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.2023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PREZYDENTA MIASTA LUBINA</w:t>
      </w:r>
    </w:p>
    <w:p w:rsidR="00717C6B" w:rsidRPr="00717C6B" w:rsidRDefault="00455E4A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>
        <w:rPr>
          <w:rFonts w:ascii="Tahoma" w:eastAsia="Times New Roman" w:hAnsi="Tahoma" w:cs="Tahoma"/>
          <w:b/>
          <w:sz w:val="23"/>
          <w:szCs w:val="23"/>
          <w:lang w:eastAsia="zh-CN"/>
        </w:rPr>
        <w:t>Z DNIA 25</w:t>
      </w:r>
      <w:r w:rsidR="00717C6B"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</w:t>
      </w:r>
      <w:r w:rsidR="007D3A29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KWIETNIA </w:t>
      </w:r>
      <w:r w:rsidR="00717C6B"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2023 R.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3"/>
          <w:szCs w:val="23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w sprawie zorg</w:t>
      </w:r>
      <w:r w:rsidR="00F4000E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anizowania przetargu ustnego 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ograniczonego na sprzedaż </w:t>
      </w:r>
      <w:r w:rsidR="007D3A29">
        <w:rPr>
          <w:rFonts w:ascii="Tahoma" w:eastAsia="Times New Roman" w:hAnsi="Tahoma" w:cs="Tahoma"/>
          <w:b/>
          <w:sz w:val="23"/>
          <w:szCs w:val="23"/>
          <w:lang w:eastAsia="zh-CN"/>
        </w:rPr>
        <w:t>gruntu</w:t>
      </w:r>
    </w:p>
    <w:p w:rsidR="00717C6B" w:rsidRPr="00717C6B" w:rsidRDefault="00717C6B" w:rsidP="00717C6B">
      <w:pPr>
        <w:suppressAutoHyphens/>
        <w:spacing w:after="0" w:line="276" w:lineRule="auto"/>
        <w:jc w:val="both"/>
        <w:rPr>
          <w:rFonts w:ascii="Tahoma" w:eastAsia="Times New Roman" w:hAnsi="Tahoma" w:cs="Tahoma"/>
          <w:sz w:val="24"/>
          <w:szCs w:val="24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Na podstawie art. 30 ust. 1 i ust. 2 pkt 3) ustawy z dnia 8 marca 1990 </w:t>
      </w:r>
      <w:r>
        <w:rPr>
          <w:rFonts w:ascii="Tahoma" w:eastAsia="Times New Roman" w:hAnsi="Tahoma" w:cs="Tahoma"/>
          <w:sz w:val="23"/>
          <w:szCs w:val="23"/>
          <w:lang w:eastAsia="zh-CN"/>
        </w:rPr>
        <w:t xml:space="preserve">r. 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o samorządzie gminnym (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t.j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.: Dz.U. z 2023 r., poz. 40</w:t>
      </w:r>
      <w:r w:rsidR="00F4000E">
        <w:rPr>
          <w:rFonts w:ascii="Tahoma" w:eastAsia="Times New Roman" w:hAnsi="Tahoma" w:cs="Tahoma"/>
          <w:sz w:val="23"/>
          <w:szCs w:val="23"/>
          <w:lang w:eastAsia="zh-CN"/>
        </w:rPr>
        <w:t xml:space="preserve"> z </w:t>
      </w:r>
      <w:proofErr w:type="spellStart"/>
      <w:r w:rsidR="00F4000E">
        <w:rPr>
          <w:rFonts w:ascii="Tahoma" w:eastAsia="Times New Roman" w:hAnsi="Tahoma" w:cs="Tahoma"/>
          <w:sz w:val="23"/>
          <w:szCs w:val="23"/>
          <w:lang w:eastAsia="zh-CN"/>
        </w:rPr>
        <w:t>późn</w:t>
      </w:r>
      <w:proofErr w:type="spellEnd"/>
      <w:r w:rsidR="00F4000E">
        <w:rPr>
          <w:rFonts w:ascii="Tahoma" w:eastAsia="Times New Roman" w:hAnsi="Tahoma" w:cs="Tahoma"/>
          <w:sz w:val="23"/>
          <w:szCs w:val="23"/>
          <w:lang w:eastAsia="zh-CN"/>
        </w:rPr>
        <w:t>. zm.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), art. 11 ust. 1, art. 13 ust. 1, art. 25 </w:t>
      </w:r>
      <w:r w:rsidR="00F4000E">
        <w:rPr>
          <w:rFonts w:ascii="Tahoma" w:eastAsia="Times New Roman" w:hAnsi="Tahoma" w:cs="Tahoma"/>
          <w:sz w:val="23"/>
          <w:szCs w:val="23"/>
          <w:lang w:eastAsia="zh-CN"/>
        </w:rPr>
        <w:br/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ust. 1, art.  37  ust.  1, art.</w:t>
      </w:r>
      <w:r w:rsidR="00F4000E">
        <w:rPr>
          <w:rFonts w:ascii="Tahoma" w:eastAsia="Times New Roman" w:hAnsi="Tahoma" w:cs="Tahoma"/>
          <w:sz w:val="23"/>
          <w:szCs w:val="23"/>
          <w:lang w:eastAsia="zh-CN"/>
        </w:rPr>
        <w:t xml:space="preserve"> 38 ust. 1, art. 40 ust. 1 pkt 2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), art. 67 ust. 1 i ust. 2 pkt 1 ustawy z  dnia  21 sierpnia 1997 r. o gospodarce nieruchomościami </w:t>
      </w:r>
      <w:r w:rsidR="00F4000E" w:rsidRPr="00F4000E">
        <w:rPr>
          <w:rFonts w:ascii="Tahoma" w:hAnsi="Tahoma" w:cs="Tahoma"/>
        </w:rPr>
        <w:t>(</w:t>
      </w:r>
      <w:proofErr w:type="spellStart"/>
      <w:r w:rsidR="00F4000E" w:rsidRPr="00F4000E">
        <w:rPr>
          <w:rFonts w:ascii="Tahoma" w:hAnsi="Tahoma" w:cs="Tahoma"/>
        </w:rPr>
        <w:t>t.j</w:t>
      </w:r>
      <w:proofErr w:type="spellEnd"/>
      <w:r w:rsidR="00F4000E" w:rsidRPr="00F4000E">
        <w:rPr>
          <w:rFonts w:ascii="Tahoma" w:hAnsi="Tahoma" w:cs="Tahoma"/>
        </w:rPr>
        <w:t>. Dz. U. z 2023 r. poz. 344)</w:t>
      </w:r>
      <w:r w:rsidRPr="00F4000E">
        <w:rPr>
          <w:rFonts w:ascii="Tahoma" w:eastAsia="Times New Roman" w:hAnsi="Tahoma" w:cs="Tahoma"/>
          <w:lang w:eastAsia="zh-CN"/>
        </w:rPr>
        <w:t>,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</w:t>
      </w:r>
      <w:r w:rsidR="00F4000E">
        <w:rPr>
          <w:rFonts w:ascii="Tahoma" w:eastAsia="Times New Roman" w:hAnsi="Tahoma" w:cs="Tahoma"/>
          <w:sz w:val="23"/>
          <w:szCs w:val="23"/>
          <w:lang w:eastAsia="zh-CN"/>
        </w:rPr>
        <w:br/>
      </w:r>
      <w:r w:rsidR="00014712">
        <w:rPr>
          <w:rFonts w:ascii="Tahoma" w:eastAsia="Times New Roman" w:hAnsi="Tahoma" w:cs="Tahoma"/>
          <w:sz w:val="23"/>
          <w:szCs w:val="23"/>
          <w:lang w:eastAsia="zh-CN"/>
        </w:rPr>
        <w:t>§ 2 ust. 2 pkt 2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) załącznika do Uchwały Nr V/37/2003 Rady Miejskiej w Lubinie z dnia </w:t>
      </w:r>
      <w:r w:rsidR="00614B55">
        <w:rPr>
          <w:rFonts w:ascii="Tahoma" w:eastAsia="Times New Roman" w:hAnsi="Tahoma" w:cs="Tahoma"/>
          <w:sz w:val="23"/>
          <w:szCs w:val="23"/>
          <w:lang w:eastAsia="zh-CN"/>
        </w:rPr>
        <w:br/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14 stycznia 2003 r. w sprawie zasad gospodarowania nieruchomościami stanowiącymi własność Gminy Miejskiej Lubin (Dz. Urz. Woj. Dolnośląskiego nr 13, poz. 330 z 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późn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. zm.) </w:t>
      </w:r>
      <w:r w:rsidR="00F4000E">
        <w:rPr>
          <w:rFonts w:ascii="Tahoma" w:eastAsia="Times New Roman" w:hAnsi="Tahoma" w:cs="Tahoma"/>
          <w:sz w:val="23"/>
          <w:szCs w:val="23"/>
          <w:lang w:eastAsia="zh-CN"/>
        </w:rPr>
        <w:br/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oraz Zarządzenia Nr 41 Prezydenta Miasta Lubina z dnia 22 sierpnia 2019 r. w sprawie powierzenia prowadzenia spraw i wykonywania cz</w:t>
      </w:r>
      <w:r w:rsidR="00F4000E">
        <w:rPr>
          <w:rFonts w:ascii="Tahoma" w:eastAsia="Times New Roman" w:hAnsi="Tahoma" w:cs="Tahoma"/>
          <w:sz w:val="23"/>
          <w:szCs w:val="23"/>
          <w:lang w:eastAsia="zh-CN"/>
        </w:rPr>
        <w:t>ynności w tym praw i obowiązków,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postanawiam co następuje: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F4000E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3"/>
          <w:szCs w:val="23"/>
          <w:lang w:eastAsia="zh-CN"/>
        </w:rPr>
      </w:pPr>
      <w:r w:rsidRPr="00F4000E">
        <w:rPr>
          <w:rFonts w:ascii="Tahoma" w:eastAsia="Times New Roman" w:hAnsi="Tahoma" w:cs="Tahoma"/>
          <w:b/>
          <w:sz w:val="23"/>
          <w:szCs w:val="23"/>
          <w:lang w:eastAsia="zh-CN"/>
        </w:rPr>
        <w:t>§ 1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Wyrazić zgodę na zorga</w:t>
      </w:r>
      <w:r w:rsidR="00F4000E">
        <w:rPr>
          <w:rFonts w:ascii="Tahoma" w:eastAsia="Times New Roman" w:hAnsi="Tahoma" w:cs="Tahoma"/>
          <w:sz w:val="23"/>
          <w:szCs w:val="23"/>
          <w:lang w:eastAsia="zh-CN"/>
        </w:rPr>
        <w:t xml:space="preserve">nizowanie przetargu ustnego 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ograniczonego</w:t>
      </w:r>
      <w:r w:rsidR="00F4000E">
        <w:rPr>
          <w:rFonts w:ascii="Tahoma" w:eastAsia="Times New Roman" w:hAnsi="Tahoma" w:cs="Tahoma"/>
          <w:sz w:val="23"/>
          <w:szCs w:val="23"/>
          <w:lang w:eastAsia="zh-CN"/>
        </w:rPr>
        <w:t xml:space="preserve"> (do przedsiębiorstw energetycznych zajmujących się przesyłaniem i dystrybucją energii elektrycznej)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</w:t>
      </w:r>
      <w:r w:rsidR="00F4000E">
        <w:rPr>
          <w:rFonts w:ascii="Tahoma" w:eastAsia="Times New Roman" w:hAnsi="Tahoma" w:cs="Tahoma"/>
          <w:sz w:val="23"/>
          <w:szCs w:val="23"/>
          <w:lang w:eastAsia="zh-CN"/>
        </w:rPr>
        <w:t xml:space="preserve">gruntu pod budowę stacji transformatorowej, oznaczonego jako działka nr </w:t>
      </w:r>
      <w:r w:rsidR="00F4000E" w:rsidRPr="007D3A29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21/328 </w:t>
      </w:r>
      <w:r w:rsidR="00F4000E">
        <w:rPr>
          <w:rFonts w:ascii="Tahoma" w:eastAsia="Times New Roman" w:hAnsi="Tahoma" w:cs="Tahoma"/>
          <w:sz w:val="23"/>
          <w:szCs w:val="23"/>
          <w:lang w:eastAsia="zh-CN"/>
        </w:rPr>
        <w:t xml:space="preserve">o powierzchni </w:t>
      </w:r>
      <w:r w:rsidR="00F4000E" w:rsidRPr="007D3A29">
        <w:rPr>
          <w:rFonts w:ascii="Tahoma" w:eastAsia="Times New Roman" w:hAnsi="Tahoma" w:cs="Tahoma"/>
          <w:b/>
          <w:sz w:val="23"/>
          <w:szCs w:val="23"/>
          <w:lang w:eastAsia="zh-CN"/>
        </w:rPr>
        <w:t>0,0056 ha</w:t>
      </w:r>
      <w:r w:rsidR="00F4000E">
        <w:rPr>
          <w:rFonts w:ascii="Tahoma" w:eastAsia="Times New Roman" w:hAnsi="Tahoma" w:cs="Tahoma"/>
          <w:sz w:val="23"/>
          <w:szCs w:val="23"/>
          <w:lang w:eastAsia="zh-CN"/>
        </w:rPr>
        <w:t xml:space="preserve">, obręb </w:t>
      </w:r>
      <w:r w:rsidR="00F4000E" w:rsidRPr="007D3A29">
        <w:rPr>
          <w:rFonts w:ascii="Tahoma" w:eastAsia="Times New Roman" w:hAnsi="Tahoma" w:cs="Tahoma"/>
          <w:b/>
          <w:sz w:val="23"/>
          <w:szCs w:val="23"/>
          <w:lang w:eastAsia="zh-CN"/>
        </w:rPr>
        <w:t>9</w:t>
      </w:r>
      <w:r w:rsidR="00F4000E">
        <w:rPr>
          <w:rFonts w:ascii="Tahoma" w:eastAsia="Times New Roman" w:hAnsi="Tahoma" w:cs="Tahoma"/>
          <w:sz w:val="23"/>
          <w:szCs w:val="23"/>
          <w:lang w:eastAsia="zh-CN"/>
        </w:rPr>
        <w:t xml:space="preserve"> miasta Lubina</w:t>
      </w:r>
      <w:r w:rsidR="007D3A29">
        <w:rPr>
          <w:rFonts w:ascii="Tahoma" w:eastAsia="Times New Roman" w:hAnsi="Tahoma" w:cs="Tahoma"/>
          <w:sz w:val="23"/>
          <w:szCs w:val="23"/>
          <w:lang w:eastAsia="zh-CN"/>
        </w:rPr>
        <w:t>.</w:t>
      </w:r>
    </w:p>
    <w:p w:rsidR="00717C6B" w:rsidRPr="00717C6B" w:rsidRDefault="00717C6B" w:rsidP="00717C6B">
      <w:p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Ustalić cenę </w:t>
      </w:r>
      <w:r w:rsidR="007D3A29">
        <w:rPr>
          <w:rFonts w:ascii="Tahoma" w:eastAsia="Times New Roman" w:hAnsi="Tahoma" w:cs="Tahoma"/>
          <w:sz w:val="23"/>
          <w:szCs w:val="23"/>
          <w:lang w:eastAsia="zh-CN"/>
        </w:rPr>
        <w:t>zbycia gruntu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w wysokości </w:t>
      </w:r>
      <w:r w:rsidR="007D3A29">
        <w:rPr>
          <w:rFonts w:ascii="Tahoma" w:eastAsia="Times New Roman" w:hAnsi="Tahoma" w:cs="Tahoma"/>
          <w:b/>
          <w:sz w:val="23"/>
          <w:szCs w:val="23"/>
          <w:lang w:eastAsia="zh-CN"/>
        </w:rPr>
        <w:t>8.000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,00 zł</w:t>
      </w:r>
      <w:r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(netto)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</w:t>
      </w:r>
    </w:p>
    <w:p w:rsidR="00717C6B" w:rsidRPr="00717C6B" w:rsidRDefault="00717C6B" w:rsidP="00717C6B">
      <w:p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Szczegółowe warunki dotyczące przetargu, o którym mowa w ust. 1, zostaną określone odrębnie</w:t>
      </w:r>
      <w:r w:rsidR="007D3A29">
        <w:rPr>
          <w:rFonts w:ascii="Tahoma" w:eastAsia="Times New Roman" w:hAnsi="Tahoma" w:cs="Tahoma"/>
          <w:sz w:val="23"/>
          <w:szCs w:val="23"/>
          <w:lang w:eastAsia="zh-CN"/>
        </w:rPr>
        <w:t xml:space="preserve"> w ogłoszeniu o przetargu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F4000E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3"/>
          <w:szCs w:val="23"/>
          <w:lang w:eastAsia="zh-CN"/>
        </w:rPr>
      </w:pPr>
      <w:r w:rsidRPr="00F4000E">
        <w:rPr>
          <w:rFonts w:ascii="Tahoma" w:eastAsia="Times New Roman" w:hAnsi="Tahoma" w:cs="Tahoma"/>
          <w:b/>
          <w:sz w:val="23"/>
          <w:szCs w:val="23"/>
          <w:lang w:eastAsia="zh-CN"/>
        </w:rPr>
        <w:t>§ 2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Zarządzenie wchodzi w życie z dniem </w:t>
      </w:r>
      <w:r w:rsidR="000E6BCA">
        <w:rPr>
          <w:rFonts w:ascii="Tahoma" w:eastAsia="Times New Roman" w:hAnsi="Tahoma" w:cs="Tahoma"/>
          <w:sz w:val="23"/>
          <w:szCs w:val="23"/>
          <w:lang w:eastAsia="zh-CN"/>
        </w:rPr>
        <w:t>25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</w:t>
      </w:r>
      <w:r w:rsidR="007D3A29">
        <w:rPr>
          <w:rFonts w:ascii="Tahoma" w:eastAsia="Times New Roman" w:hAnsi="Tahoma" w:cs="Tahoma"/>
          <w:sz w:val="23"/>
          <w:szCs w:val="23"/>
          <w:lang w:eastAsia="zh-CN"/>
        </w:rPr>
        <w:t>kwietnia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2023 r.</w:t>
      </w:r>
    </w:p>
    <w:p w:rsidR="004D11E5" w:rsidRDefault="004D11E5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4D11E5" w:rsidRDefault="004D11E5" w:rsidP="004D11E5">
      <w:pPr>
        <w:spacing w:line="360" w:lineRule="auto"/>
        <w:ind w:left="5648" w:firstLine="706"/>
        <w:jc w:val="both"/>
        <w:rPr>
          <w:rFonts w:ascii="Tahoma" w:hAnsi="Tahoma"/>
          <w:color w:val="000000"/>
        </w:rPr>
      </w:pPr>
    </w:p>
    <w:p w:rsidR="004D11E5" w:rsidRDefault="004D11E5" w:rsidP="004D11E5">
      <w:pPr>
        <w:spacing w:after="0" w:line="276" w:lineRule="auto"/>
        <w:ind w:left="5648" w:firstLine="706"/>
        <w:jc w:val="both"/>
        <w:rPr>
          <w:rFonts w:ascii="Tahoma" w:hAnsi="Tahoma"/>
          <w:color w:val="000000"/>
        </w:rPr>
      </w:pPr>
      <w:r>
        <w:rPr>
          <w:rFonts w:ascii="Tahoma" w:hAnsi="Tahoma"/>
          <w:color w:val="000000"/>
        </w:rPr>
        <w:t>z up. PREZYDENTA MIASTA</w:t>
      </w:r>
    </w:p>
    <w:p w:rsidR="004D11E5" w:rsidRDefault="004D11E5" w:rsidP="004D11E5">
      <w:pPr>
        <w:spacing w:after="0" w:line="276" w:lineRule="auto"/>
        <w:jc w:val="both"/>
        <w:rPr>
          <w:rFonts w:ascii="Tahoma" w:hAnsi="Tahoma"/>
          <w:color w:val="000000"/>
        </w:rPr>
      </w:pP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  <w:t>/-/ Tomasz Ochocki</w:t>
      </w:r>
    </w:p>
    <w:p w:rsidR="004D11E5" w:rsidRDefault="004D11E5" w:rsidP="004D11E5">
      <w:pPr>
        <w:spacing w:after="0" w:line="276" w:lineRule="auto"/>
        <w:jc w:val="both"/>
        <w:rPr>
          <w:rFonts w:ascii="Tahoma" w:hAnsi="Tahoma"/>
          <w:color w:val="000000"/>
        </w:rPr>
      </w:pP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  <w:t>Sekretarz Miasta</w:t>
      </w:r>
    </w:p>
    <w:p w:rsidR="004D11E5" w:rsidRPr="00717C6B" w:rsidRDefault="004D11E5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C7781B" w:rsidRDefault="00C7781B">
      <w:bookmarkStart w:id="0" w:name="_GoBack"/>
      <w:bookmarkEnd w:id="0"/>
    </w:p>
    <w:sectPr w:rsidR="00C7781B" w:rsidSect="00A02E6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940A8"/>
    <w:multiLevelType w:val="multilevel"/>
    <w:tmpl w:val="57861752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B7831CE"/>
    <w:multiLevelType w:val="hybridMultilevel"/>
    <w:tmpl w:val="F7DE8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1A4C71"/>
    <w:multiLevelType w:val="multilevel"/>
    <w:tmpl w:val="801894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C6B"/>
    <w:rsid w:val="00014712"/>
    <w:rsid w:val="000E6BCA"/>
    <w:rsid w:val="001C1F48"/>
    <w:rsid w:val="00441D30"/>
    <w:rsid w:val="00455E4A"/>
    <w:rsid w:val="004D11E5"/>
    <w:rsid w:val="005E6E9F"/>
    <w:rsid w:val="00614B55"/>
    <w:rsid w:val="00717C6B"/>
    <w:rsid w:val="007D3A29"/>
    <w:rsid w:val="00933DC5"/>
    <w:rsid w:val="00B60ECC"/>
    <w:rsid w:val="00B712D8"/>
    <w:rsid w:val="00C7781B"/>
    <w:rsid w:val="00E07570"/>
    <w:rsid w:val="00F4000E"/>
    <w:rsid w:val="00F5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997655-4885-4D7C-AB12-9C4B092E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E6E9F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7C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C6B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E6E9F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5E6E9F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E6E9F"/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styleId="Bezodstpw">
    <w:name w:val="No Spacing"/>
    <w:qFormat/>
    <w:rsid w:val="005E6E9F"/>
    <w:pPr>
      <w:suppressAutoHyphens/>
      <w:spacing w:after="0" w:line="240" w:lineRule="auto"/>
    </w:pPr>
    <w:rPr>
      <w:rFonts w:cs="Calibri"/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14</cp:revision>
  <cp:lastPrinted>2023-04-24T13:35:00Z</cp:lastPrinted>
  <dcterms:created xsi:type="dcterms:W3CDTF">2023-01-31T14:08:00Z</dcterms:created>
  <dcterms:modified xsi:type="dcterms:W3CDTF">2023-04-26T12:11:00Z</dcterms:modified>
</cp:coreProperties>
</file>