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D95" w:rsidRPr="00E03679" w:rsidRDefault="00515D95" w:rsidP="00515D95">
      <w:pPr>
        <w:pStyle w:val="Nagwek10"/>
        <w:spacing w:line="276" w:lineRule="auto"/>
        <w:rPr>
          <w:rFonts w:ascii="Tahoma" w:hAnsi="Tahoma" w:cs="Tahoma"/>
          <w:color w:val="000000"/>
          <w:sz w:val="22"/>
          <w:szCs w:val="22"/>
        </w:rPr>
      </w:pPr>
    </w:p>
    <w:p w:rsidR="00515D95" w:rsidRPr="002C1C86" w:rsidRDefault="004573C0" w:rsidP="00515D95">
      <w:pPr>
        <w:pStyle w:val="Nagwek10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ZARZĄDZENIE P.0050.139</w:t>
      </w:r>
      <w:r w:rsidR="00515D95" w:rsidRPr="002C1C86">
        <w:rPr>
          <w:rFonts w:ascii="Tahoma" w:hAnsi="Tahoma" w:cs="Tahoma"/>
          <w:color w:val="000000"/>
          <w:sz w:val="22"/>
          <w:szCs w:val="22"/>
        </w:rPr>
        <w:t>.2023</w:t>
      </w:r>
    </w:p>
    <w:p w:rsidR="00515D95" w:rsidRPr="002C1C86" w:rsidRDefault="00515D95" w:rsidP="00515D95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2C1C86">
        <w:rPr>
          <w:rFonts w:ascii="Tahoma" w:hAnsi="Tahoma" w:cs="Tahoma"/>
          <w:b/>
          <w:color w:val="000000"/>
          <w:sz w:val="22"/>
          <w:szCs w:val="22"/>
        </w:rPr>
        <w:t>PREZYDENTA MIASTA LUBINA</w:t>
      </w:r>
    </w:p>
    <w:p w:rsidR="00515D95" w:rsidRPr="002C1C86" w:rsidRDefault="004573C0" w:rsidP="00515D95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Z DNIA 27</w:t>
      </w:r>
      <w:r w:rsidR="00515D95" w:rsidRPr="002C1C86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="009A1290" w:rsidRPr="002C1C86">
        <w:rPr>
          <w:rFonts w:ascii="Tahoma" w:hAnsi="Tahoma" w:cs="Tahoma"/>
          <w:b/>
          <w:color w:val="000000"/>
          <w:sz w:val="22"/>
          <w:szCs w:val="22"/>
        </w:rPr>
        <w:t>KWIETNIA</w:t>
      </w:r>
      <w:r w:rsidR="00515D95" w:rsidRPr="002C1C86">
        <w:rPr>
          <w:rFonts w:ascii="Tahoma" w:hAnsi="Tahoma" w:cs="Tahoma"/>
          <w:b/>
          <w:color w:val="000000"/>
          <w:sz w:val="22"/>
          <w:szCs w:val="22"/>
        </w:rPr>
        <w:t xml:space="preserve"> 2023 R.</w:t>
      </w:r>
    </w:p>
    <w:p w:rsidR="00515D95" w:rsidRPr="002C1C86" w:rsidRDefault="00515D95" w:rsidP="00515D95">
      <w:pPr>
        <w:pStyle w:val="Tekstpodstawowy"/>
        <w:spacing w:line="276" w:lineRule="auto"/>
        <w:rPr>
          <w:rFonts w:ascii="Tahoma" w:hAnsi="Tahoma" w:cs="Tahoma"/>
          <w:b/>
          <w:color w:val="000000"/>
          <w:sz w:val="22"/>
          <w:szCs w:val="22"/>
        </w:rPr>
      </w:pPr>
    </w:p>
    <w:p w:rsidR="00515D95" w:rsidRPr="002C1C86" w:rsidRDefault="00515D95" w:rsidP="00515D95">
      <w:pPr>
        <w:pStyle w:val="Tekstpodstawowy"/>
        <w:spacing w:line="276" w:lineRule="auto"/>
        <w:rPr>
          <w:rFonts w:ascii="Tahoma" w:hAnsi="Tahoma" w:cs="Tahoma"/>
          <w:b/>
          <w:color w:val="000000"/>
          <w:sz w:val="22"/>
          <w:szCs w:val="22"/>
        </w:rPr>
      </w:pPr>
    </w:p>
    <w:p w:rsidR="00515D95" w:rsidRPr="002C1C86" w:rsidRDefault="00515D95" w:rsidP="00515D95">
      <w:pPr>
        <w:pStyle w:val="Tekstpodstawowy"/>
        <w:spacing w:line="276" w:lineRule="auto"/>
        <w:rPr>
          <w:rFonts w:ascii="Tahoma" w:hAnsi="Tahoma" w:cs="Tahoma"/>
          <w:b/>
          <w:bCs/>
          <w:color w:val="000000"/>
          <w:sz w:val="22"/>
          <w:szCs w:val="22"/>
        </w:rPr>
      </w:pPr>
      <w:r w:rsidRPr="002C1C86">
        <w:rPr>
          <w:rFonts w:ascii="Tahoma" w:hAnsi="Tahoma" w:cs="Tahoma"/>
          <w:b/>
          <w:bCs/>
          <w:color w:val="000000"/>
          <w:sz w:val="22"/>
          <w:szCs w:val="22"/>
        </w:rPr>
        <w:t xml:space="preserve">w </w:t>
      </w:r>
      <w:r w:rsidR="002C1C86" w:rsidRPr="002C1C86">
        <w:rPr>
          <w:rFonts w:ascii="Tahoma" w:hAnsi="Tahoma" w:cs="Tahoma"/>
          <w:b/>
          <w:bCs/>
          <w:color w:val="000000"/>
          <w:sz w:val="22"/>
          <w:szCs w:val="22"/>
        </w:rPr>
        <w:t xml:space="preserve">sprawie sprzedaży nieruchomości </w:t>
      </w:r>
      <w:r w:rsidR="002C1C86" w:rsidRPr="002C1C86">
        <w:rPr>
          <w:rFonts w:ascii="Tahoma" w:hAnsi="Tahoma" w:cs="Tahoma"/>
          <w:b/>
          <w:sz w:val="22"/>
          <w:szCs w:val="22"/>
        </w:rPr>
        <w:t>na rzecz osoby, której przysługuje pierwszeństwo w jej nabyciu</w:t>
      </w:r>
    </w:p>
    <w:p w:rsidR="00515D95" w:rsidRPr="002C1C86" w:rsidRDefault="00515D95" w:rsidP="00515D95">
      <w:pPr>
        <w:pStyle w:val="Tekstpodstawowy"/>
        <w:spacing w:line="276" w:lineRule="auto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15D95" w:rsidRPr="002C1C86" w:rsidRDefault="00515D95" w:rsidP="00515D95">
      <w:pPr>
        <w:pStyle w:val="Tekstpodstawowywcity"/>
        <w:spacing w:line="276" w:lineRule="auto"/>
        <w:ind w:left="0"/>
        <w:rPr>
          <w:rFonts w:ascii="Tahoma" w:hAnsi="Tahoma" w:cs="Tahoma"/>
          <w:sz w:val="22"/>
          <w:szCs w:val="22"/>
        </w:rPr>
      </w:pPr>
      <w:r w:rsidRPr="002C1C86">
        <w:rPr>
          <w:rFonts w:ascii="Tahoma" w:hAnsi="Tahoma" w:cs="Tahoma"/>
          <w:color w:val="000000"/>
          <w:sz w:val="22"/>
          <w:szCs w:val="22"/>
        </w:rPr>
        <w:t>Na podstawie art. 30 ust. 1 i ust. 2 pkt 3) ustawy z dnia 8 marca 1990 r. o samorządzie gminnym (</w:t>
      </w:r>
      <w:proofErr w:type="spellStart"/>
      <w:r w:rsidRPr="002C1C86">
        <w:rPr>
          <w:rFonts w:ascii="Tahoma" w:hAnsi="Tahoma" w:cs="Tahoma"/>
          <w:sz w:val="22"/>
          <w:szCs w:val="22"/>
        </w:rPr>
        <w:t>t.j</w:t>
      </w:r>
      <w:proofErr w:type="spellEnd"/>
      <w:r w:rsidRPr="002C1C86">
        <w:rPr>
          <w:rFonts w:ascii="Tahoma" w:hAnsi="Tahoma" w:cs="Tahoma"/>
          <w:sz w:val="22"/>
          <w:szCs w:val="22"/>
        </w:rPr>
        <w:t>. Dz. U. z 2023 r. poz. 40</w:t>
      </w:r>
      <w:r w:rsidR="002C1C86" w:rsidRPr="002C1C86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2C1C86" w:rsidRPr="002C1C86">
        <w:rPr>
          <w:rFonts w:ascii="Tahoma" w:hAnsi="Tahoma" w:cs="Tahoma"/>
          <w:sz w:val="22"/>
          <w:szCs w:val="22"/>
        </w:rPr>
        <w:t>późn</w:t>
      </w:r>
      <w:proofErr w:type="spellEnd"/>
      <w:r w:rsidR="002C1C86" w:rsidRPr="002C1C86">
        <w:rPr>
          <w:rFonts w:ascii="Tahoma" w:hAnsi="Tahoma" w:cs="Tahoma"/>
          <w:sz w:val="22"/>
          <w:szCs w:val="22"/>
        </w:rPr>
        <w:t>. zm.</w:t>
      </w:r>
      <w:r w:rsidRPr="002C1C86">
        <w:rPr>
          <w:rFonts w:ascii="Tahoma" w:hAnsi="Tahoma" w:cs="Tahoma"/>
          <w:color w:val="000000"/>
          <w:sz w:val="22"/>
          <w:szCs w:val="22"/>
        </w:rPr>
        <w:t xml:space="preserve">), art. 11 ust. 1, art. 13 ust. 1, art. 25 </w:t>
      </w:r>
      <w:r w:rsidR="00842FDF">
        <w:rPr>
          <w:rFonts w:ascii="Tahoma" w:hAnsi="Tahoma" w:cs="Tahoma"/>
          <w:color w:val="000000"/>
          <w:sz w:val="22"/>
          <w:szCs w:val="22"/>
        </w:rPr>
        <w:br/>
      </w:r>
      <w:r w:rsidRPr="002C1C86">
        <w:rPr>
          <w:rFonts w:ascii="Tahoma" w:hAnsi="Tahoma" w:cs="Tahoma"/>
          <w:color w:val="000000"/>
          <w:sz w:val="22"/>
          <w:szCs w:val="22"/>
        </w:rPr>
        <w:t xml:space="preserve">ust. 1, art. 37 ust. 2 pkt </w:t>
      </w:r>
      <w:r w:rsidR="002C1C86" w:rsidRPr="002C1C86">
        <w:rPr>
          <w:rFonts w:ascii="Tahoma" w:hAnsi="Tahoma" w:cs="Tahoma"/>
          <w:color w:val="000000"/>
          <w:sz w:val="22"/>
          <w:szCs w:val="22"/>
        </w:rPr>
        <w:t>1</w:t>
      </w:r>
      <w:r w:rsidRPr="002C1C86">
        <w:rPr>
          <w:rFonts w:ascii="Tahoma" w:hAnsi="Tahoma" w:cs="Tahoma"/>
          <w:color w:val="000000"/>
          <w:sz w:val="22"/>
          <w:szCs w:val="22"/>
        </w:rPr>
        <w:t xml:space="preserve"> ustawy z dnia 21 sierpnia 1997 r. o gospodarce nieruchomościami </w:t>
      </w:r>
      <w:r w:rsidR="002C1C86">
        <w:rPr>
          <w:rFonts w:ascii="Tahoma" w:hAnsi="Tahoma" w:cs="Tahoma"/>
          <w:color w:val="000000"/>
          <w:sz w:val="22"/>
          <w:szCs w:val="22"/>
        </w:rPr>
        <w:br/>
      </w:r>
      <w:r w:rsidRPr="002C1C86">
        <w:rPr>
          <w:rFonts w:ascii="Tahoma" w:hAnsi="Tahoma" w:cs="Tahoma"/>
          <w:color w:val="000000"/>
          <w:sz w:val="22"/>
          <w:szCs w:val="22"/>
        </w:rPr>
        <w:t>(</w:t>
      </w:r>
      <w:proofErr w:type="spellStart"/>
      <w:r w:rsidRPr="002C1C86">
        <w:rPr>
          <w:rFonts w:ascii="Tahoma" w:hAnsi="Tahoma" w:cs="Tahoma"/>
          <w:sz w:val="22"/>
          <w:szCs w:val="22"/>
        </w:rPr>
        <w:t>t.j</w:t>
      </w:r>
      <w:proofErr w:type="spellEnd"/>
      <w:r w:rsidRPr="002C1C86">
        <w:rPr>
          <w:rFonts w:ascii="Tahoma" w:hAnsi="Tahoma" w:cs="Tahoma"/>
          <w:sz w:val="22"/>
          <w:szCs w:val="22"/>
        </w:rPr>
        <w:t>. Dz. U. z 2023 r. poz. 344</w:t>
      </w:r>
      <w:r w:rsidRPr="002C1C86">
        <w:rPr>
          <w:rFonts w:ascii="Tahoma" w:hAnsi="Tahoma" w:cs="Tahoma"/>
          <w:color w:val="000000"/>
          <w:sz w:val="22"/>
          <w:szCs w:val="22"/>
        </w:rPr>
        <w:t>)</w:t>
      </w:r>
      <w:r w:rsidR="001943BB">
        <w:rPr>
          <w:rFonts w:ascii="Tahoma" w:hAnsi="Tahoma" w:cs="Tahoma"/>
          <w:color w:val="000000"/>
          <w:sz w:val="22"/>
          <w:szCs w:val="22"/>
        </w:rPr>
        <w:t xml:space="preserve">, </w:t>
      </w:r>
      <w:r w:rsidR="001943BB">
        <w:rPr>
          <w:rFonts w:ascii="Tahoma" w:hAnsi="Tahoma" w:cs="Tahoma"/>
          <w:sz w:val="23"/>
          <w:szCs w:val="23"/>
        </w:rPr>
        <w:t xml:space="preserve">§ 21 </w:t>
      </w:r>
      <w:r w:rsidR="001943BB" w:rsidRPr="00717C6B">
        <w:rPr>
          <w:rFonts w:ascii="Tahoma" w:hAnsi="Tahoma" w:cs="Tahoma"/>
          <w:sz w:val="23"/>
          <w:szCs w:val="23"/>
        </w:rPr>
        <w:t xml:space="preserve">załącznika do Uchwały Nr V/37/2003 Rady Miejskiej </w:t>
      </w:r>
      <w:r w:rsidR="00842FDF">
        <w:rPr>
          <w:rFonts w:ascii="Tahoma" w:hAnsi="Tahoma" w:cs="Tahoma"/>
          <w:sz w:val="23"/>
          <w:szCs w:val="23"/>
        </w:rPr>
        <w:br/>
      </w:r>
      <w:r w:rsidR="001943BB" w:rsidRPr="00717C6B">
        <w:rPr>
          <w:rFonts w:ascii="Tahoma" w:hAnsi="Tahoma" w:cs="Tahoma"/>
          <w:sz w:val="23"/>
          <w:szCs w:val="23"/>
        </w:rPr>
        <w:t>w Lubinie z dnia</w:t>
      </w:r>
      <w:r w:rsidR="001943BB">
        <w:rPr>
          <w:rFonts w:ascii="Tahoma" w:hAnsi="Tahoma" w:cs="Tahoma"/>
          <w:sz w:val="23"/>
          <w:szCs w:val="23"/>
        </w:rPr>
        <w:t xml:space="preserve"> </w:t>
      </w:r>
      <w:r w:rsidR="001943BB" w:rsidRPr="00717C6B">
        <w:rPr>
          <w:rFonts w:ascii="Tahoma" w:hAnsi="Tahoma" w:cs="Tahoma"/>
          <w:sz w:val="23"/>
          <w:szCs w:val="23"/>
        </w:rPr>
        <w:t xml:space="preserve">14 stycznia 2003 r. w sprawie zasad gospodarowania nieruchomościami stanowiącymi własność Gminy Miejskiej Lubin (Dz. Urz. Woj. Dolnośląskiego nr 13, </w:t>
      </w:r>
      <w:r w:rsidR="00842FDF">
        <w:rPr>
          <w:rFonts w:ascii="Tahoma" w:hAnsi="Tahoma" w:cs="Tahoma"/>
          <w:sz w:val="23"/>
          <w:szCs w:val="23"/>
        </w:rPr>
        <w:br/>
      </w:r>
      <w:r w:rsidR="001943BB" w:rsidRPr="00717C6B">
        <w:rPr>
          <w:rFonts w:ascii="Tahoma" w:hAnsi="Tahoma" w:cs="Tahoma"/>
          <w:sz w:val="23"/>
          <w:szCs w:val="23"/>
        </w:rPr>
        <w:t xml:space="preserve">poz. 330 z </w:t>
      </w:r>
      <w:proofErr w:type="spellStart"/>
      <w:r w:rsidR="001943BB" w:rsidRPr="00717C6B">
        <w:rPr>
          <w:rFonts w:ascii="Tahoma" w:hAnsi="Tahoma" w:cs="Tahoma"/>
          <w:sz w:val="23"/>
          <w:szCs w:val="23"/>
        </w:rPr>
        <w:t>późn</w:t>
      </w:r>
      <w:proofErr w:type="spellEnd"/>
      <w:r w:rsidR="001943BB" w:rsidRPr="00717C6B">
        <w:rPr>
          <w:rFonts w:ascii="Tahoma" w:hAnsi="Tahoma" w:cs="Tahoma"/>
          <w:sz w:val="23"/>
          <w:szCs w:val="23"/>
        </w:rPr>
        <w:t>. zm.)</w:t>
      </w:r>
      <w:r w:rsidR="001943BB">
        <w:rPr>
          <w:rFonts w:ascii="Tahoma" w:hAnsi="Tahoma" w:cs="Tahoma"/>
          <w:sz w:val="23"/>
          <w:szCs w:val="23"/>
        </w:rPr>
        <w:t xml:space="preserve"> </w:t>
      </w:r>
      <w:r w:rsidRPr="002C1C86">
        <w:rPr>
          <w:rFonts w:ascii="Tahoma" w:hAnsi="Tahoma" w:cs="Tahoma"/>
          <w:color w:val="000000"/>
          <w:sz w:val="22"/>
          <w:szCs w:val="22"/>
        </w:rPr>
        <w:t xml:space="preserve">oraz Zarządzenia Nr 41 Prezydenta Miasta Lubina z dnia  </w:t>
      </w:r>
      <w:r w:rsidR="002C1C86">
        <w:rPr>
          <w:rFonts w:ascii="Tahoma" w:hAnsi="Tahoma" w:cs="Tahoma"/>
          <w:color w:val="000000"/>
          <w:sz w:val="22"/>
          <w:szCs w:val="22"/>
        </w:rPr>
        <w:br/>
      </w:r>
      <w:r w:rsidRPr="002C1C86">
        <w:rPr>
          <w:rFonts w:ascii="Tahoma" w:hAnsi="Tahoma" w:cs="Tahoma"/>
          <w:color w:val="000000"/>
          <w:sz w:val="22"/>
          <w:szCs w:val="22"/>
        </w:rPr>
        <w:t xml:space="preserve">22 sierpnia 2019 r. w sprawie powierzenia prowadzenia spraw i wykonywania czynności </w:t>
      </w:r>
      <w:r w:rsidR="00842FDF">
        <w:rPr>
          <w:rFonts w:ascii="Tahoma" w:hAnsi="Tahoma" w:cs="Tahoma"/>
          <w:color w:val="000000"/>
          <w:sz w:val="22"/>
          <w:szCs w:val="22"/>
        </w:rPr>
        <w:br/>
      </w:r>
      <w:r w:rsidRPr="002C1C86">
        <w:rPr>
          <w:rFonts w:ascii="Tahoma" w:hAnsi="Tahoma" w:cs="Tahoma"/>
          <w:color w:val="000000"/>
          <w:sz w:val="22"/>
          <w:szCs w:val="22"/>
        </w:rPr>
        <w:t xml:space="preserve">w tym praw i obowiązków </w:t>
      </w:r>
      <w:r w:rsidRPr="002C1C86">
        <w:t>postanaw</w:t>
      </w:r>
      <w:r w:rsidR="002C1C86">
        <w:t>iam</w:t>
      </w:r>
      <w:r w:rsidRPr="002C1C86">
        <w:t xml:space="preserve"> </w:t>
      </w:r>
      <w:r w:rsidRPr="002C1C86">
        <w:rPr>
          <w:rFonts w:ascii="Tahoma" w:hAnsi="Tahoma" w:cs="Tahoma"/>
          <w:color w:val="000000"/>
          <w:sz w:val="22"/>
          <w:szCs w:val="22"/>
        </w:rPr>
        <w:t>co następuje:</w:t>
      </w:r>
    </w:p>
    <w:p w:rsidR="00515D95" w:rsidRPr="002C1C86" w:rsidRDefault="00515D95" w:rsidP="00515D95">
      <w:pPr>
        <w:pStyle w:val="Tekstpodstawowywcity"/>
        <w:spacing w:line="276" w:lineRule="auto"/>
        <w:ind w:left="0"/>
        <w:rPr>
          <w:rFonts w:ascii="Tahoma" w:hAnsi="Tahoma" w:cs="Tahoma"/>
          <w:color w:val="000000"/>
          <w:sz w:val="22"/>
          <w:szCs w:val="22"/>
        </w:rPr>
      </w:pPr>
    </w:p>
    <w:p w:rsidR="00515D95" w:rsidRPr="002C1C86" w:rsidRDefault="00515D95" w:rsidP="00515D95">
      <w:pPr>
        <w:pStyle w:val="Tekstpodstawowywcity"/>
        <w:spacing w:line="276" w:lineRule="auto"/>
        <w:ind w:left="0"/>
        <w:rPr>
          <w:rFonts w:ascii="Tahoma" w:hAnsi="Tahoma" w:cs="Tahoma"/>
          <w:color w:val="000000"/>
          <w:sz w:val="22"/>
          <w:szCs w:val="22"/>
        </w:rPr>
      </w:pPr>
    </w:p>
    <w:p w:rsidR="00515D95" w:rsidRPr="002C1C86" w:rsidRDefault="00515D95" w:rsidP="00515D95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2C1C86">
        <w:rPr>
          <w:rFonts w:ascii="Tahoma" w:hAnsi="Tahoma" w:cs="Tahoma"/>
          <w:bCs/>
          <w:color w:val="000000"/>
          <w:sz w:val="22"/>
          <w:szCs w:val="22"/>
        </w:rPr>
        <w:t>§ 1</w:t>
      </w:r>
    </w:p>
    <w:p w:rsidR="00515D95" w:rsidRPr="002C1C86" w:rsidRDefault="00515D95" w:rsidP="00515D95">
      <w:pPr>
        <w:pStyle w:val="Tekstpodstawowy"/>
        <w:spacing w:line="276" w:lineRule="auto"/>
        <w:rPr>
          <w:rFonts w:ascii="Tahoma" w:hAnsi="Tahoma" w:cs="Tahoma"/>
          <w:color w:val="000000"/>
          <w:sz w:val="22"/>
          <w:szCs w:val="22"/>
        </w:rPr>
      </w:pPr>
    </w:p>
    <w:p w:rsidR="00515D95" w:rsidRPr="002C1C86" w:rsidRDefault="00515D95" w:rsidP="002C1C86">
      <w:pPr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2C1C86">
        <w:rPr>
          <w:rFonts w:ascii="Tahoma" w:hAnsi="Tahoma" w:cs="Tahoma"/>
          <w:b/>
          <w:bCs/>
          <w:color w:val="000000"/>
          <w:sz w:val="22"/>
          <w:szCs w:val="22"/>
        </w:rPr>
        <w:t>Wyrazić zgodę na sprzedaż nieruchomości</w:t>
      </w:r>
      <w:r w:rsidRPr="002C1C86">
        <w:rPr>
          <w:rFonts w:ascii="Tahoma" w:hAnsi="Tahoma" w:cs="Tahoma"/>
          <w:bCs/>
          <w:color w:val="000000"/>
          <w:sz w:val="22"/>
          <w:szCs w:val="22"/>
        </w:rPr>
        <w:t xml:space="preserve"> </w:t>
      </w:r>
      <w:r w:rsidRPr="002C1C86">
        <w:rPr>
          <w:rFonts w:ascii="Tahoma" w:hAnsi="Tahoma" w:cs="Tahoma"/>
          <w:b/>
          <w:bCs/>
          <w:color w:val="000000"/>
          <w:sz w:val="22"/>
          <w:szCs w:val="22"/>
        </w:rPr>
        <w:t>w trybie bezprzetargowym</w:t>
      </w:r>
      <w:r w:rsidR="002C1C86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2C1C86" w:rsidRPr="002C1C86">
        <w:rPr>
          <w:rFonts w:ascii="Tahoma" w:hAnsi="Tahoma" w:cs="Tahoma"/>
          <w:b/>
          <w:bCs/>
          <w:color w:val="000000"/>
          <w:sz w:val="22"/>
          <w:szCs w:val="22"/>
        </w:rPr>
        <w:t xml:space="preserve">na </w:t>
      </w:r>
      <w:r w:rsidR="002C1C86">
        <w:rPr>
          <w:rFonts w:ascii="Tahoma" w:hAnsi="Tahoma" w:cs="Tahoma"/>
          <w:b/>
          <w:bCs/>
          <w:color w:val="000000"/>
          <w:sz w:val="22"/>
          <w:szCs w:val="22"/>
        </w:rPr>
        <w:t>rzecz osoby, której przysługuje pierwszeństwo w nabyciu</w:t>
      </w:r>
      <w:r w:rsidR="002C1C86" w:rsidRPr="002C1C86">
        <w:rPr>
          <w:rFonts w:ascii="Tahoma" w:hAnsi="Tahoma" w:cs="Tahoma"/>
          <w:bCs/>
          <w:color w:val="000000"/>
          <w:sz w:val="22"/>
          <w:szCs w:val="22"/>
        </w:rPr>
        <w:t xml:space="preserve"> </w:t>
      </w:r>
      <w:r w:rsidR="00842FDF">
        <w:rPr>
          <w:rFonts w:ascii="Tahoma" w:hAnsi="Tahoma" w:cs="Tahoma"/>
          <w:bCs/>
          <w:color w:val="000000"/>
          <w:sz w:val="22"/>
          <w:szCs w:val="22"/>
        </w:rPr>
        <w:t>-</w:t>
      </w:r>
      <w:r w:rsidR="002C1C86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2C1C86" w:rsidRPr="002C1C86">
        <w:rPr>
          <w:rFonts w:ascii="Tahoma" w:hAnsi="Tahoma" w:cs="Tahoma"/>
          <w:color w:val="000000"/>
          <w:sz w:val="22"/>
          <w:szCs w:val="22"/>
        </w:rPr>
        <w:t xml:space="preserve">PD WORK SERVICE </w:t>
      </w:r>
      <w:r w:rsidR="002C1C86">
        <w:rPr>
          <w:rFonts w:ascii="Tahoma" w:hAnsi="Tahoma" w:cs="Tahoma"/>
          <w:color w:val="000000"/>
          <w:sz w:val="22"/>
          <w:szCs w:val="22"/>
        </w:rPr>
        <w:br/>
      </w:r>
      <w:r w:rsidR="002C1C86" w:rsidRPr="002C1C86">
        <w:rPr>
          <w:rFonts w:ascii="Tahoma" w:hAnsi="Tahoma" w:cs="Tahoma"/>
          <w:color w:val="000000"/>
          <w:sz w:val="22"/>
          <w:szCs w:val="22"/>
        </w:rPr>
        <w:t>Sp. z o.</w:t>
      </w:r>
      <w:r w:rsidR="00842FDF">
        <w:rPr>
          <w:rFonts w:ascii="Tahoma" w:hAnsi="Tahoma" w:cs="Tahoma"/>
          <w:color w:val="000000"/>
          <w:sz w:val="22"/>
          <w:szCs w:val="22"/>
        </w:rPr>
        <w:t xml:space="preserve"> </w:t>
      </w:r>
      <w:r w:rsidR="002C1C86" w:rsidRPr="002C1C86">
        <w:rPr>
          <w:rFonts w:ascii="Tahoma" w:hAnsi="Tahoma" w:cs="Tahoma"/>
          <w:color w:val="000000"/>
          <w:sz w:val="22"/>
          <w:szCs w:val="22"/>
        </w:rPr>
        <w:t>o. z siedzibą w Lubinie przy ul. Stary Lubin 27b</w:t>
      </w:r>
      <w:r w:rsidRPr="002C1C86">
        <w:rPr>
          <w:rFonts w:ascii="Tahoma" w:hAnsi="Tahoma" w:cs="Tahoma"/>
          <w:bCs/>
          <w:color w:val="000000"/>
          <w:sz w:val="22"/>
          <w:szCs w:val="22"/>
        </w:rPr>
        <w:t>,</w:t>
      </w:r>
      <w:r w:rsidRPr="002C1C86">
        <w:rPr>
          <w:rFonts w:ascii="Tahoma" w:hAnsi="Tahoma" w:cs="Tahoma"/>
          <w:sz w:val="22"/>
          <w:szCs w:val="22"/>
        </w:rPr>
        <w:t xml:space="preserve"> </w:t>
      </w:r>
      <w:r w:rsidR="002C1C86" w:rsidRPr="002C1C86">
        <w:rPr>
          <w:rFonts w:ascii="Tahoma" w:hAnsi="Tahoma" w:cs="Tahoma"/>
          <w:sz w:val="22"/>
          <w:szCs w:val="22"/>
        </w:rPr>
        <w:t xml:space="preserve">nieruchomości lokalowej </w:t>
      </w:r>
      <w:r w:rsidR="00842FDF">
        <w:rPr>
          <w:rFonts w:ascii="Tahoma" w:hAnsi="Tahoma" w:cs="Tahoma"/>
          <w:sz w:val="22"/>
          <w:szCs w:val="22"/>
        </w:rPr>
        <w:t xml:space="preserve">obejmującej lokal niemieszkalny położony przy ul. Stary Lubin 27b/1 wraz ze związanym </w:t>
      </w:r>
      <w:r w:rsidR="00842FDF">
        <w:rPr>
          <w:rFonts w:ascii="Tahoma" w:hAnsi="Tahoma" w:cs="Tahoma"/>
          <w:sz w:val="22"/>
          <w:szCs w:val="22"/>
        </w:rPr>
        <w:br/>
        <w:t xml:space="preserve">z lokalem udziałem w nieruchomości wspólnej, obejmującej grunt oznaczony numerami geodezyjnymi </w:t>
      </w:r>
      <w:r w:rsidR="00842FDF" w:rsidRPr="00842FDF">
        <w:rPr>
          <w:rFonts w:ascii="Tahoma" w:hAnsi="Tahoma" w:cs="Tahoma"/>
          <w:b/>
          <w:sz w:val="22"/>
          <w:szCs w:val="22"/>
        </w:rPr>
        <w:t>872/5</w:t>
      </w:r>
      <w:r w:rsidR="00842FDF">
        <w:rPr>
          <w:rFonts w:ascii="Tahoma" w:hAnsi="Tahoma" w:cs="Tahoma"/>
          <w:sz w:val="22"/>
          <w:szCs w:val="22"/>
        </w:rPr>
        <w:t xml:space="preserve"> i </w:t>
      </w:r>
      <w:r w:rsidR="00842FDF" w:rsidRPr="00842FDF">
        <w:rPr>
          <w:rFonts w:ascii="Tahoma" w:hAnsi="Tahoma" w:cs="Tahoma"/>
          <w:b/>
          <w:sz w:val="22"/>
          <w:szCs w:val="22"/>
        </w:rPr>
        <w:t>868/15</w:t>
      </w:r>
      <w:r w:rsidR="00842FDF">
        <w:rPr>
          <w:rFonts w:ascii="Tahoma" w:hAnsi="Tahoma" w:cs="Tahoma"/>
          <w:sz w:val="22"/>
          <w:szCs w:val="22"/>
        </w:rPr>
        <w:t xml:space="preserve"> oraz części budynku i urządzenia, które nie służą wyłącznie do użytku właścicieli lokali.</w:t>
      </w:r>
    </w:p>
    <w:p w:rsidR="00515D95" w:rsidRPr="002C1C86" w:rsidRDefault="00515D95" w:rsidP="00515D95">
      <w:pPr>
        <w:pStyle w:val="Tekstpodstawowy"/>
        <w:numPr>
          <w:ilvl w:val="0"/>
          <w:numId w:val="1"/>
        </w:numPr>
        <w:spacing w:line="276" w:lineRule="auto"/>
        <w:rPr>
          <w:rFonts w:ascii="Tahoma" w:hAnsi="Tahoma" w:cs="Tahoma"/>
          <w:color w:val="000000"/>
          <w:sz w:val="22"/>
          <w:szCs w:val="22"/>
        </w:rPr>
      </w:pPr>
      <w:r w:rsidRPr="002C1C86">
        <w:rPr>
          <w:rFonts w:ascii="Tahoma" w:hAnsi="Tahoma" w:cs="Tahoma"/>
          <w:color w:val="000000"/>
          <w:sz w:val="22"/>
          <w:szCs w:val="22"/>
        </w:rPr>
        <w:t>Szczegółowe warunki sprzedaży działki określonej w ust. 1, zostaną określone odrębnie.</w:t>
      </w:r>
    </w:p>
    <w:p w:rsidR="00515D95" w:rsidRPr="002C1C86" w:rsidRDefault="00515D95" w:rsidP="00515D95">
      <w:pPr>
        <w:pStyle w:val="Tekstpodstawowy"/>
        <w:spacing w:line="276" w:lineRule="auto"/>
        <w:rPr>
          <w:rFonts w:ascii="Tahoma" w:hAnsi="Tahoma" w:cs="Tahoma"/>
          <w:color w:val="000000"/>
          <w:sz w:val="22"/>
          <w:szCs w:val="22"/>
        </w:rPr>
      </w:pPr>
    </w:p>
    <w:p w:rsidR="00515D95" w:rsidRPr="002C1C86" w:rsidRDefault="00515D95" w:rsidP="00515D95">
      <w:pPr>
        <w:pStyle w:val="Tekstpodstawowy"/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2C1C86">
        <w:rPr>
          <w:rFonts w:ascii="Tahoma" w:hAnsi="Tahoma" w:cs="Tahoma"/>
          <w:bCs/>
          <w:color w:val="000000"/>
          <w:sz w:val="22"/>
          <w:szCs w:val="22"/>
        </w:rPr>
        <w:t xml:space="preserve">§ </w:t>
      </w:r>
      <w:r w:rsidR="002C1C86">
        <w:rPr>
          <w:rFonts w:ascii="Tahoma" w:hAnsi="Tahoma" w:cs="Tahoma"/>
          <w:bCs/>
          <w:color w:val="000000"/>
          <w:sz w:val="22"/>
          <w:szCs w:val="22"/>
        </w:rPr>
        <w:t>2</w:t>
      </w:r>
    </w:p>
    <w:p w:rsidR="00515D95" w:rsidRPr="002C1C86" w:rsidRDefault="00515D95" w:rsidP="00515D95">
      <w:pPr>
        <w:pStyle w:val="Tekstpodstawowy"/>
        <w:spacing w:line="276" w:lineRule="auto"/>
        <w:rPr>
          <w:rFonts w:ascii="Tahoma" w:hAnsi="Tahoma" w:cs="Tahoma"/>
          <w:color w:val="000000"/>
          <w:sz w:val="22"/>
          <w:szCs w:val="22"/>
        </w:rPr>
      </w:pPr>
    </w:p>
    <w:p w:rsidR="00515D95" w:rsidRDefault="00515D95" w:rsidP="00515D95">
      <w:pPr>
        <w:pStyle w:val="Tekstpodstawowy"/>
        <w:spacing w:line="276" w:lineRule="auto"/>
        <w:rPr>
          <w:rFonts w:ascii="Tahoma" w:hAnsi="Tahoma" w:cs="Tahoma"/>
          <w:color w:val="000000"/>
          <w:sz w:val="22"/>
          <w:szCs w:val="22"/>
        </w:rPr>
      </w:pPr>
      <w:r w:rsidRPr="002C1C86">
        <w:rPr>
          <w:rFonts w:ascii="Tahoma" w:hAnsi="Tahoma" w:cs="Tahoma"/>
          <w:color w:val="000000"/>
          <w:sz w:val="22"/>
          <w:szCs w:val="22"/>
        </w:rPr>
        <w:t xml:space="preserve">Zarządzenie wchodzi w życie z dniem </w:t>
      </w:r>
      <w:r w:rsidR="00530768">
        <w:rPr>
          <w:rFonts w:ascii="Tahoma" w:hAnsi="Tahoma" w:cs="Tahoma"/>
          <w:color w:val="000000"/>
          <w:sz w:val="22"/>
          <w:szCs w:val="22"/>
        </w:rPr>
        <w:t xml:space="preserve">27 </w:t>
      </w:r>
      <w:r w:rsidR="002C1C86">
        <w:rPr>
          <w:rFonts w:ascii="Tahoma" w:hAnsi="Tahoma" w:cs="Tahoma"/>
          <w:color w:val="000000"/>
          <w:sz w:val="22"/>
          <w:szCs w:val="22"/>
        </w:rPr>
        <w:t>kwietnia</w:t>
      </w:r>
      <w:r w:rsidRPr="002C1C86">
        <w:rPr>
          <w:rFonts w:ascii="Tahoma" w:hAnsi="Tahoma" w:cs="Tahoma"/>
          <w:color w:val="000000"/>
          <w:sz w:val="22"/>
          <w:szCs w:val="22"/>
        </w:rPr>
        <w:t xml:space="preserve"> 2023 r.</w:t>
      </w:r>
    </w:p>
    <w:p w:rsidR="006A7887" w:rsidRDefault="006A7887" w:rsidP="00515D95">
      <w:pPr>
        <w:pStyle w:val="Tekstpodstawowy"/>
        <w:spacing w:line="276" w:lineRule="auto"/>
        <w:rPr>
          <w:rFonts w:ascii="Tahoma" w:hAnsi="Tahoma" w:cs="Tahoma"/>
          <w:color w:val="000000"/>
          <w:sz w:val="22"/>
          <w:szCs w:val="22"/>
        </w:rPr>
      </w:pPr>
    </w:p>
    <w:p w:rsidR="006A7887" w:rsidRDefault="006A7887" w:rsidP="006A7887">
      <w:pPr>
        <w:spacing w:line="276" w:lineRule="auto"/>
        <w:ind w:left="5648" w:firstLine="706"/>
        <w:jc w:val="both"/>
        <w:rPr>
          <w:rFonts w:ascii="Tahoma" w:hAnsi="Tahoma"/>
          <w:color w:val="000000"/>
          <w:sz w:val="22"/>
        </w:rPr>
      </w:pPr>
    </w:p>
    <w:p w:rsidR="006A7887" w:rsidRDefault="006A7887" w:rsidP="006A7887">
      <w:pPr>
        <w:spacing w:line="276" w:lineRule="auto"/>
        <w:ind w:left="5648" w:firstLine="706"/>
        <w:jc w:val="both"/>
        <w:rPr>
          <w:rFonts w:ascii="Tahoma" w:hAnsi="Tahoma"/>
          <w:color w:val="000000"/>
          <w:sz w:val="22"/>
        </w:rPr>
      </w:pPr>
    </w:p>
    <w:p w:rsidR="006A7887" w:rsidRDefault="006A7887" w:rsidP="006A7887">
      <w:pPr>
        <w:spacing w:line="276" w:lineRule="auto"/>
        <w:ind w:left="5648" w:firstLine="706"/>
        <w:jc w:val="both"/>
        <w:rPr>
          <w:rFonts w:ascii="Tahoma" w:hAnsi="Tahoma"/>
          <w:color w:val="000000"/>
          <w:sz w:val="22"/>
          <w:lang w:eastAsia="ja-JP"/>
        </w:rPr>
      </w:pPr>
      <w:r>
        <w:rPr>
          <w:rFonts w:ascii="Tahoma" w:hAnsi="Tahoma"/>
          <w:color w:val="000000"/>
          <w:sz w:val="22"/>
        </w:rPr>
        <w:t>z up. PREZYDENTA MIASTA</w:t>
      </w:r>
    </w:p>
    <w:p w:rsidR="006A7887" w:rsidRDefault="006A7887" w:rsidP="006A7887">
      <w:pPr>
        <w:spacing w:line="276" w:lineRule="auto"/>
        <w:jc w:val="both"/>
        <w:rPr>
          <w:rFonts w:ascii="Tahoma" w:hAnsi="Tahoma"/>
          <w:color w:val="000000"/>
          <w:sz w:val="22"/>
        </w:rPr>
      </w:pP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  <w:t>/-/ Tomasz Ochocki</w:t>
      </w:r>
    </w:p>
    <w:p w:rsidR="00262F5A" w:rsidRDefault="006A7887" w:rsidP="006A7887">
      <w:pPr>
        <w:spacing w:line="276" w:lineRule="auto"/>
        <w:jc w:val="both"/>
      </w:pP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  <w:t>Sekretarz Miasta</w:t>
      </w:r>
      <w:bookmarkStart w:id="0" w:name="_GoBack"/>
      <w:bookmarkEnd w:id="0"/>
    </w:p>
    <w:sectPr w:rsidR="00262F5A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hAnsi="Arial" w:cs="Arial"/>
        <w:sz w:val="24"/>
        <w:szCs w:val="24"/>
      </w:rPr>
    </w:lvl>
  </w:abstractNum>
  <w:abstractNum w:abstractNumId="1" w15:restartNumberingAfterBreak="0">
    <w:nsid w:val="55EE65BC"/>
    <w:multiLevelType w:val="hybridMultilevel"/>
    <w:tmpl w:val="A5566B9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77205411"/>
    <w:multiLevelType w:val="multilevel"/>
    <w:tmpl w:val="8E92F118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D95"/>
    <w:rsid w:val="001943BB"/>
    <w:rsid w:val="002C1C86"/>
    <w:rsid w:val="004573C0"/>
    <w:rsid w:val="00515D95"/>
    <w:rsid w:val="00530768"/>
    <w:rsid w:val="006A7887"/>
    <w:rsid w:val="00773599"/>
    <w:rsid w:val="007D78F4"/>
    <w:rsid w:val="00842FDF"/>
    <w:rsid w:val="009A1290"/>
    <w:rsid w:val="00E85209"/>
    <w:rsid w:val="00EC6E5B"/>
    <w:rsid w:val="00F43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512F9D-2E11-47A2-8C5A-CC010CB05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5D9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515D95"/>
    <w:pPr>
      <w:keepNext/>
      <w:numPr>
        <w:numId w:val="3"/>
      </w:numPr>
      <w:jc w:val="center"/>
      <w:outlineLvl w:val="0"/>
    </w:pPr>
    <w:rPr>
      <w:b/>
      <w:bCs/>
      <w:color w:val="00000A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15D95"/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515D95"/>
    <w:pPr>
      <w:jc w:val="both"/>
    </w:pPr>
    <w:rPr>
      <w:rFonts w:ascii="Arial" w:hAnsi="Arial" w:cs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15D95"/>
    <w:rPr>
      <w:rFonts w:ascii="Arial" w:eastAsia="Times New Roman" w:hAnsi="Arial" w:cs="Arial"/>
      <w:sz w:val="24"/>
      <w:szCs w:val="20"/>
      <w:lang w:eastAsia="zh-CN"/>
    </w:rPr>
  </w:style>
  <w:style w:type="paragraph" w:customStyle="1" w:styleId="Nagwek10">
    <w:name w:val="Nagłówek1"/>
    <w:basedOn w:val="Normalny"/>
    <w:next w:val="Podtytu"/>
    <w:rsid w:val="00515D95"/>
    <w:pPr>
      <w:jc w:val="center"/>
    </w:pPr>
    <w:rPr>
      <w:rFonts w:ascii="Arial" w:hAnsi="Arial" w:cs="Arial"/>
      <w:b/>
      <w:sz w:val="24"/>
    </w:rPr>
  </w:style>
  <w:style w:type="paragraph" w:styleId="Tekstpodstawowywcity">
    <w:name w:val="Body Text Indent"/>
    <w:basedOn w:val="Normalny"/>
    <w:link w:val="TekstpodstawowywcityZnak"/>
    <w:rsid w:val="00515D95"/>
    <w:pPr>
      <w:ind w:left="360"/>
      <w:jc w:val="both"/>
    </w:pPr>
    <w:rPr>
      <w:rFonts w:ascii="Arial" w:hAnsi="Arial" w:cs="Arial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15D95"/>
    <w:rPr>
      <w:rFonts w:ascii="Arial" w:eastAsia="Times New Roman" w:hAnsi="Arial" w:cs="Arial"/>
      <w:sz w:val="24"/>
      <w:szCs w:val="20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515D95"/>
    <w:pPr>
      <w:suppressAutoHyphens w:val="0"/>
      <w:spacing w:before="100" w:beforeAutospacing="1" w:after="142" w:line="276" w:lineRule="auto"/>
    </w:pPr>
    <w:rPr>
      <w:sz w:val="24"/>
      <w:szCs w:val="24"/>
      <w:lang w:eastAsia="pl-PL"/>
    </w:rPr>
  </w:style>
  <w:style w:type="paragraph" w:styleId="Bezodstpw">
    <w:name w:val="No Spacing"/>
    <w:qFormat/>
    <w:rsid w:val="00515D95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515D95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15D9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515D95"/>
    <w:rPr>
      <w:rFonts w:eastAsiaTheme="minorEastAsia"/>
      <w:color w:val="5A5A5A" w:themeColor="text1" w:themeTint="A5"/>
      <w:spacing w:val="15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F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FDF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Skibińska</dc:creator>
  <cp:keywords/>
  <dc:description/>
  <cp:lastModifiedBy>Katarzyna Skibińska</cp:lastModifiedBy>
  <cp:revision>4</cp:revision>
  <cp:lastPrinted>2023-04-25T11:15:00Z</cp:lastPrinted>
  <dcterms:created xsi:type="dcterms:W3CDTF">2023-04-28T12:17:00Z</dcterms:created>
  <dcterms:modified xsi:type="dcterms:W3CDTF">2023-05-08T12:56:00Z</dcterms:modified>
</cp:coreProperties>
</file>