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33E" w:rsidRPr="00AB6B50" w:rsidRDefault="0013133E" w:rsidP="00D8439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- projekt Nr 73</w:t>
      </w:r>
      <w:bookmarkStart w:id="0" w:name="_GoBack"/>
      <w:bookmarkEnd w:id="0"/>
    </w:p>
    <w:p w:rsidR="00F45433" w:rsidRPr="00AB6B50" w:rsidRDefault="00F45433" w:rsidP="00AC1B30">
      <w:pPr>
        <w:jc w:val="center"/>
        <w:rPr>
          <w:rFonts w:ascii="Tahoma" w:hAnsi="Tahoma" w:cs="Tahoma"/>
          <w:b/>
        </w:rPr>
      </w:pPr>
      <w:r w:rsidRPr="00AB6B50">
        <w:rPr>
          <w:rFonts w:ascii="Tahoma" w:hAnsi="Tahoma" w:cs="Tahoma"/>
          <w:b/>
        </w:rPr>
        <w:t>UCHWAŁA NR….</w:t>
      </w:r>
    </w:p>
    <w:p w:rsidR="00F45433" w:rsidRPr="00AB6B50" w:rsidRDefault="00F45433" w:rsidP="00AC1B30">
      <w:pPr>
        <w:jc w:val="center"/>
        <w:rPr>
          <w:rFonts w:ascii="Tahoma" w:hAnsi="Tahoma" w:cs="Tahoma"/>
          <w:b/>
        </w:rPr>
      </w:pPr>
      <w:r w:rsidRPr="00AB6B50">
        <w:rPr>
          <w:rFonts w:ascii="Tahoma" w:hAnsi="Tahoma" w:cs="Tahoma"/>
          <w:b/>
        </w:rPr>
        <w:t>RADY MIEJSKIEJ W LUBINIE</w:t>
      </w:r>
    </w:p>
    <w:p w:rsidR="00F45433" w:rsidRPr="00AB6B50" w:rsidRDefault="00F45433" w:rsidP="00AC1B30">
      <w:pPr>
        <w:jc w:val="center"/>
        <w:rPr>
          <w:rFonts w:ascii="Tahoma" w:hAnsi="Tahoma" w:cs="Tahoma"/>
          <w:b/>
        </w:rPr>
      </w:pPr>
      <w:r w:rsidRPr="00AB6B50">
        <w:rPr>
          <w:rFonts w:ascii="Tahoma" w:hAnsi="Tahoma" w:cs="Tahoma"/>
          <w:b/>
        </w:rPr>
        <w:t>z dnia……..</w:t>
      </w:r>
      <w:r w:rsidR="0022314D">
        <w:rPr>
          <w:rFonts w:ascii="Tahoma" w:hAnsi="Tahoma" w:cs="Tahoma"/>
          <w:b/>
        </w:rPr>
        <w:t>2023 roku</w:t>
      </w:r>
    </w:p>
    <w:p w:rsidR="00F45433" w:rsidRPr="00AB6B50" w:rsidRDefault="00F45433" w:rsidP="005E6223">
      <w:pPr>
        <w:jc w:val="both"/>
        <w:rPr>
          <w:rFonts w:ascii="Tahoma" w:hAnsi="Tahoma" w:cs="Tahoma"/>
          <w:b/>
        </w:rPr>
      </w:pPr>
    </w:p>
    <w:p w:rsidR="00F45433" w:rsidRPr="005E6223" w:rsidRDefault="00F45433" w:rsidP="005E6223">
      <w:pPr>
        <w:ind w:firstLine="708"/>
        <w:jc w:val="both"/>
        <w:rPr>
          <w:rFonts w:ascii="Tahoma" w:hAnsi="Tahoma" w:cs="Tahoma"/>
          <w:b/>
        </w:rPr>
      </w:pPr>
      <w:r w:rsidRPr="005E6223">
        <w:rPr>
          <w:rFonts w:ascii="Tahoma" w:hAnsi="Tahoma" w:cs="Tahoma"/>
          <w:b/>
        </w:rPr>
        <w:t>w s</w:t>
      </w:r>
      <w:r w:rsidR="005E6223" w:rsidRPr="005E6223">
        <w:rPr>
          <w:rFonts w:ascii="Tahoma" w:hAnsi="Tahoma" w:cs="Tahoma"/>
          <w:b/>
        </w:rPr>
        <w:t>prawie zmiany Statutu Miejskiej Biblioteki Publicznej im. Stanisława Staszica w Lubinie</w:t>
      </w:r>
    </w:p>
    <w:p w:rsidR="00F45433" w:rsidRPr="00AB6B50" w:rsidRDefault="00F45433" w:rsidP="00D8439A">
      <w:pPr>
        <w:jc w:val="both"/>
        <w:rPr>
          <w:rFonts w:ascii="Tahoma" w:hAnsi="Tahoma" w:cs="Tahoma"/>
        </w:rPr>
      </w:pPr>
    </w:p>
    <w:p w:rsidR="00F45433" w:rsidRPr="003D1D54" w:rsidRDefault="00F45433" w:rsidP="00D8439A">
      <w:pPr>
        <w:jc w:val="both"/>
        <w:rPr>
          <w:rFonts w:ascii="Tahoma" w:hAnsi="Tahoma" w:cs="Tahoma"/>
        </w:rPr>
      </w:pPr>
      <w:r w:rsidRPr="00AB6B50">
        <w:rPr>
          <w:rFonts w:ascii="Tahoma" w:hAnsi="Tahoma" w:cs="Tahoma"/>
        </w:rPr>
        <w:tab/>
        <w:t xml:space="preserve">Na podstawie art. </w:t>
      </w:r>
      <w:r w:rsidR="00DA6A6B" w:rsidRPr="00AB6B50">
        <w:rPr>
          <w:rFonts w:ascii="Tahoma" w:hAnsi="Tahoma" w:cs="Tahoma"/>
        </w:rPr>
        <w:t>18 ust. 2 pkt. 15 i art. 40 ust. 2 pkt 2 ustawy z dnia 8 marca 1990 r. o samorządzie gminnym (tekst jednolity:</w:t>
      </w:r>
      <w:r w:rsidR="00D675E0">
        <w:rPr>
          <w:rFonts w:ascii="Tahoma" w:hAnsi="Tahoma" w:cs="Tahoma"/>
        </w:rPr>
        <w:t xml:space="preserve"> Dz. U. z 2023 r. poz. 40</w:t>
      </w:r>
      <w:r w:rsidR="0022146F" w:rsidRPr="00AB6B50">
        <w:rPr>
          <w:rFonts w:ascii="Tahoma" w:hAnsi="Tahoma" w:cs="Tahoma"/>
        </w:rPr>
        <w:t xml:space="preserve"> ze zm.</w:t>
      </w:r>
      <w:r w:rsidR="00DA6A6B" w:rsidRPr="00AB6B50">
        <w:rPr>
          <w:rFonts w:ascii="Tahoma" w:hAnsi="Tahoma" w:cs="Tahoma"/>
        </w:rPr>
        <w:t>), art. 13 ust. 1 i 2 ustawy z dnia 25 października 1991 r. o organizowaniu i prowadzeniu działalności kulturalnej (tekst jednolity: Dz. U. z 2020 r. poz. 194</w:t>
      </w:r>
      <w:r w:rsidR="0022146F" w:rsidRPr="00AB6B50">
        <w:rPr>
          <w:rFonts w:ascii="Tahoma" w:hAnsi="Tahoma" w:cs="Tahoma"/>
        </w:rPr>
        <w:t xml:space="preserve"> ze zm.</w:t>
      </w:r>
      <w:r w:rsidR="00DA6A6B" w:rsidRPr="00AB6B50">
        <w:rPr>
          <w:rFonts w:ascii="Tahoma" w:hAnsi="Tahoma" w:cs="Tahoma"/>
        </w:rPr>
        <w:t xml:space="preserve">) oraz art. 11 ust. 1 i 3 ustawy z dnia </w:t>
      </w:r>
      <w:r w:rsidR="00D675E0">
        <w:rPr>
          <w:rFonts w:ascii="Tahoma" w:hAnsi="Tahoma" w:cs="Tahoma"/>
        </w:rPr>
        <w:br/>
      </w:r>
      <w:r w:rsidR="00DA6A6B" w:rsidRPr="00AB6B50">
        <w:rPr>
          <w:rFonts w:ascii="Tahoma" w:hAnsi="Tahoma" w:cs="Tahoma"/>
        </w:rPr>
        <w:t xml:space="preserve">27 czerwca </w:t>
      </w:r>
      <w:r w:rsidR="00DA6A6B" w:rsidRPr="003D1D54">
        <w:rPr>
          <w:rFonts w:ascii="Tahoma" w:hAnsi="Tahoma" w:cs="Tahoma"/>
        </w:rPr>
        <w:t xml:space="preserve">1997 r. o bibliotekach </w:t>
      </w:r>
      <w:r w:rsidR="00D675E0" w:rsidRPr="003D1D54">
        <w:rPr>
          <w:rFonts w:ascii="Tahoma" w:hAnsi="Tahoma" w:cs="Tahoma"/>
        </w:rPr>
        <w:t>( tekst jednolity: Dz. U. z 2022 r. poz. 2393</w:t>
      </w:r>
      <w:r w:rsidR="00F74CAA" w:rsidRPr="003D1D54">
        <w:rPr>
          <w:rFonts w:ascii="Tahoma" w:hAnsi="Tahoma" w:cs="Tahoma"/>
        </w:rPr>
        <w:t>)</w:t>
      </w:r>
      <w:r w:rsidR="0022146F" w:rsidRPr="003D1D54">
        <w:rPr>
          <w:rFonts w:ascii="Tahoma" w:hAnsi="Tahoma" w:cs="Tahoma"/>
        </w:rPr>
        <w:t>,</w:t>
      </w:r>
      <w:r w:rsidR="00F74CAA" w:rsidRPr="003D1D54">
        <w:rPr>
          <w:rFonts w:ascii="Tahoma" w:hAnsi="Tahoma" w:cs="Tahoma"/>
        </w:rPr>
        <w:t xml:space="preserve"> </w:t>
      </w:r>
      <w:r w:rsidR="00F74CAA" w:rsidRPr="003D1D54">
        <w:rPr>
          <w:rFonts w:ascii="Tahoma" w:hAnsi="Tahoma" w:cs="Tahoma"/>
          <w:b/>
        </w:rPr>
        <w:t xml:space="preserve">uchwala </w:t>
      </w:r>
      <w:r w:rsidR="00653C75" w:rsidRPr="003D1D54">
        <w:rPr>
          <w:rFonts w:ascii="Tahoma" w:hAnsi="Tahoma" w:cs="Tahoma"/>
          <w:b/>
        </w:rPr>
        <w:t>się, co</w:t>
      </w:r>
      <w:r w:rsidR="00F74CAA" w:rsidRPr="003D1D54">
        <w:rPr>
          <w:rFonts w:ascii="Tahoma" w:hAnsi="Tahoma" w:cs="Tahoma"/>
          <w:b/>
        </w:rPr>
        <w:t xml:space="preserve"> następuje:</w:t>
      </w:r>
    </w:p>
    <w:p w:rsidR="009C2407" w:rsidRPr="003D1D54" w:rsidRDefault="009C2407" w:rsidP="00D8439A">
      <w:pPr>
        <w:jc w:val="both"/>
        <w:rPr>
          <w:rFonts w:ascii="Tahoma" w:hAnsi="Tahoma" w:cs="Tahoma"/>
        </w:rPr>
      </w:pPr>
      <w:r w:rsidRPr="003D1D54">
        <w:rPr>
          <w:rFonts w:ascii="Tahoma" w:hAnsi="Tahoma" w:cs="Tahoma"/>
          <w:b/>
        </w:rPr>
        <w:t>§1</w:t>
      </w:r>
      <w:r w:rsidR="000F1928" w:rsidRPr="003D1D54">
        <w:rPr>
          <w:rFonts w:ascii="Tahoma" w:hAnsi="Tahoma" w:cs="Tahoma"/>
        </w:rPr>
        <w:t>.W Statucie Miejskiej Biblioteki Publicznej im Stanisława</w:t>
      </w:r>
      <w:r w:rsidR="00475205" w:rsidRPr="003D1D54">
        <w:rPr>
          <w:rFonts w:ascii="Tahoma" w:hAnsi="Tahoma" w:cs="Tahoma"/>
        </w:rPr>
        <w:t xml:space="preserve"> Staszica w</w:t>
      </w:r>
      <w:r w:rsidR="000F1928" w:rsidRPr="003D1D54">
        <w:rPr>
          <w:rFonts w:ascii="Tahoma" w:hAnsi="Tahoma" w:cs="Tahoma"/>
        </w:rPr>
        <w:t xml:space="preserve"> Lubinie, stanowiącym załącznik do uchwały Nr V/40/11 Rady Miejskiej w Lubinie z dnia 22 </w:t>
      </w:r>
      <w:r w:rsidR="00475205" w:rsidRPr="003D1D54">
        <w:rPr>
          <w:rFonts w:ascii="Tahoma" w:hAnsi="Tahoma" w:cs="Tahoma"/>
        </w:rPr>
        <w:t xml:space="preserve">lutego 2011 r. w sprawie nadania Statutu Miejskiej Bibliotece Publicznej im. Stanisława Staszica w Lubinie </w:t>
      </w:r>
      <w:r w:rsidR="0014212D" w:rsidRPr="003D1D54">
        <w:rPr>
          <w:rFonts w:ascii="Tahoma" w:hAnsi="Tahoma" w:cs="Tahoma"/>
        </w:rPr>
        <w:t>(</w:t>
      </w:r>
      <w:r w:rsidR="00475205" w:rsidRPr="003D1D54">
        <w:rPr>
          <w:rFonts w:ascii="Tahoma" w:hAnsi="Tahoma" w:cs="Tahoma"/>
        </w:rPr>
        <w:t>teks</w:t>
      </w:r>
      <w:r w:rsidR="00653C75" w:rsidRPr="003D1D54">
        <w:rPr>
          <w:rFonts w:ascii="Tahoma" w:hAnsi="Tahoma" w:cs="Tahoma"/>
        </w:rPr>
        <w:t>t</w:t>
      </w:r>
      <w:r w:rsidR="00475205" w:rsidRPr="003D1D54">
        <w:rPr>
          <w:rFonts w:ascii="Tahoma" w:hAnsi="Tahoma" w:cs="Tahoma"/>
        </w:rPr>
        <w:t xml:space="preserve"> jednolity: </w:t>
      </w:r>
      <w:r w:rsidR="0014212D" w:rsidRPr="003D1D54">
        <w:rPr>
          <w:rFonts w:ascii="Tahoma" w:hAnsi="Tahoma" w:cs="Tahoma"/>
        </w:rPr>
        <w:t xml:space="preserve">Dz. Urz. Woj. Dolnośląskiego </w:t>
      </w:r>
      <w:r w:rsidR="00475205" w:rsidRPr="003D1D54">
        <w:rPr>
          <w:rFonts w:ascii="Tahoma" w:hAnsi="Tahoma" w:cs="Tahoma"/>
        </w:rPr>
        <w:t xml:space="preserve">z 2022r. poz. 5065), </w:t>
      </w:r>
      <w:r w:rsidR="00D07E57" w:rsidRPr="003D1D54">
        <w:rPr>
          <w:rFonts w:ascii="Tahoma" w:hAnsi="Tahoma" w:cs="Tahoma"/>
        </w:rPr>
        <w:t xml:space="preserve">wprowadza się </w:t>
      </w:r>
      <w:r w:rsidR="00A47C13" w:rsidRPr="003D1D54">
        <w:rPr>
          <w:rFonts w:ascii="Tahoma" w:hAnsi="Tahoma" w:cs="Tahoma"/>
        </w:rPr>
        <w:t>następujące zmiany:</w:t>
      </w:r>
    </w:p>
    <w:p w:rsidR="00537E5C" w:rsidRPr="003D1D54" w:rsidRDefault="00475205" w:rsidP="0014212D">
      <w:pPr>
        <w:pStyle w:val="Standard"/>
        <w:autoSpaceDE w:val="0"/>
        <w:jc w:val="both"/>
        <w:textAlignment w:val="baseline"/>
        <w:rPr>
          <w:rFonts w:ascii="Tahoma" w:eastAsia="Verdana" w:hAnsi="Tahoma"/>
          <w:sz w:val="22"/>
          <w:szCs w:val="22"/>
        </w:rPr>
      </w:pPr>
      <w:r w:rsidRPr="003D1D54">
        <w:rPr>
          <w:rFonts w:ascii="Tahoma" w:eastAsia="Verdana" w:hAnsi="Tahoma"/>
          <w:sz w:val="22"/>
          <w:szCs w:val="22"/>
        </w:rPr>
        <w:t>w</w:t>
      </w:r>
      <w:r w:rsidR="0014212D" w:rsidRPr="003D1D54">
        <w:rPr>
          <w:rFonts w:ascii="Tahoma" w:eastAsia="Verdana" w:hAnsi="Tahoma"/>
          <w:sz w:val="22"/>
          <w:szCs w:val="22"/>
        </w:rPr>
        <w:t xml:space="preserve"> </w:t>
      </w:r>
      <w:r w:rsidR="00537E5C" w:rsidRPr="003D1D54">
        <w:rPr>
          <w:rFonts w:ascii="Tahoma" w:eastAsia="Verdana" w:hAnsi="Tahoma"/>
          <w:sz w:val="22"/>
          <w:szCs w:val="22"/>
        </w:rPr>
        <w:t xml:space="preserve">§ 12 ust. 1 otrzymuje brzmienie: </w:t>
      </w:r>
    </w:p>
    <w:p w:rsidR="00537E5C" w:rsidRDefault="00537E5C" w:rsidP="00537E5C">
      <w:pPr>
        <w:pStyle w:val="Standard"/>
        <w:jc w:val="both"/>
        <w:rPr>
          <w:rFonts w:ascii="Tahoma" w:hAnsi="Tahoma"/>
          <w:color w:val="000000"/>
          <w:sz w:val="22"/>
          <w:szCs w:val="22"/>
        </w:rPr>
      </w:pPr>
      <w:r w:rsidRPr="003D1D54">
        <w:rPr>
          <w:rFonts w:ascii="Tahoma" w:hAnsi="Tahoma"/>
          <w:sz w:val="22"/>
          <w:szCs w:val="22"/>
        </w:rPr>
        <w:t xml:space="preserve">„1. W skład Miejskiej Biblioteki Publicznej </w:t>
      </w:r>
      <w:r>
        <w:rPr>
          <w:rFonts w:ascii="Tahoma" w:hAnsi="Tahoma"/>
          <w:color w:val="000000"/>
          <w:sz w:val="22"/>
          <w:szCs w:val="22"/>
        </w:rPr>
        <w:t>w Lubinie wchodzą następujące placówki:</w:t>
      </w:r>
    </w:p>
    <w:p w:rsidR="00537E5C" w:rsidRDefault="00537E5C" w:rsidP="00537E5C">
      <w:pPr>
        <w:pStyle w:val="Standard"/>
        <w:numPr>
          <w:ilvl w:val="0"/>
          <w:numId w:val="4"/>
        </w:numPr>
        <w:jc w:val="both"/>
        <w:textAlignment w:val="baseline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Biblioteka Multimedialna „Łącznik”, ul. Odrodzenia 24,</w:t>
      </w:r>
    </w:p>
    <w:p w:rsidR="00537E5C" w:rsidRDefault="00537E5C" w:rsidP="00537E5C">
      <w:pPr>
        <w:pStyle w:val="Standard"/>
        <w:numPr>
          <w:ilvl w:val="0"/>
          <w:numId w:val="4"/>
        </w:numPr>
        <w:jc w:val="both"/>
        <w:textAlignment w:val="baseline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Biblioteka Multimedialna „Czytnik”, Lubin, ul. C.K. Norwida 10,</w:t>
      </w:r>
    </w:p>
    <w:p w:rsidR="00537E5C" w:rsidRDefault="00537E5C" w:rsidP="00537E5C">
      <w:pPr>
        <w:pStyle w:val="Standard"/>
        <w:numPr>
          <w:ilvl w:val="0"/>
          <w:numId w:val="4"/>
        </w:numPr>
        <w:jc w:val="both"/>
        <w:textAlignment w:val="baseline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Filia Nr 3, Lubin, ul. Żurawia 17,</w:t>
      </w:r>
    </w:p>
    <w:p w:rsidR="00537E5C" w:rsidRDefault="00537E5C" w:rsidP="00537E5C">
      <w:pPr>
        <w:pStyle w:val="Standard"/>
        <w:numPr>
          <w:ilvl w:val="0"/>
          <w:numId w:val="4"/>
        </w:numPr>
        <w:jc w:val="both"/>
        <w:textAlignment w:val="baseline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Filia Nr 4, Lubin, ul. Jastrzębia 6.”</w:t>
      </w:r>
    </w:p>
    <w:p w:rsidR="00D95EE2" w:rsidRPr="00AB6B50" w:rsidRDefault="00A75727" w:rsidP="00066D5C">
      <w:pPr>
        <w:spacing w:line="240" w:lineRule="auto"/>
        <w:jc w:val="both"/>
        <w:rPr>
          <w:rFonts w:ascii="Tahoma" w:hAnsi="Tahoma" w:cs="Tahoma"/>
        </w:rPr>
      </w:pPr>
      <w:r w:rsidRPr="00AB6B50">
        <w:rPr>
          <w:rFonts w:ascii="Tahoma" w:hAnsi="Tahoma" w:cs="Tahoma"/>
          <w:b/>
        </w:rPr>
        <w:t>§2.</w:t>
      </w:r>
      <w:r w:rsidRPr="00AB6B50">
        <w:rPr>
          <w:rFonts w:ascii="Tahoma" w:hAnsi="Tahoma" w:cs="Tahoma"/>
        </w:rPr>
        <w:t xml:space="preserve"> Wykonanie uchwały powierza się Prezydentowi Miasta Lubina. </w:t>
      </w:r>
    </w:p>
    <w:p w:rsidR="00792801" w:rsidRPr="00AB6B50" w:rsidRDefault="00792801" w:rsidP="00066D5C">
      <w:pPr>
        <w:spacing w:line="240" w:lineRule="auto"/>
        <w:jc w:val="both"/>
        <w:rPr>
          <w:rFonts w:ascii="Tahoma" w:hAnsi="Tahoma" w:cs="Tahoma"/>
        </w:rPr>
      </w:pPr>
      <w:r w:rsidRPr="00AB6B50">
        <w:rPr>
          <w:rFonts w:ascii="Tahoma" w:hAnsi="Tahoma" w:cs="Tahoma"/>
          <w:b/>
        </w:rPr>
        <w:t>§3.</w:t>
      </w:r>
      <w:r w:rsidRPr="00AB6B50">
        <w:rPr>
          <w:rFonts w:ascii="Tahoma" w:hAnsi="Tahoma" w:cs="Tahoma"/>
        </w:rPr>
        <w:t xml:space="preserve"> </w:t>
      </w:r>
      <w:r w:rsidR="00066D5C" w:rsidRPr="00AB6B50">
        <w:rPr>
          <w:rFonts w:ascii="Tahoma" w:hAnsi="Tahoma" w:cs="Tahoma"/>
        </w:rPr>
        <w:t>Uchwała wchodzi w życie po upływie 14 dni od dnia jej ogłoszenia w Dzienniku Urzędowym Województwa Dolnośląskiego.</w:t>
      </w:r>
    </w:p>
    <w:p w:rsidR="00F45433" w:rsidRPr="00AB6B50" w:rsidRDefault="00F45433" w:rsidP="00D8439A">
      <w:pPr>
        <w:jc w:val="both"/>
        <w:rPr>
          <w:rFonts w:ascii="Tahoma" w:hAnsi="Tahoma" w:cs="Tahoma"/>
        </w:rPr>
      </w:pPr>
    </w:p>
    <w:p w:rsidR="009E15A7" w:rsidRDefault="009E15A7" w:rsidP="00D8439A">
      <w:pPr>
        <w:jc w:val="both"/>
        <w:rPr>
          <w:rFonts w:ascii="Tahoma" w:hAnsi="Tahoma" w:cs="Tahoma"/>
        </w:rPr>
      </w:pPr>
    </w:p>
    <w:p w:rsidR="009E15A7" w:rsidRDefault="009E15A7" w:rsidP="009E15A7">
      <w:pPr>
        <w:pStyle w:val="Standard"/>
        <w:spacing w:line="360" w:lineRule="auto"/>
        <w:jc w:val="both"/>
        <w:rPr>
          <w:b/>
          <w:bCs/>
        </w:rPr>
      </w:pPr>
    </w:p>
    <w:p w:rsidR="009E15A7" w:rsidRDefault="009E15A7" w:rsidP="009E15A7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5E6223" w:rsidRDefault="005E6223" w:rsidP="009E15A7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5E6223" w:rsidRDefault="005E6223" w:rsidP="009E15A7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5E6223" w:rsidRDefault="005E6223" w:rsidP="009E15A7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5E6223" w:rsidRDefault="005E6223" w:rsidP="009E15A7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5E6223" w:rsidRDefault="005E6223" w:rsidP="009E15A7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5E6223" w:rsidRDefault="005E6223" w:rsidP="009E15A7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5E6223" w:rsidRPr="009E15A7" w:rsidRDefault="005E6223" w:rsidP="009E15A7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</w:p>
    <w:p w:rsidR="009E15A7" w:rsidRPr="009E15A7" w:rsidRDefault="009E15A7" w:rsidP="009E15A7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9E15A7">
        <w:rPr>
          <w:rFonts w:ascii="Tahoma" w:hAnsi="Tahoma"/>
          <w:b/>
          <w:bCs/>
          <w:sz w:val="22"/>
          <w:szCs w:val="22"/>
        </w:rPr>
        <w:lastRenderedPageBreak/>
        <w:t>Uzasadnienie</w:t>
      </w:r>
    </w:p>
    <w:p w:rsidR="00475205" w:rsidRPr="005E6223" w:rsidRDefault="00475205" w:rsidP="00475205">
      <w:pPr>
        <w:ind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do projektu uchwały </w:t>
      </w:r>
      <w:r w:rsidRPr="005E6223">
        <w:rPr>
          <w:rFonts w:ascii="Tahoma" w:hAnsi="Tahoma" w:cs="Tahoma"/>
          <w:b/>
        </w:rPr>
        <w:t>w sprawie zmiany Statutu Miejskiej Biblioteki Publicznej im. Stanisława Staszica w Lubinie</w:t>
      </w:r>
    </w:p>
    <w:p w:rsidR="009E15A7" w:rsidRPr="009E15A7" w:rsidRDefault="009E15A7" w:rsidP="009554EA">
      <w:pPr>
        <w:pStyle w:val="Standard"/>
        <w:spacing w:line="360" w:lineRule="auto"/>
        <w:rPr>
          <w:rFonts w:ascii="Tahoma" w:hAnsi="Tahoma"/>
          <w:b/>
          <w:bCs/>
          <w:sz w:val="22"/>
          <w:szCs w:val="22"/>
        </w:rPr>
      </w:pPr>
    </w:p>
    <w:p w:rsidR="009E15A7" w:rsidRPr="009E15A7" w:rsidRDefault="009E15A7" w:rsidP="009554EA">
      <w:pPr>
        <w:pStyle w:val="Textbody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9E15A7">
        <w:rPr>
          <w:rFonts w:ascii="Tahoma" w:eastAsia="Arial" w:hAnsi="Tahoma"/>
          <w:sz w:val="22"/>
          <w:szCs w:val="22"/>
        </w:rPr>
        <w:tab/>
        <w:t xml:space="preserve">Miejska Biblioteka Publiczna im. Stanisława Staszica w Lubinie jest jednostką organizacyjną Gminy Miejskiej Lubin realizującą zadania własne gminy w zakresie kultury, działająca w oparciu o statut nadany przez organizatora. </w:t>
      </w:r>
    </w:p>
    <w:p w:rsidR="009E15A7" w:rsidRPr="00182444" w:rsidRDefault="009E15A7" w:rsidP="009554EA">
      <w:pPr>
        <w:pStyle w:val="Standard"/>
        <w:autoSpaceDE w:val="0"/>
        <w:spacing w:line="360" w:lineRule="auto"/>
        <w:ind w:firstLine="708"/>
        <w:jc w:val="both"/>
      </w:pPr>
      <w:r w:rsidRPr="00182444">
        <w:rPr>
          <w:rFonts w:ascii="Tahoma" w:eastAsia="Arial" w:hAnsi="Tahoma"/>
          <w:sz w:val="22"/>
          <w:szCs w:val="22"/>
        </w:rPr>
        <w:t xml:space="preserve">Zmiana w statucie została poprzedzona uchwałą </w:t>
      </w:r>
      <w:r w:rsidR="00182444" w:rsidRPr="00182444">
        <w:rPr>
          <w:rFonts w:ascii="Tahoma" w:eastAsia="Arial" w:hAnsi="Tahoma"/>
          <w:sz w:val="22"/>
          <w:szCs w:val="22"/>
        </w:rPr>
        <w:t>Nr XLIII/329/23</w:t>
      </w:r>
      <w:r w:rsidRPr="00182444">
        <w:rPr>
          <w:rFonts w:ascii="Tahoma" w:eastAsia="Arial" w:hAnsi="Tahoma"/>
          <w:sz w:val="22"/>
          <w:szCs w:val="22"/>
        </w:rPr>
        <w:t xml:space="preserve"> Rady Miejskiej</w:t>
      </w:r>
      <w:r w:rsidRPr="00182444">
        <w:rPr>
          <w:rFonts w:ascii="Tahoma" w:eastAsia="Arial" w:hAnsi="Tahoma"/>
          <w:sz w:val="22"/>
          <w:szCs w:val="22"/>
        </w:rPr>
        <w:br/>
      </w:r>
      <w:r w:rsidR="00182444" w:rsidRPr="00182444">
        <w:rPr>
          <w:rFonts w:ascii="Tahoma" w:eastAsia="Arial" w:hAnsi="Tahoma"/>
          <w:sz w:val="22"/>
          <w:szCs w:val="22"/>
        </w:rPr>
        <w:t>w Lubinie z dnia 4 kwietnia 2023</w:t>
      </w:r>
      <w:r w:rsidRPr="00182444">
        <w:rPr>
          <w:rFonts w:ascii="Tahoma" w:eastAsia="Arial" w:hAnsi="Tahoma"/>
          <w:sz w:val="22"/>
          <w:szCs w:val="22"/>
        </w:rPr>
        <w:t xml:space="preserve"> r.</w:t>
      </w:r>
      <w:r w:rsidR="00182444" w:rsidRPr="00182444">
        <w:rPr>
          <w:rFonts w:ascii="Tahoma" w:eastAsia="Verdana-Bold" w:hAnsi="Tahoma"/>
          <w:bCs/>
          <w:color w:val="000000"/>
        </w:rPr>
        <w:t xml:space="preserve"> </w:t>
      </w:r>
      <w:r w:rsidR="00182444" w:rsidRPr="00182444">
        <w:rPr>
          <w:rFonts w:ascii="Tahoma" w:eastAsia="Verdana-Bold" w:hAnsi="Tahoma"/>
          <w:bCs/>
          <w:color w:val="000000"/>
          <w:sz w:val="22"/>
          <w:szCs w:val="22"/>
        </w:rPr>
        <w:t xml:space="preserve">w sprawie ogłoszenia zamiaru połączenia filii i oddziału Miejskiej Biblioteki Publicznej im. Stanisława Staszica z siedzibą w Lubinie oraz zmian w statucie Miejskiej Biblioteki Publicznej im. Stanisława Staszica z siedzibą w Lubinie, w związku ze zmianą </w:t>
      </w:r>
      <w:r w:rsidR="00182444" w:rsidRPr="00182444">
        <w:rPr>
          <w:rFonts w:ascii="Tahoma" w:eastAsia="Arial" w:hAnsi="Tahoma"/>
          <w:bCs/>
          <w:color w:val="000000"/>
          <w:sz w:val="22"/>
          <w:szCs w:val="22"/>
        </w:rPr>
        <w:t>zakresu działania i lokalizacji filii oraz oddziału</w:t>
      </w:r>
      <w:r w:rsidR="0074433B" w:rsidRPr="00182444">
        <w:rPr>
          <w:rFonts w:ascii="Tahoma" w:eastAsia="Arial" w:hAnsi="Tahoma"/>
          <w:sz w:val="22"/>
          <w:szCs w:val="22"/>
        </w:rPr>
        <w:t xml:space="preserve">, podaną do publicznej wiadomości w sposób określony w/w uchwale. </w:t>
      </w:r>
    </w:p>
    <w:p w:rsidR="009E15A7" w:rsidRPr="009E15A7" w:rsidRDefault="009E15A7" w:rsidP="009554EA">
      <w:pPr>
        <w:pStyle w:val="Textbody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182444">
        <w:rPr>
          <w:rFonts w:ascii="Tahoma" w:eastAsia="Arial" w:hAnsi="Tahoma"/>
          <w:sz w:val="22"/>
          <w:szCs w:val="22"/>
        </w:rPr>
        <w:tab/>
        <w:t>Zmiany w statucie dokonuje się w trybie określonym dla jego przyjęcia, zatem pojęcie</w:t>
      </w:r>
      <w:r w:rsidRPr="009E15A7">
        <w:rPr>
          <w:rFonts w:ascii="Tahoma" w:eastAsia="Arial" w:hAnsi="Tahoma"/>
          <w:sz w:val="22"/>
          <w:szCs w:val="22"/>
        </w:rPr>
        <w:t xml:space="preserve"> uchwały w powyższym zakresie jest zasadne. </w:t>
      </w:r>
    </w:p>
    <w:p w:rsidR="009E15A7" w:rsidRPr="009E15A7" w:rsidRDefault="009E15A7" w:rsidP="009554E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9E15A7" w:rsidRDefault="009E15A7" w:rsidP="009E15A7">
      <w:pPr>
        <w:pStyle w:val="Standard"/>
        <w:spacing w:line="360" w:lineRule="auto"/>
        <w:jc w:val="both"/>
      </w:pPr>
    </w:p>
    <w:p w:rsidR="009E15A7" w:rsidRDefault="009E15A7" w:rsidP="009E15A7"/>
    <w:p w:rsidR="009E15A7" w:rsidRPr="00B87AEE" w:rsidRDefault="009E15A7" w:rsidP="00D8439A">
      <w:pPr>
        <w:jc w:val="both"/>
        <w:rPr>
          <w:rFonts w:ascii="Tahoma" w:hAnsi="Tahoma" w:cs="Tahoma"/>
        </w:rPr>
      </w:pPr>
    </w:p>
    <w:sectPr w:rsidR="009E15A7" w:rsidRPr="00B87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-Bold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749B5"/>
    <w:multiLevelType w:val="hybridMultilevel"/>
    <w:tmpl w:val="A266C2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77151"/>
    <w:multiLevelType w:val="multilevel"/>
    <w:tmpl w:val="F7586CBC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0145466"/>
    <w:multiLevelType w:val="multilevel"/>
    <w:tmpl w:val="44A6F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BA5F12"/>
    <w:multiLevelType w:val="hybridMultilevel"/>
    <w:tmpl w:val="E29E5BD8"/>
    <w:lvl w:ilvl="0" w:tplc="EDB2584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5FB6306"/>
    <w:multiLevelType w:val="hybridMultilevel"/>
    <w:tmpl w:val="63E27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6EC"/>
    <w:rsid w:val="00066D5C"/>
    <w:rsid w:val="000F1928"/>
    <w:rsid w:val="00113B56"/>
    <w:rsid w:val="0013133E"/>
    <w:rsid w:val="0014212D"/>
    <w:rsid w:val="00182444"/>
    <w:rsid w:val="00197571"/>
    <w:rsid w:val="001D6420"/>
    <w:rsid w:val="0022146F"/>
    <w:rsid w:val="0022314D"/>
    <w:rsid w:val="00234C69"/>
    <w:rsid w:val="00316A76"/>
    <w:rsid w:val="00334516"/>
    <w:rsid w:val="00395706"/>
    <w:rsid w:val="003D135D"/>
    <w:rsid w:val="003D1D54"/>
    <w:rsid w:val="003F7D2A"/>
    <w:rsid w:val="00475205"/>
    <w:rsid w:val="004F39B9"/>
    <w:rsid w:val="00537E5C"/>
    <w:rsid w:val="005E5C99"/>
    <w:rsid w:val="005E6223"/>
    <w:rsid w:val="00636F2C"/>
    <w:rsid w:val="00653C75"/>
    <w:rsid w:val="00742673"/>
    <w:rsid w:val="0074433B"/>
    <w:rsid w:val="00792801"/>
    <w:rsid w:val="008A4F5B"/>
    <w:rsid w:val="00951AD0"/>
    <w:rsid w:val="009554EA"/>
    <w:rsid w:val="00977965"/>
    <w:rsid w:val="009A5B95"/>
    <w:rsid w:val="009C2407"/>
    <w:rsid w:val="009E15A7"/>
    <w:rsid w:val="00A100B3"/>
    <w:rsid w:val="00A47C13"/>
    <w:rsid w:val="00A538A5"/>
    <w:rsid w:val="00A67100"/>
    <w:rsid w:val="00A75727"/>
    <w:rsid w:val="00AB6B50"/>
    <w:rsid w:val="00AC1B30"/>
    <w:rsid w:val="00B0116C"/>
    <w:rsid w:val="00B16398"/>
    <w:rsid w:val="00B23445"/>
    <w:rsid w:val="00B87AEE"/>
    <w:rsid w:val="00CD35D8"/>
    <w:rsid w:val="00D07E57"/>
    <w:rsid w:val="00D27361"/>
    <w:rsid w:val="00D675E0"/>
    <w:rsid w:val="00D8439A"/>
    <w:rsid w:val="00D95EE2"/>
    <w:rsid w:val="00DA6A6B"/>
    <w:rsid w:val="00DD46B3"/>
    <w:rsid w:val="00E726EC"/>
    <w:rsid w:val="00E74AF4"/>
    <w:rsid w:val="00F45433"/>
    <w:rsid w:val="00F74CAA"/>
    <w:rsid w:val="00FD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1EBFA"/>
  <w15:chartTrackingRefBased/>
  <w15:docId w15:val="{0B6946DE-A81E-4F5A-889C-52142C58E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7C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2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801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9E15A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E15A7"/>
    <w:pPr>
      <w:spacing w:after="120"/>
    </w:pPr>
  </w:style>
  <w:style w:type="numbering" w:customStyle="1" w:styleId="WW8Num1">
    <w:name w:val="WW8Num1"/>
    <w:basedOn w:val="Bezlisty"/>
    <w:rsid w:val="00537E5C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ACD77-E72A-4E7F-8148-90FB6B537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S-S1S</dc:creator>
  <cp:keywords/>
  <dc:description/>
  <cp:lastModifiedBy>Joanna Kania</cp:lastModifiedBy>
  <cp:revision>3</cp:revision>
  <cp:lastPrinted>2023-12-04T12:45:00Z</cp:lastPrinted>
  <dcterms:created xsi:type="dcterms:W3CDTF">2023-12-13T08:47:00Z</dcterms:created>
  <dcterms:modified xsi:type="dcterms:W3CDTF">2023-12-13T09:22:00Z</dcterms:modified>
</cp:coreProperties>
</file>