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002053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2B6917">
        <w:rPr>
          <w:rFonts w:ascii="Tahoma" w:hAnsi="Tahoma"/>
          <w:b/>
          <w:lang w:val="pl-PL"/>
        </w:rPr>
        <w:t>.73.</w:t>
      </w:r>
      <w:r>
        <w:rPr>
          <w:rFonts w:ascii="Tahoma" w:hAnsi="Tahoma"/>
          <w:b/>
          <w:lang w:val="pl-PL"/>
        </w:rPr>
        <w:t>202</w:t>
      </w:r>
      <w:r w:rsidR="00050E6F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Pr="00292E9C" w:rsidRDefault="002563BF" w:rsidP="00050E6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 </w:t>
      </w:r>
      <w:r w:rsidR="002B6917">
        <w:rPr>
          <w:rFonts w:ascii="Tahoma" w:hAnsi="Tahoma"/>
          <w:b/>
          <w:lang w:val="pl-PL"/>
        </w:rPr>
        <w:t>17</w:t>
      </w:r>
      <w:r w:rsidRPr="00292E9C">
        <w:rPr>
          <w:rFonts w:ascii="Tahoma" w:hAnsi="Tahoma"/>
          <w:b/>
          <w:lang w:val="pl-PL"/>
        </w:rPr>
        <w:t xml:space="preserve"> </w:t>
      </w:r>
      <w:r w:rsidR="007E7020">
        <w:rPr>
          <w:rFonts w:ascii="Tahoma" w:hAnsi="Tahoma"/>
          <w:b/>
          <w:lang w:val="pl-PL"/>
        </w:rPr>
        <w:t>MARCA</w:t>
      </w:r>
      <w:r w:rsidR="00D8280E" w:rsidRPr="00292E9C">
        <w:rPr>
          <w:rFonts w:ascii="Tahoma" w:hAnsi="Tahoma"/>
          <w:b/>
          <w:lang w:val="pl-PL"/>
        </w:rPr>
        <w:t xml:space="preserve"> 20</w:t>
      </w:r>
      <w:r w:rsidR="00FF71F0" w:rsidRPr="00292E9C">
        <w:rPr>
          <w:rFonts w:ascii="Tahoma" w:hAnsi="Tahoma"/>
          <w:b/>
          <w:lang w:val="pl-PL"/>
        </w:rPr>
        <w:t>2</w:t>
      </w:r>
      <w:r w:rsidR="007E7020"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A85AEE" w:rsidRPr="00292E9C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292E9C" w:rsidRDefault="002563BF" w:rsidP="00B65D1B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 w:rsidR="00B65D1B"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5A5020" w:rsidRPr="00292E9C" w:rsidRDefault="005A5020" w:rsidP="005A5020">
      <w:pPr>
        <w:pStyle w:val="Standard"/>
        <w:jc w:val="both"/>
        <w:rPr>
          <w:rFonts w:ascii="Tahoma" w:hAnsi="Tahoma"/>
          <w:lang w:val="pl-PL"/>
        </w:rPr>
      </w:pPr>
    </w:p>
    <w:p w:rsidR="00F5798D" w:rsidRDefault="00B56076" w:rsidP="00CD6C90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 w:rsidR="002D3206"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</w:t>
      </w:r>
      <w:r w:rsidR="00433FDA" w:rsidRPr="00292E9C">
        <w:rPr>
          <w:rFonts w:ascii="Tahoma" w:hAnsi="Tahoma"/>
          <w:lang w:val="pl-PL"/>
        </w:rPr>
        <w:t xml:space="preserve">§ 2 ust. 4 pkt </w:t>
      </w:r>
      <w:r w:rsidR="00965362">
        <w:rPr>
          <w:rFonts w:ascii="Tahoma" w:hAnsi="Tahoma"/>
          <w:lang w:val="pl-PL"/>
        </w:rPr>
        <w:t>3</w:t>
      </w:r>
      <w:r w:rsidR="00433FDA" w:rsidRPr="00292E9C">
        <w:rPr>
          <w:rFonts w:ascii="Tahoma" w:hAnsi="Tahoma"/>
          <w:lang w:val="pl-PL"/>
        </w:rPr>
        <w:t xml:space="preserve">) Uchwały Nr V/37/03 Rady Miejskiej w Lubinie </w:t>
      </w:r>
      <w:r w:rsidR="00433FDA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433FDA" w:rsidRPr="00292E9C">
        <w:rPr>
          <w:rFonts w:ascii="Arial" w:hAnsi="Arial" w:cs="Arial"/>
          <w:lang w:val="pl-PL"/>
        </w:rPr>
        <w:t xml:space="preserve"> </w:t>
      </w:r>
      <w:r w:rsidR="00433FDA"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 w:rsidR="00433FDA"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 w:rsidR="00433FDA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 xml:space="preserve">p o s t a n a w i a m, co następuje: </w:t>
      </w:r>
    </w:p>
    <w:p w:rsidR="007B4531" w:rsidRDefault="00CF2163" w:rsidP="00B95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B95499">
        <w:rPr>
          <w:rFonts w:ascii="Tahoma" w:hAnsi="Tahoma"/>
          <w:lang w:val="pl-PL"/>
        </w:rPr>
        <w:t>1</w:t>
      </w:r>
    </w:p>
    <w:p w:rsidR="002711AB" w:rsidRDefault="002711AB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572CD0" w:rsidRDefault="00572CD0" w:rsidP="00572CD0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Wyrazić zgodę na przeznaczenie do dzierżawy </w:t>
      </w:r>
      <w:r w:rsidRPr="004E44DB">
        <w:rPr>
          <w:rFonts w:ascii="Tahoma" w:hAnsi="Tahoma"/>
          <w:lang w:val="pl-PL"/>
        </w:rPr>
        <w:t>w trybie bezprzetargowym na czas nieoznaczony</w:t>
      </w:r>
      <w:r>
        <w:rPr>
          <w:rFonts w:ascii="Tahoma" w:hAnsi="Tahoma"/>
          <w:lang w:val="pl-PL"/>
        </w:rPr>
        <w:t xml:space="preserve"> nw. nieruchomości położone w Lubinie z przeznaczeniem na posadowienie boksów śmietnikowych, bez możliwości trwałej zabudowy: </w:t>
      </w:r>
    </w:p>
    <w:p w:rsidR="00032428" w:rsidRDefault="00032428" w:rsidP="0060076B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 134/62  obręb 5 miasta Lubina, przy ul. Tysiąclecia,  o łącznej powierzchni 10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 (dzieloną na 4 wspólnoty)</w:t>
      </w:r>
      <w:r>
        <w:rPr>
          <w:rFonts w:ascii="Tahoma" w:hAnsi="Tahoma"/>
          <w:lang w:val="pl-PL"/>
        </w:rPr>
        <w:t>.</w:t>
      </w: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212/5  obręb 4 miasta Lubina, przy ul. Kościuszki,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212/5  obręb 4 miasta Lubina, przy ul. Kościuszki,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212/5  obręb 4 miasta Lubina, przy ul. Kościuszki,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eastAsia="Times New Roman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307/56  obręb 4 miasta Lubina, przy ul. Bankowej,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 xml:space="preserve">-  część działki nr 214/1  obręb 4 miasta Lubina, przy ul. Szkolnej, </w:t>
      </w:r>
      <w:r w:rsidRPr="00572CD0">
        <w:rPr>
          <w:rFonts w:ascii="Tahoma" w:hAnsi="Tahoma"/>
          <w:lang w:val="pl-PL"/>
        </w:rPr>
        <w:t xml:space="preserve">9,   </w:t>
      </w:r>
      <w:r w:rsidRPr="00572CD0">
        <w:rPr>
          <w:rFonts w:ascii="Tahoma" w:eastAsia="Times New Roman" w:hAnsi="Tahoma"/>
          <w:lang w:val="pl-PL"/>
        </w:rPr>
        <w:t>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eastAsia="Times New Roman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369/7  obręb 4 miasta Lubina, przy ul. Drzymały,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ind w:left="360"/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138  obręb 4 miasta Lubina, przy ul. Ks. Ludwika I,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ind w:left="360"/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180/2  obręb 4 miasta Lubina, przy ul. Mickiewicza,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</w:t>
      </w: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lastRenderedPageBreak/>
        <w:t>-  część działki nr 180/2  obręb 4 miasta Lubina, przy ul. Mickiewicza,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</w:t>
      </w: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180/2  obręb 4 miasta Lubina, przy ul. Mickiewicza,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</w:t>
      </w:r>
    </w:p>
    <w:p w:rsidR="00572CD0" w:rsidRPr="00572CD0" w:rsidRDefault="00572CD0" w:rsidP="00572CD0">
      <w:pPr>
        <w:pStyle w:val="Standard"/>
        <w:ind w:left="360"/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160/5  obręb 4 miasta Lubina, przy ul. Mickiewicza,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ind w:left="360"/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działek nr 39/2 i 39/6  obręb 5 miasta Lubina, przy ul. Mieszka I,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56,50  zł netto rocznie.  </w:t>
      </w:r>
    </w:p>
    <w:p w:rsidR="00572CD0" w:rsidRPr="00572CD0" w:rsidRDefault="00572CD0" w:rsidP="00572CD0">
      <w:pPr>
        <w:pStyle w:val="Standard"/>
        <w:ind w:left="360"/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144/3  obręb 4 miasta Lubina, przy ul. Staszica,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ind w:left="360"/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 xml:space="preserve">-  część działki nr 153/4  obręb 4 miasta Lubina, przy ul. Mickiewicza, </w:t>
      </w:r>
      <w:r w:rsidRPr="00572CD0">
        <w:rPr>
          <w:rFonts w:ascii="Tahoma" w:hAnsi="Tahoma"/>
          <w:lang w:val="pl-PL"/>
        </w:rPr>
        <w:br/>
      </w:r>
      <w:r w:rsidRPr="00572CD0">
        <w:rPr>
          <w:rFonts w:ascii="Tahoma" w:eastAsia="Times New Roman" w:hAnsi="Tahoma"/>
          <w:lang w:val="pl-PL"/>
        </w:rPr>
        <w:t>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ind w:left="360"/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153/4  obręb 4 miasta Lubina, przy ul. Mickiewicza,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572CD0" w:rsidRPr="00572CD0" w:rsidRDefault="00572CD0" w:rsidP="00572CD0">
      <w:pPr>
        <w:pStyle w:val="Standard"/>
        <w:ind w:left="360"/>
        <w:jc w:val="both"/>
        <w:rPr>
          <w:rFonts w:ascii="Tahoma" w:hAnsi="Tahoma"/>
          <w:lang w:val="pl-PL"/>
        </w:rPr>
      </w:pPr>
    </w:p>
    <w:p w:rsidR="00572CD0" w:rsidRPr="00572CD0" w:rsidRDefault="00572CD0" w:rsidP="00572CD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część działki nr 278/12  obręb 4 miasta Lubina, przy ul. Mickiewicza,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 (dzieloną na </w:t>
      </w:r>
      <w:r w:rsidRPr="00572CD0">
        <w:rPr>
          <w:rFonts w:ascii="Tahoma" w:hAnsi="Tahoma"/>
          <w:lang w:val="pl-PL"/>
        </w:rPr>
        <w:br/>
        <w:t>4 wspólnoty).</w:t>
      </w:r>
    </w:p>
    <w:p w:rsidR="00572CD0" w:rsidRDefault="00572CD0" w:rsidP="0060076B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572CD0" w:rsidRDefault="00572CD0" w:rsidP="00572CD0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572CD0" w:rsidRDefault="00572CD0" w:rsidP="0060076B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032428" w:rsidRDefault="00032428" w:rsidP="00CD6C90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CD6C90">
        <w:rPr>
          <w:rFonts w:ascii="Tahoma" w:hAnsi="Tahoma"/>
          <w:lang w:val="pl-PL"/>
        </w:rPr>
        <w:t>2</w:t>
      </w:r>
    </w:p>
    <w:p w:rsidR="001E7A3D" w:rsidRDefault="001E7A3D" w:rsidP="001E7A3D">
      <w:pPr>
        <w:pStyle w:val="Standard"/>
        <w:jc w:val="both"/>
        <w:rPr>
          <w:rFonts w:ascii="Tahoma" w:hAnsi="Tahoma" w:cs="Arial"/>
          <w:lang w:val="pl-PL"/>
        </w:rPr>
      </w:pPr>
    </w:p>
    <w:p w:rsidR="00CD6C90" w:rsidRDefault="00CD6C90" w:rsidP="007F30FC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Wyrazić zgodę na przeznaczenie do dzierżawy na okres 3 lat nw. nieruchomoś</w:t>
      </w:r>
      <w:r w:rsidR="007F30FC">
        <w:rPr>
          <w:rFonts w:ascii="Tahoma" w:hAnsi="Tahoma"/>
          <w:lang w:val="pl-PL"/>
        </w:rPr>
        <w:t>ć</w:t>
      </w:r>
      <w:r>
        <w:rPr>
          <w:rFonts w:ascii="Tahoma" w:hAnsi="Tahoma"/>
          <w:lang w:val="pl-PL"/>
        </w:rPr>
        <w:t xml:space="preserve"> położon</w:t>
      </w:r>
      <w:r w:rsidR="007F30FC">
        <w:rPr>
          <w:rFonts w:ascii="Tahoma" w:hAnsi="Tahoma"/>
          <w:lang w:val="pl-PL"/>
        </w:rPr>
        <w:t>ą</w:t>
      </w:r>
      <w:r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  <w:t xml:space="preserve">w Lubinie z przeznaczeniem na posadowienie boksów śmietnikowych, bez możliwości trwałej zabudowy: </w:t>
      </w:r>
    </w:p>
    <w:p w:rsidR="00CD6C90" w:rsidRDefault="00CD6C90" w:rsidP="00CD6C90">
      <w:pPr>
        <w:pStyle w:val="Standard"/>
        <w:jc w:val="both"/>
        <w:rPr>
          <w:rFonts w:ascii="Tahoma" w:hAnsi="Tahoma"/>
          <w:b/>
          <w:lang w:val="pl-PL"/>
        </w:rPr>
      </w:pPr>
    </w:p>
    <w:p w:rsidR="00CD6C90" w:rsidRPr="00CD6C90" w:rsidRDefault="00CD6C90" w:rsidP="00CD6C9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CD6C90">
        <w:rPr>
          <w:rFonts w:ascii="Tahoma" w:eastAsia="Times New Roman" w:hAnsi="Tahoma"/>
          <w:lang w:val="pl-PL"/>
        </w:rPr>
        <w:t>-  część działki nr 151/3  obręb 4 miasta Lubina, przy ul. Mickiewicza,  o łącznej powierzchni 30 m</w:t>
      </w:r>
      <w:r w:rsidRPr="00CD6C90">
        <w:rPr>
          <w:rFonts w:ascii="Tahoma" w:eastAsia="Times New Roman" w:hAnsi="Tahoma"/>
          <w:vertAlign w:val="superscript"/>
          <w:lang w:val="pl-PL"/>
        </w:rPr>
        <w:t>2</w:t>
      </w:r>
      <w:r w:rsidRPr="00CD6C90">
        <w:rPr>
          <w:rFonts w:ascii="Tahoma" w:eastAsia="Times New Roman" w:hAnsi="Tahoma"/>
          <w:lang w:val="pl-PL"/>
        </w:rPr>
        <w:t xml:space="preserve">, </w:t>
      </w:r>
      <w:r w:rsidRPr="00CD6C90">
        <w:rPr>
          <w:rFonts w:ascii="Tahoma" w:hAnsi="Tahoma"/>
          <w:lang w:val="pl-PL"/>
        </w:rPr>
        <w:t xml:space="preserve"> ze stawką czynszu ustaloną w wysokości 113  zł netto rocznie.</w:t>
      </w:r>
    </w:p>
    <w:p w:rsidR="00CD6C90" w:rsidRPr="00ED2CD2" w:rsidRDefault="00CD6C90" w:rsidP="00CD6C90">
      <w:pPr>
        <w:pStyle w:val="Standard"/>
        <w:jc w:val="both"/>
        <w:rPr>
          <w:rFonts w:ascii="Tahoma" w:hAnsi="Tahoma"/>
          <w:b/>
          <w:sz w:val="16"/>
          <w:szCs w:val="16"/>
          <w:lang w:val="pl-PL"/>
        </w:rPr>
      </w:pPr>
    </w:p>
    <w:p w:rsidR="00CD6C90" w:rsidRDefault="00CD6C90" w:rsidP="00CD6C90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572CD0" w:rsidRPr="00ED2CD2" w:rsidRDefault="00572CD0" w:rsidP="00572CD0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572CD0" w:rsidRDefault="00572CD0" w:rsidP="004C6ACC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4C6ACC">
        <w:rPr>
          <w:rFonts w:ascii="Tahoma" w:hAnsi="Tahoma"/>
          <w:lang w:val="pl-PL"/>
        </w:rPr>
        <w:t>3</w:t>
      </w:r>
    </w:p>
    <w:p w:rsidR="00997D3F" w:rsidRDefault="00997D3F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CF2163" w:rsidRDefault="002563BF" w:rsidP="007F30FC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Szczegółowe warunki dotyczące dzierżaw, o któ</w:t>
      </w:r>
      <w:r w:rsidR="00CF414D">
        <w:rPr>
          <w:rFonts w:ascii="Tahoma" w:hAnsi="Tahoma"/>
          <w:lang w:val="pl-PL"/>
        </w:rPr>
        <w:t>r</w:t>
      </w:r>
      <w:r w:rsidR="00B53F8E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</w:t>
      </w:r>
      <w:r w:rsidR="0005617F">
        <w:rPr>
          <w:rFonts w:ascii="Tahoma" w:hAnsi="Tahoma"/>
          <w:lang w:val="pl-PL"/>
        </w:rPr>
        <w:t>1</w:t>
      </w:r>
      <w:r w:rsidR="004C6ACC">
        <w:rPr>
          <w:rFonts w:ascii="Tahoma" w:hAnsi="Tahoma"/>
          <w:lang w:val="pl-PL"/>
        </w:rPr>
        <w:t>-</w:t>
      </w:r>
      <w:r w:rsidR="007F30FC">
        <w:rPr>
          <w:rFonts w:ascii="Tahoma" w:hAnsi="Tahoma"/>
          <w:lang w:val="pl-PL"/>
        </w:rPr>
        <w:t>2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 w:rsidP="004C6ACC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4C6ACC">
        <w:rPr>
          <w:rFonts w:ascii="Tahoma" w:hAnsi="Tahoma"/>
          <w:lang w:val="pl-PL"/>
        </w:rPr>
        <w:t>4</w:t>
      </w:r>
    </w:p>
    <w:p w:rsidR="007C01E2" w:rsidRPr="00ED2CD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ED2CD2" w:rsidRDefault="002563BF" w:rsidP="00ED2CD2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2B6917">
        <w:rPr>
          <w:rFonts w:ascii="Tahoma" w:hAnsi="Tahoma"/>
          <w:lang w:val="pl-PL"/>
        </w:rPr>
        <w:t>17</w:t>
      </w:r>
      <w:r w:rsidR="00D4789D">
        <w:rPr>
          <w:rFonts w:ascii="Tahoma" w:hAnsi="Tahoma"/>
          <w:lang w:val="pl-PL"/>
        </w:rPr>
        <w:t xml:space="preserve"> </w:t>
      </w:r>
      <w:r w:rsidR="007E7020">
        <w:rPr>
          <w:rFonts w:ascii="Tahoma" w:hAnsi="Tahoma"/>
          <w:lang w:val="pl-PL"/>
        </w:rPr>
        <w:t>marca</w:t>
      </w:r>
      <w:r w:rsidR="00D4789D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202</w:t>
      </w:r>
      <w:r w:rsidR="007E7020">
        <w:rPr>
          <w:rFonts w:ascii="Tahoma" w:hAnsi="Tahoma"/>
          <w:lang w:val="pl-PL"/>
        </w:rPr>
        <w:t>5</w:t>
      </w:r>
      <w:r w:rsidR="007B4531">
        <w:rPr>
          <w:rFonts w:ascii="Tahoma" w:hAnsi="Tahoma"/>
          <w:lang w:val="pl-PL"/>
        </w:rPr>
        <w:t>r</w:t>
      </w:r>
      <w:r w:rsidR="004368D5">
        <w:rPr>
          <w:rFonts w:ascii="Tahoma" w:hAnsi="Tahoma"/>
          <w:lang w:val="pl-PL"/>
        </w:rPr>
        <w:t>.</w:t>
      </w:r>
    </w:p>
    <w:p w:rsidR="00ED2CD2" w:rsidRDefault="00ED2CD2" w:rsidP="00ED2CD2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ED2CD2" w:rsidRPr="00BB5C4A" w:rsidRDefault="00ED2CD2" w:rsidP="00ED2CD2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z up. Prezydenta Miasta</w:t>
      </w:r>
    </w:p>
    <w:p w:rsidR="00ED2CD2" w:rsidRPr="00BB5C4A" w:rsidRDefault="00ED2CD2" w:rsidP="00ED2CD2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/-/ Tomasz Ochocki</w:t>
      </w:r>
      <w:r w:rsidRPr="00BB5C4A">
        <w:rPr>
          <w:rFonts w:ascii="Tahoma" w:hAnsi="Tahoma"/>
          <w:sz w:val="22"/>
          <w:szCs w:val="22"/>
          <w:lang w:eastAsia="pl-PL"/>
        </w:rPr>
        <w:tab/>
      </w:r>
    </w:p>
    <w:p w:rsidR="007B4531" w:rsidRPr="00ED2CD2" w:rsidRDefault="00ED2CD2" w:rsidP="00ED2CD2">
      <w:pPr>
        <w:overflowPunct w:val="0"/>
        <w:autoSpaceDE w:val="0"/>
        <w:adjustRightInd w:val="0"/>
        <w:ind w:left="6372"/>
        <w:rPr>
          <w:rFonts w:ascii="Tahoma" w:hAnsi="Tahoma"/>
        </w:rPr>
      </w:pPr>
      <w:r w:rsidRPr="00BB5C4A">
        <w:rPr>
          <w:rFonts w:ascii="Tahoma" w:hAnsi="Tahoma"/>
          <w:sz w:val="22"/>
          <w:szCs w:val="22"/>
          <w:lang w:eastAsia="pl-PL"/>
        </w:rPr>
        <w:t>Sekretarz Miasta</w:t>
      </w:r>
      <w:bookmarkStart w:id="0" w:name="_GoBack"/>
      <w:bookmarkEnd w:id="0"/>
    </w:p>
    <w:sectPr w:rsidR="007B4531" w:rsidRPr="00ED2CD2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B6917"/>
    <w:rsid w:val="002D277E"/>
    <w:rsid w:val="002D3206"/>
    <w:rsid w:val="002F645D"/>
    <w:rsid w:val="002F750E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C1169"/>
    <w:rsid w:val="003F5A46"/>
    <w:rsid w:val="004010B5"/>
    <w:rsid w:val="00433FDA"/>
    <w:rsid w:val="00434521"/>
    <w:rsid w:val="004368D5"/>
    <w:rsid w:val="004611AC"/>
    <w:rsid w:val="00471EC8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90689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7F30FC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82352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72BB"/>
    <w:rsid w:val="00E8273E"/>
    <w:rsid w:val="00EA3357"/>
    <w:rsid w:val="00EB49F8"/>
    <w:rsid w:val="00ED2CD2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A3308-F4A2-4AF2-8000-8AB926493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690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2025-03-13T09:44:00Z</cp:lastPrinted>
  <dcterms:created xsi:type="dcterms:W3CDTF">2025-03-24T14:21:00Z</dcterms:created>
  <dcterms:modified xsi:type="dcterms:W3CDTF">2025-03-24T14:22:00Z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