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B35EA4">
        <w:rPr>
          <w:rFonts w:ascii="Tahoma" w:hAnsi="Tahoma" w:cs="Tahoma"/>
          <w:sz w:val="22"/>
          <w:szCs w:val="22"/>
        </w:rPr>
        <w:t>4</w:t>
      </w:r>
      <w:r w:rsidR="000A442C">
        <w:rPr>
          <w:rFonts w:ascii="Tahoma" w:hAnsi="Tahoma" w:cs="Tahoma"/>
          <w:sz w:val="22"/>
          <w:szCs w:val="22"/>
        </w:rPr>
        <w:t>3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</w:t>
      </w:r>
      <w:r w:rsidR="004B1DC2">
        <w:rPr>
          <w:rFonts w:ascii="Tahoma" w:hAnsi="Tahoma" w:cs="Tahoma"/>
          <w:b/>
          <w:sz w:val="22"/>
          <w:szCs w:val="22"/>
        </w:rPr>
        <w:t>8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0A442C" w:rsidRDefault="000A442C" w:rsidP="000A442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0A442C"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 w:rsidRPr="000A442C">
        <w:rPr>
          <w:rFonts w:ascii="Tahoma" w:hAnsi="Tahoma" w:cs="Tahoma"/>
          <w:b/>
          <w:kern w:val="2"/>
          <w:sz w:val="22"/>
          <w:szCs w:val="22"/>
        </w:rPr>
        <w:t xml:space="preserve"> sprawie przyjęcia programu opieki nad zwierzętami bezdomnymi oraz zapobiegania bezdomności zwierząt na terenie Gminy Miejskiej Lubin na rok 2026.</w:t>
      </w: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</w:t>
      </w:r>
      <w:r w:rsidR="004B1DC2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7F5E53" w:rsidRDefault="007F5E53" w:rsidP="007F5E53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7F5E53" w:rsidRDefault="007F5E53" w:rsidP="007F5E53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33E17CB8"/>
    <w:multiLevelType w:val="hybridMultilevel"/>
    <w:tmpl w:val="09660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0A442C"/>
    <w:rsid w:val="0044695A"/>
    <w:rsid w:val="004B1CE4"/>
    <w:rsid w:val="004B1DC2"/>
    <w:rsid w:val="004C1D6A"/>
    <w:rsid w:val="00572389"/>
    <w:rsid w:val="007E47EA"/>
    <w:rsid w:val="007F5E53"/>
    <w:rsid w:val="009C46FD"/>
    <w:rsid w:val="00B35EA4"/>
    <w:rsid w:val="00BC5815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2026-02-16T14:04:00Z</cp:lastPrinted>
  <dcterms:created xsi:type="dcterms:W3CDTF">2026-02-18T11:58:00Z</dcterms:created>
  <dcterms:modified xsi:type="dcterms:W3CDTF">2026-03-03T13:31:00Z</dcterms:modified>
</cp:coreProperties>
</file>