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0D3D6" w14:textId="3F10B601" w:rsidR="0012250F" w:rsidRPr="003254EE" w:rsidRDefault="003254EE" w:rsidP="003254E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3254EE">
        <w:rPr>
          <w:rFonts w:ascii="Tahoma" w:hAnsi="Tahoma" w:cs="Tahoma"/>
          <w:b/>
          <w:bCs/>
          <w:sz w:val="22"/>
          <w:szCs w:val="22"/>
        </w:rPr>
        <w:t>ZARZADZENIE P.0050</w:t>
      </w:r>
      <w:r w:rsidR="005D5BEB">
        <w:rPr>
          <w:rFonts w:ascii="Tahoma" w:hAnsi="Tahoma" w:cs="Tahoma"/>
          <w:b/>
          <w:bCs/>
          <w:sz w:val="22"/>
          <w:szCs w:val="22"/>
        </w:rPr>
        <w:t>.65</w:t>
      </w:r>
      <w:r w:rsidRPr="003254EE">
        <w:rPr>
          <w:rFonts w:ascii="Tahoma" w:hAnsi="Tahoma" w:cs="Tahoma"/>
          <w:b/>
          <w:bCs/>
          <w:sz w:val="22"/>
          <w:szCs w:val="22"/>
        </w:rPr>
        <w:t>.2026</w:t>
      </w:r>
    </w:p>
    <w:p w14:paraId="5E32BE68" w14:textId="56F4798A" w:rsidR="003254EE" w:rsidRPr="003254EE" w:rsidRDefault="003254EE" w:rsidP="003254E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3254EE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4DDD54DE" w14:textId="37E4A082" w:rsidR="003254EE" w:rsidRDefault="003254EE" w:rsidP="003254E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</w:t>
      </w:r>
      <w:r w:rsidRPr="003254EE">
        <w:rPr>
          <w:rFonts w:ascii="Tahoma" w:hAnsi="Tahoma" w:cs="Tahoma"/>
          <w:b/>
          <w:bCs/>
          <w:sz w:val="22"/>
          <w:szCs w:val="22"/>
        </w:rPr>
        <w:t>DNIA</w:t>
      </w:r>
      <w:r w:rsidR="005D5BEB">
        <w:rPr>
          <w:rFonts w:ascii="Tahoma" w:hAnsi="Tahoma" w:cs="Tahoma"/>
          <w:b/>
          <w:bCs/>
          <w:sz w:val="22"/>
          <w:szCs w:val="22"/>
        </w:rPr>
        <w:t xml:space="preserve"> 23</w:t>
      </w:r>
      <w:r w:rsidRPr="003254EE">
        <w:rPr>
          <w:rFonts w:ascii="Tahoma" w:hAnsi="Tahoma" w:cs="Tahoma"/>
          <w:b/>
          <w:bCs/>
          <w:sz w:val="22"/>
          <w:szCs w:val="22"/>
        </w:rPr>
        <w:t xml:space="preserve"> MARCA 2026 R.</w:t>
      </w:r>
    </w:p>
    <w:p w14:paraId="5DF192F4" w14:textId="77777777" w:rsidR="003254EE" w:rsidRDefault="003254EE" w:rsidP="003254E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5EFBF08D" w14:textId="190CBB40" w:rsidR="003254EE" w:rsidRDefault="003254EE" w:rsidP="003254E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w sprawie użyczenia na czas nieoznaczony nieruchomości </w:t>
      </w:r>
    </w:p>
    <w:p w14:paraId="56AD4D5B" w14:textId="77777777" w:rsidR="003254EE" w:rsidRDefault="003254EE" w:rsidP="00E422AE">
      <w:pPr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F54D07B" w14:textId="1492930B" w:rsidR="00393792" w:rsidRDefault="003254E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</w:t>
      </w:r>
      <w:r w:rsidR="005C29B5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11 ust.</w:t>
      </w:r>
      <w:r w:rsidR="005C29B5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1, art. 13 ust. 1, art. 25 ust. 1, ustawy z dnia 21 sierpnia 1997</w:t>
      </w:r>
      <w:r w:rsidR="00592B5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r. </w:t>
      </w:r>
      <w:r w:rsidR="00591CA9">
        <w:rPr>
          <w:rFonts w:ascii="Tahoma" w:hAnsi="Tahoma" w:cs="Tahoma"/>
          <w:sz w:val="22"/>
          <w:szCs w:val="22"/>
        </w:rPr>
        <w:br/>
      </w:r>
      <w:r w:rsidR="00E422AE">
        <w:rPr>
          <w:rFonts w:ascii="Tahoma" w:hAnsi="Tahoma" w:cs="Tahoma"/>
          <w:sz w:val="22"/>
          <w:szCs w:val="22"/>
        </w:rPr>
        <w:t>o gospodarce nieruchomościami (t.j. Dz. U. z 2024 r. poz. 1145 z późn. zm.)</w:t>
      </w:r>
      <w:r w:rsidR="00592B52">
        <w:rPr>
          <w:rFonts w:ascii="Tahoma" w:hAnsi="Tahoma" w:cs="Tahoma"/>
          <w:sz w:val="22"/>
          <w:szCs w:val="22"/>
        </w:rPr>
        <w:t>,</w:t>
      </w:r>
      <w:r w:rsidR="00E422AE">
        <w:rPr>
          <w:rFonts w:ascii="Tahoma" w:hAnsi="Tahoma" w:cs="Tahoma"/>
          <w:sz w:val="22"/>
          <w:szCs w:val="22"/>
        </w:rPr>
        <w:t xml:space="preserve"> </w:t>
      </w:r>
      <w:r w:rsidR="00591CA9">
        <w:rPr>
          <w:rFonts w:ascii="Tahoma" w:hAnsi="Tahoma" w:cs="Tahoma"/>
          <w:sz w:val="22"/>
          <w:szCs w:val="22"/>
        </w:rPr>
        <w:br/>
      </w:r>
      <w:r w:rsidR="00E422AE">
        <w:rPr>
          <w:rFonts w:ascii="Tahoma" w:hAnsi="Tahoma" w:cs="Tahoma"/>
          <w:sz w:val="22"/>
          <w:szCs w:val="22"/>
        </w:rPr>
        <w:t>§</w:t>
      </w:r>
      <w:r w:rsidR="00BA7A62">
        <w:rPr>
          <w:rFonts w:ascii="Tahoma" w:hAnsi="Tahoma" w:cs="Tahoma"/>
          <w:sz w:val="22"/>
          <w:szCs w:val="22"/>
        </w:rPr>
        <w:t xml:space="preserve"> </w:t>
      </w:r>
      <w:r w:rsidR="00E422AE">
        <w:rPr>
          <w:rFonts w:ascii="Tahoma" w:hAnsi="Tahoma" w:cs="Tahoma"/>
          <w:sz w:val="22"/>
          <w:szCs w:val="22"/>
        </w:rPr>
        <w:t>30 ust.</w:t>
      </w:r>
      <w:r w:rsidR="00591CA9">
        <w:rPr>
          <w:rFonts w:ascii="Tahoma" w:hAnsi="Tahoma" w:cs="Tahoma"/>
          <w:sz w:val="22"/>
          <w:szCs w:val="22"/>
        </w:rPr>
        <w:t xml:space="preserve"> </w:t>
      </w:r>
      <w:r w:rsidR="00E422AE">
        <w:rPr>
          <w:rFonts w:ascii="Tahoma" w:hAnsi="Tahoma" w:cs="Tahoma"/>
          <w:sz w:val="22"/>
          <w:szCs w:val="22"/>
        </w:rPr>
        <w:t>1 załącznika do Uchwały Nr V/37/20</w:t>
      </w:r>
      <w:r w:rsidR="005C29B5">
        <w:rPr>
          <w:rFonts w:ascii="Tahoma" w:hAnsi="Tahoma" w:cs="Tahoma"/>
          <w:sz w:val="22"/>
          <w:szCs w:val="22"/>
        </w:rPr>
        <w:t>0</w:t>
      </w:r>
      <w:r w:rsidR="00E422AE">
        <w:rPr>
          <w:rFonts w:ascii="Tahoma" w:hAnsi="Tahoma" w:cs="Tahoma"/>
          <w:sz w:val="22"/>
          <w:szCs w:val="22"/>
        </w:rPr>
        <w:t xml:space="preserve">3 Rady Miejskiej w Lubinie </w:t>
      </w:r>
      <w:r w:rsidR="00BA7A62">
        <w:rPr>
          <w:rFonts w:ascii="Tahoma" w:hAnsi="Tahoma" w:cs="Tahoma"/>
          <w:sz w:val="22"/>
          <w:szCs w:val="22"/>
        </w:rPr>
        <w:br/>
      </w:r>
      <w:r w:rsidR="00E422AE">
        <w:rPr>
          <w:rFonts w:ascii="Tahoma" w:hAnsi="Tahoma" w:cs="Tahoma"/>
          <w:sz w:val="22"/>
          <w:szCs w:val="22"/>
        </w:rPr>
        <w:t xml:space="preserve">z dnia 14 stycznia 2003 r. w sprawie zasad gospodarowania nieruchomościami  stanowiącymi własność Gminy Miejskiej Lubin (Dz. Urz. Woj. Dolnośląskiego nr 13, poz. 330 z późn. zm.) oraz Zarządzenia Prezydenta Miasta Lubina Nr 34 z dnia 7 sierpnia 2024 r. w sprawie </w:t>
      </w:r>
      <w:r w:rsidR="00591CA9">
        <w:rPr>
          <w:rFonts w:ascii="Tahoma" w:hAnsi="Tahoma" w:cs="Tahoma"/>
          <w:sz w:val="22"/>
          <w:szCs w:val="22"/>
        </w:rPr>
        <w:br/>
      </w:r>
      <w:r w:rsidR="00E422AE">
        <w:rPr>
          <w:rFonts w:ascii="Tahoma" w:hAnsi="Tahoma" w:cs="Tahoma"/>
          <w:sz w:val="22"/>
          <w:szCs w:val="22"/>
        </w:rPr>
        <w:t>powierzenia prowadzenia spraw i wykonywania czynności w tym praw i obowiązków</w:t>
      </w:r>
      <w:r w:rsidR="005C29B5">
        <w:rPr>
          <w:rFonts w:ascii="Tahoma" w:hAnsi="Tahoma" w:cs="Tahoma"/>
          <w:sz w:val="22"/>
          <w:szCs w:val="22"/>
        </w:rPr>
        <w:t>,</w:t>
      </w:r>
      <w:r w:rsidR="00E422AE">
        <w:rPr>
          <w:rFonts w:ascii="Tahoma" w:hAnsi="Tahoma" w:cs="Tahoma"/>
          <w:sz w:val="22"/>
          <w:szCs w:val="22"/>
        </w:rPr>
        <w:t xml:space="preserve"> </w:t>
      </w:r>
      <w:r w:rsidR="00591CA9">
        <w:rPr>
          <w:rFonts w:ascii="Tahoma" w:hAnsi="Tahoma" w:cs="Tahoma"/>
          <w:sz w:val="22"/>
          <w:szCs w:val="22"/>
        </w:rPr>
        <w:br/>
      </w:r>
      <w:r w:rsidR="00E422AE">
        <w:rPr>
          <w:rFonts w:ascii="Tahoma" w:hAnsi="Tahoma" w:cs="Tahoma"/>
          <w:sz w:val="22"/>
          <w:szCs w:val="22"/>
        </w:rPr>
        <w:t>postanawiam, co następuje:</w:t>
      </w:r>
    </w:p>
    <w:p w14:paraId="1F419647" w14:textId="77777777" w:rsidR="00393792" w:rsidRDefault="00393792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54887114" w14:textId="1A0A775F" w:rsidR="003254EE" w:rsidRDefault="00393792" w:rsidP="00FD226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393792">
        <w:rPr>
          <w:rFonts w:ascii="Tahoma" w:hAnsi="Tahoma" w:cs="Tahoma"/>
          <w:b/>
          <w:bCs/>
          <w:sz w:val="22"/>
          <w:szCs w:val="22"/>
        </w:rPr>
        <w:t>§ 1</w:t>
      </w:r>
    </w:p>
    <w:p w14:paraId="411DC0DB" w14:textId="77777777" w:rsidR="00393792" w:rsidRDefault="00393792" w:rsidP="00FD226E">
      <w:pPr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965539F" w14:textId="7549877A" w:rsidR="00393792" w:rsidRDefault="00393792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393792">
        <w:rPr>
          <w:rFonts w:ascii="Tahoma" w:hAnsi="Tahoma" w:cs="Tahoma"/>
          <w:sz w:val="22"/>
          <w:szCs w:val="22"/>
        </w:rPr>
        <w:t>Wyrazić zgodę na użyczenie</w:t>
      </w:r>
      <w:r>
        <w:rPr>
          <w:rFonts w:ascii="Tahoma" w:hAnsi="Tahoma" w:cs="Tahoma"/>
          <w:sz w:val="22"/>
          <w:szCs w:val="22"/>
        </w:rPr>
        <w:t xml:space="preserve"> na czas nieoznaczony</w:t>
      </w:r>
      <w:r w:rsidR="005C29B5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Miejskiej Bibliotece Publicznej </w:t>
      </w:r>
      <w:r w:rsidR="00FD226E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im. Stanisława Staszica z siedzibą w Lubinie, nieruchomości gruntowej zabudowanej </w:t>
      </w:r>
      <w:r w:rsidR="009B67DF">
        <w:rPr>
          <w:rFonts w:ascii="Tahoma" w:hAnsi="Tahoma" w:cs="Tahoma"/>
          <w:sz w:val="22"/>
          <w:szCs w:val="22"/>
        </w:rPr>
        <w:t>budynkiem</w:t>
      </w:r>
      <w:r>
        <w:rPr>
          <w:rFonts w:ascii="Tahoma" w:hAnsi="Tahoma" w:cs="Tahoma"/>
          <w:sz w:val="22"/>
          <w:szCs w:val="22"/>
        </w:rPr>
        <w:t xml:space="preserve"> dwukondygnacyjnym, niepodpiwniczonym, o powierzchni użytkowej </w:t>
      </w:r>
      <w:r w:rsidRPr="00FD226E">
        <w:rPr>
          <w:rFonts w:ascii="Tahoma" w:hAnsi="Tahoma" w:cs="Tahoma"/>
          <w:b/>
          <w:bCs/>
          <w:sz w:val="22"/>
          <w:szCs w:val="22"/>
        </w:rPr>
        <w:t>969,9 m</w:t>
      </w:r>
      <w:r w:rsidRPr="00FD226E">
        <w:rPr>
          <w:rFonts w:ascii="Tahoma" w:hAnsi="Tahoma" w:cs="Tahoma"/>
          <w:b/>
          <w:bCs/>
          <w:sz w:val="22"/>
          <w:szCs w:val="22"/>
          <w:vertAlign w:val="superscript"/>
        </w:rPr>
        <w:t>2</w:t>
      </w:r>
      <w:r>
        <w:rPr>
          <w:rFonts w:ascii="Tahoma" w:hAnsi="Tahoma" w:cs="Tahoma"/>
          <w:sz w:val="22"/>
          <w:szCs w:val="22"/>
          <w:vertAlign w:val="superscript"/>
        </w:rPr>
        <w:t xml:space="preserve">, </w:t>
      </w:r>
      <w:r>
        <w:rPr>
          <w:rFonts w:ascii="Tahoma" w:hAnsi="Tahoma" w:cs="Tahoma"/>
          <w:sz w:val="22"/>
          <w:szCs w:val="22"/>
        </w:rPr>
        <w:t>położonej przy ul</w:t>
      </w:r>
      <w:r w:rsidR="00FD226E">
        <w:rPr>
          <w:rFonts w:ascii="Tahoma" w:hAnsi="Tahoma" w:cs="Tahoma"/>
          <w:sz w:val="22"/>
          <w:szCs w:val="22"/>
        </w:rPr>
        <w:t>.</w:t>
      </w:r>
      <w:r w:rsidR="00FD226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FD226E">
        <w:rPr>
          <w:rFonts w:ascii="Tahoma" w:hAnsi="Tahoma" w:cs="Tahoma"/>
          <w:b/>
          <w:bCs/>
          <w:sz w:val="22"/>
          <w:szCs w:val="22"/>
        </w:rPr>
        <w:t xml:space="preserve">Jastrzębiej </w:t>
      </w:r>
      <w:r w:rsidR="00A50013">
        <w:rPr>
          <w:rFonts w:ascii="Tahoma" w:hAnsi="Tahoma" w:cs="Tahoma"/>
          <w:b/>
          <w:bCs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 xml:space="preserve">, w obrębie </w:t>
      </w:r>
      <w:r w:rsidRPr="00FD226E">
        <w:rPr>
          <w:rFonts w:ascii="Tahoma" w:hAnsi="Tahoma" w:cs="Tahoma"/>
          <w:b/>
          <w:bCs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miasta Lubina, oznaczonej jako działka nr </w:t>
      </w:r>
      <w:r w:rsidRPr="00FD226E">
        <w:rPr>
          <w:rFonts w:ascii="Tahoma" w:hAnsi="Tahoma" w:cs="Tahoma"/>
          <w:b/>
          <w:bCs/>
          <w:sz w:val="22"/>
          <w:szCs w:val="22"/>
        </w:rPr>
        <w:t>66</w:t>
      </w:r>
      <w:r>
        <w:rPr>
          <w:rFonts w:ascii="Tahoma" w:hAnsi="Tahoma" w:cs="Tahoma"/>
          <w:sz w:val="22"/>
          <w:szCs w:val="22"/>
        </w:rPr>
        <w:t xml:space="preserve"> o powierzchni </w:t>
      </w:r>
      <w:r w:rsidRPr="00FD226E">
        <w:rPr>
          <w:rFonts w:ascii="Tahoma" w:hAnsi="Tahoma" w:cs="Tahoma"/>
          <w:b/>
          <w:bCs/>
          <w:sz w:val="22"/>
          <w:szCs w:val="22"/>
        </w:rPr>
        <w:t>0,4474 ha</w:t>
      </w:r>
      <w:r>
        <w:rPr>
          <w:rFonts w:ascii="Tahoma" w:hAnsi="Tahoma" w:cs="Tahoma"/>
          <w:sz w:val="22"/>
          <w:szCs w:val="22"/>
        </w:rPr>
        <w:t>, dla której Sąd Rejonowy w Lubinie</w:t>
      </w:r>
      <w:r w:rsidR="00FD226E">
        <w:rPr>
          <w:rFonts w:ascii="Tahoma" w:hAnsi="Tahoma" w:cs="Tahoma"/>
          <w:sz w:val="22"/>
          <w:szCs w:val="22"/>
        </w:rPr>
        <w:t xml:space="preserve">, V Wydział Ksiąg Wieczystych prowadzi Księgę Wieczystą nr </w:t>
      </w:r>
      <w:r w:rsidR="00FD226E" w:rsidRPr="00FD226E">
        <w:rPr>
          <w:rFonts w:ascii="Tahoma" w:hAnsi="Tahoma" w:cs="Tahoma"/>
          <w:b/>
          <w:bCs/>
          <w:sz w:val="22"/>
          <w:szCs w:val="22"/>
        </w:rPr>
        <w:t>LE1U/00020537/3</w:t>
      </w:r>
      <w:r w:rsidR="00FD226E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FD226E">
        <w:rPr>
          <w:rFonts w:ascii="Tahoma" w:hAnsi="Tahoma" w:cs="Tahoma"/>
          <w:sz w:val="22"/>
          <w:szCs w:val="22"/>
        </w:rPr>
        <w:t>z przeznaczeniem na działalność statutową jednostki w celach zapewnienia obsługi bibliotecznej mieszkańcom miasta, rozwijania</w:t>
      </w:r>
      <w:r w:rsidR="005C29B5">
        <w:rPr>
          <w:rFonts w:ascii="Tahoma" w:hAnsi="Tahoma" w:cs="Tahoma"/>
          <w:sz w:val="22"/>
          <w:szCs w:val="22"/>
        </w:rPr>
        <w:t>,</w:t>
      </w:r>
      <w:r w:rsidR="00FD226E">
        <w:rPr>
          <w:rFonts w:ascii="Tahoma" w:hAnsi="Tahoma" w:cs="Tahoma"/>
          <w:sz w:val="22"/>
          <w:szCs w:val="22"/>
        </w:rPr>
        <w:t xml:space="preserve"> zaspokajania ich potrzeb czytelniczych i informacyjnych, upowszechniania wiedzy oraz rozwoju kultury. </w:t>
      </w:r>
    </w:p>
    <w:p w14:paraId="734652A6" w14:textId="77777777" w:rsidR="00FD226E" w:rsidRDefault="00FD226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0AA6B2F8" w14:textId="7FFF07AB" w:rsidR="00FD226E" w:rsidRDefault="00FD226E" w:rsidP="00FD226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FD226E">
        <w:rPr>
          <w:rFonts w:ascii="Tahoma" w:hAnsi="Tahoma" w:cs="Tahoma"/>
          <w:b/>
          <w:bCs/>
          <w:sz w:val="22"/>
          <w:szCs w:val="22"/>
        </w:rPr>
        <w:t>§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FD226E">
        <w:rPr>
          <w:rFonts w:ascii="Tahoma" w:hAnsi="Tahoma" w:cs="Tahoma"/>
          <w:b/>
          <w:bCs/>
          <w:sz w:val="22"/>
          <w:szCs w:val="22"/>
        </w:rPr>
        <w:t>2</w:t>
      </w:r>
    </w:p>
    <w:p w14:paraId="355714BE" w14:textId="77777777" w:rsidR="00FD226E" w:rsidRDefault="00FD226E" w:rsidP="00FD226E">
      <w:pPr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2ECA90B" w14:textId="7BBFA00A" w:rsidR="00FD226E" w:rsidRDefault="00FD226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Szczegółowe warunki dotyczące użyczenia, o którym mowa w § 1, zostaną określone odrębnie. </w:t>
      </w:r>
    </w:p>
    <w:p w14:paraId="153690A7" w14:textId="77777777" w:rsidR="00FD226E" w:rsidRDefault="00FD226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72A0DE11" w14:textId="771B0E55" w:rsidR="00FD226E" w:rsidRDefault="00FD226E" w:rsidP="00FD226E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FD226E">
        <w:rPr>
          <w:rFonts w:ascii="Tahoma" w:hAnsi="Tahoma" w:cs="Tahoma"/>
          <w:b/>
          <w:bCs/>
          <w:sz w:val="22"/>
          <w:szCs w:val="22"/>
        </w:rPr>
        <w:t>§</w:t>
      </w:r>
      <w:r w:rsidR="005D5BE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FD226E">
        <w:rPr>
          <w:rFonts w:ascii="Tahoma" w:hAnsi="Tahoma" w:cs="Tahoma"/>
          <w:b/>
          <w:bCs/>
          <w:sz w:val="22"/>
          <w:szCs w:val="22"/>
        </w:rPr>
        <w:t>3</w:t>
      </w:r>
    </w:p>
    <w:p w14:paraId="5BD9FE35" w14:textId="77777777" w:rsidR="00FD226E" w:rsidRDefault="00FD226E" w:rsidP="00FD226E">
      <w:pPr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31CFC39F" w14:textId="77777777" w:rsidR="005D5BEB" w:rsidRDefault="00FD226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5D5BEB">
        <w:rPr>
          <w:rFonts w:ascii="Tahoma" w:hAnsi="Tahoma" w:cs="Tahoma"/>
          <w:sz w:val="22"/>
          <w:szCs w:val="22"/>
        </w:rPr>
        <w:t>23</w:t>
      </w:r>
      <w:r>
        <w:rPr>
          <w:rFonts w:ascii="Tahoma" w:hAnsi="Tahoma" w:cs="Tahoma"/>
          <w:sz w:val="22"/>
          <w:szCs w:val="22"/>
        </w:rPr>
        <w:t xml:space="preserve"> marca 2026 r.</w:t>
      </w:r>
    </w:p>
    <w:p w14:paraId="65D9F281" w14:textId="77777777" w:rsidR="005D5BEB" w:rsidRDefault="005D5BEB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04F04F88" w14:textId="77777777" w:rsidR="005D5BEB" w:rsidRPr="00FA5F77" w:rsidRDefault="00FD226E" w:rsidP="005D5BEB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5D5BEB" w:rsidRPr="00FA5F77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1227B501" w14:textId="77777777" w:rsidR="005D5BEB" w:rsidRPr="005D5BEB" w:rsidRDefault="005D5BEB" w:rsidP="005D5BEB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D5BEB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5D5BEB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18579B5E" w14:textId="77777777" w:rsidR="005D5BEB" w:rsidRPr="005D5BEB" w:rsidRDefault="005D5BEB" w:rsidP="005D5BEB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5D5BEB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1820FAE3" w14:textId="73F01ADF" w:rsidR="00FD226E" w:rsidRPr="00FD226E" w:rsidRDefault="00FD226E" w:rsidP="00FD226E">
      <w:pPr>
        <w:spacing w:after="0"/>
        <w:jc w:val="both"/>
        <w:rPr>
          <w:rFonts w:ascii="Tahoma" w:hAnsi="Tahoma" w:cs="Tahoma"/>
          <w:sz w:val="22"/>
          <w:szCs w:val="22"/>
        </w:rPr>
      </w:pPr>
    </w:p>
    <w:sectPr w:rsidR="00FD226E" w:rsidRPr="00FD2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57792"/>
    <w:multiLevelType w:val="hybridMultilevel"/>
    <w:tmpl w:val="EA4CE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102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EE"/>
    <w:rsid w:val="0012250F"/>
    <w:rsid w:val="003254EE"/>
    <w:rsid w:val="003612CC"/>
    <w:rsid w:val="00393792"/>
    <w:rsid w:val="00591CA9"/>
    <w:rsid w:val="00592B52"/>
    <w:rsid w:val="005C29B5"/>
    <w:rsid w:val="005D5BEB"/>
    <w:rsid w:val="00774127"/>
    <w:rsid w:val="008100B1"/>
    <w:rsid w:val="009B67DF"/>
    <w:rsid w:val="009E59AE"/>
    <w:rsid w:val="00A50013"/>
    <w:rsid w:val="00BA7A62"/>
    <w:rsid w:val="00BC5BFE"/>
    <w:rsid w:val="00C56A96"/>
    <w:rsid w:val="00C90792"/>
    <w:rsid w:val="00D629B9"/>
    <w:rsid w:val="00E422AE"/>
    <w:rsid w:val="00FB36A0"/>
    <w:rsid w:val="00FD226E"/>
    <w:rsid w:val="00FF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456F"/>
  <w15:chartTrackingRefBased/>
  <w15:docId w15:val="{D899336B-E2E7-4199-9147-49D2DD5E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54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5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54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5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54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5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5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5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5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5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5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5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54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54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54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54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54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54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5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5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5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5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5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54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54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54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5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54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54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10</cp:revision>
  <cp:lastPrinted>2026-03-20T11:33:00Z</cp:lastPrinted>
  <dcterms:created xsi:type="dcterms:W3CDTF">2026-03-19T13:13:00Z</dcterms:created>
  <dcterms:modified xsi:type="dcterms:W3CDTF">2026-03-27T08:53:00Z</dcterms:modified>
</cp:coreProperties>
</file>