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BD8F8" w14:textId="5F60EEF4" w:rsidR="00E920F3" w:rsidRDefault="00E920F3" w:rsidP="00E920F3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</w:t>
      </w:r>
      <w:r w:rsidR="00433562">
        <w:rPr>
          <w:rFonts w:ascii="Tahoma" w:hAnsi="Tahoma" w:cs="Tahoma"/>
          <w:b/>
          <w:sz w:val="22"/>
          <w:szCs w:val="22"/>
        </w:rPr>
        <w:t>.67</w:t>
      </w:r>
      <w:r>
        <w:rPr>
          <w:rFonts w:ascii="Tahoma" w:hAnsi="Tahoma" w:cs="Tahoma"/>
          <w:b/>
          <w:sz w:val="22"/>
          <w:szCs w:val="22"/>
        </w:rPr>
        <w:t>.2026</w:t>
      </w:r>
    </w:p>
    <w:p w14:paraId="3A4F7D5B" w14:textId="77777777" w:rsidR="00E920F3" w:rsidRDefault="00E920F3" w:rsidP="00E920F3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1688EF0B" w14:textId="7375B6D3" w:rsidR="00E920F3" w:rsidRDefault="00E920F3" w:rsidP="00E920F3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Z DNI</w:t>
      </w:r>
      <w:r w:rsidR="00433562">
        <w:rPr>
          <w:rFonts w:ascii="Tahoma" w:hAnsi="Tahoma" w:cs="Tahoma"/>
          <w:b/>
          <w:bCs/>
          <w:sz w:val="22"/>
          <w:szCs w:val="22"/>
        </w:rPr>
        <w:t xml:space="preserve">A 24 </w:t>
      </w:r>
      <w:r>
        <w:rPr>
          <w:rFonts w:ascii="Tahoma" w:hAnsi="Tahoma" w:cs="Tahoma"/>
          <w:b/>
          <w:bCs/>
          <w:sz w:val="22"/>
          <w:szCs w:val="22"/>
        </w:rPr>
        <w:t>MARCA 2026 R.</w:t>
      </w:r>
    </w:p>
    <w:p w14:paraId="1E472A73" w14:textId="77777777" w:rsidR="00E920F3" w:rsidRDefault="00E920F3" w:rsidP="00E920F3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2B34531F" w14:textId="43EACCE6" w:rsidR="00E920F3" w:rsidRDefault="00E920F3" w:rsidP="00E920F3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umorzenia warunkowego należności czynszowych związanych </w:t>
      </w:r>
      <w:r>
        <w:rPr>
          <w:rFonts w:ascii="Tahoma" w:hAnsi="Tahoma" w:cs="Tahoma"/>
          <w:b/>
          <w:sz w:val="22"/>
          <w:szCs w:val="22"/>
        </w:rPr>
        <w:br/>
        <w:t>z użytkowaniem lokalu mieszkalnego</w:t>
      </w:r>
    </w:p>
    <w:p w14:paraId="1165A1D5" w14:textId="77777777" w:rsidR="00E920F3" w:rsidRDefault="00E920F3" w:rsidP="00E920F3">
      <w:pPr>
        <w:jc w:val="both"/>
        <w:rPr>
          <w:rFonts w:ascii="Tahoma" w:hAnsi="Tahoma" w:cs="Tahoma"/>
          <w:b/>
          <w:sz w:val="22"/>
          <w:szCs w:val="22"/>
        </w:rPr>
      </w:pPr>
    </w:p>
    <w:p w14:paraId="02FE2C7E" w14:textId="77777777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 art. 30 ust. 1 i ust. 2 pkt 3) ustawy z dnia 8 marca 1990 r. o samorządzie gminnym (tekst jednolity: Dz. U. z 2025r. poz. 1153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zm.), § 4 ust. 1 lit. b, § 5 ust. 1 lit. a , § 6 Uchwały Nr LXXIII/253/2010 Rady Miejskiej w Lubinie z dnia 29 czerwca 2010 r.                        w sprawie szczegółowych zasad i trybu umarzania oraz udzielania innych ulg w spłacaniu należności pieniężnych z tytułu używania lokali komunalnych i socjalnych Gminy Miejskiej Lubin oraz wskazania organów lub osób do tego uprawnionych (Dz. Urz. Woj. Dolnośląskiego Nr 141, poz. 2180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 oraz Zarządzenia Nr 34 Prezydenta Miasta Lubina</w:t>
      </w:r>
      <w:r>
        <w:rPr>
          <w:rFonts w:ascii="Tahoma" w:hAnsi="Tahoma" w:cs="Tahoma"/>
          <w:sz w:val="22"/>
          <w:szCs w:val="22"/>
        </w:rPr>
        <w:br/>
        <w:t>z dnia 7 sierpnia 2024 r. w sprawie powierzenia prowadzenia spraw i wykonywania czynności w tym praw i obowiązków, postanawiam, co następuje:</w:t>
      </w:r>
    </w:p>
    <w:p w14:paraId="6BFD9585" w14:textId="77777777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</w:p>
    <w:p w14:paraId="7A5DEE8D" w14:textId="77777777" w:rsidR="00E920F3" w:rsidRPr="00A05999" w:rsidRDefault="00E920F3" w:rsidP="00E920F3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A05999">
        <w:rPr>
          <w:rFonts w:ascii="Tahoma" w:hAnsi="Tahoma" w:cs="Tahoma"/>
          <w:b/>
          <w:bCs/>
          <w:sz w:val="22"/>
          <w:szCs w:val="22"/>
        </w:rPr>
        <w:t>§ 1</w:t>
      </w:r>
    </w:p>
    <w:p w14:paraId="009582E6" w14:textId="77777777" w:rsidR="00E920F3" w:rsidRDefault="00E920F3" w:rsidP="00E920F3">
      <w:pPr>
        <w:jc w:val="center"/>
        <w:rPr>
          <w:rFonts w:ascii="Tahoma" w:hAnsi="Tahoma" w:cs="Tahoma"/>
          <w:sz w:val="22"/>
          <w:szCs w:val="22"/>
        </w:rPr>
      </w:pPr>
    </w:p>
    <w:p w14:paraId="02CB65C9" w14:textId="46853C37" w:rsidR="00E920F3" w:rsidRDefault="00E920F3" w:rsidP="00E920F3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Mając na uwadze </w:t>
      </w:r>
      <w:r>
        <w:rPr>
          <w:rFonts w:ascii="Tahoma" w:hAnsi="Tahoma" w:cs="Tahoma"/>
          <w:b/>
          <w:sz w:val="22"/>
          <w:szCs w:val="22"/>
        </w:rPr>
        <w:t>spełnienie kryteriów</w:t>
      </w:r>
      <w:r>
        <w:rPr>
          <w:rFonts w:ascii="Tahoma" w:hAnsi="Tahoma" w:cs="Tahoma"/>
          <w:sz w:val="22"/>
          <w:szCs w:val="22"/>
        </w:rPr>
        <w:t xml:space="preserve"> określonych w § 4 ust. 1 lit. b), § 5 ust. 1    lit. a), § 6 Uchwały Nr LXXIII/253/2010 Rady Miejskiej w Lubinie </w:t>
      </w:r>
      <w:r>
        <w:rPr>
          <w:rFonts w:ascii="Tahoma" w:hAnsi="Tahoma" w:cs="Tahoma"/>
          <w:sz w:val="22"/>
          <w:szCs w:val="22"/>
        </w:rPr>
        <w:br/>
        <w:t xml:space="preserve">z dnia 29 czerwca 2010 r. </w:t>
      </w:r>
      <w:r>
        <w:rPr>
          <w:rFonts w:ascii="Tahoma" w:hAnsi="Tahoma" w:cs="Tahoma"/>
          <w:i/>
          <w:sz w:val="22"/>
          <w:szCs w:val="22"/>
        </w:rPr>
        <w:t>w sprawie szczegółowych zasad i trybu umarzania oraz udzielania innych ulg w spłacaniu należności pieniężnych z tytułu używania lokali komunalnych i socjalnych Gminy Miejskiej Lubin oraz wskazania organów lub osób do tego uprawnionych</w:t>
      </w:r>
      <w:r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b/>
          <w:sz w:val="22"/>
          <w:szCs w:val="22"/>
        </w:rPr>
        <w:t>wyrazić zgodę na warunkowe umorzenie zaległości</w:t>
      </w:r>
      <w:r>
        <w:rPr>
          <w:rFonts w:ascii="Tahoma" w:hAnsi="Tahoma" w:cs="Tahoma"/>
          <w:sz w:val="22"/>
          <w:szCs w:val="22"/>
        </w:rPr>
        <w:t xml:space="preserve">, powstałych na skutek nieregulowania opłat związanych z eksploatacją zajmowanego lokalu mieszkalnego, pod warunkiem regularnego wnoszenia bieżących opłat za zamieszkały lokal, przez okres dwóch lat, w stosunku do </w:t>
      </w:r>
      <w:r>
        <w:rPr>
          <w:rFonts w:ascii="Tahoma" w:hAnsi="Tahoma" w:cs="Tahoma"/>
          <w:b/>
          <w:sz w:val="22"/>
          <w:szCs w:val="22"/>
        </w:rPr>
        <w:t xml:space="preserve">Pana </w:t>
      </w:r>
      <w:r w:rsidR="00433562">
        <w:rPr>
          <w:rFonts w:ascii="Tahoma" w:hAnsi="Tahoma" w:cs="Tahoma"/>
          <w:b/>
          <w:sz w:val="22"/>
          <w:szCs w:val="22"/>
        </w:rPr>
        <w:t>………………..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(dotyczy: lokalu w Lubinie przy ul. Rzeźniczej </w:t>
      </w:r>
      <w:r w:rsidR="00433562">
        <w:rPr>
          <w:rFonts w:ascii="Tahoma" w:hAnsi="Tahoma" w:cs="Tahoma"/>
          <w:sz w:val="22"/>
          <w:szCs w:val="22"/>
        </w:rPr>
        <w:t>………..</w:t>
      </w:r>
      <w:r>
        <w:rPr>
          <w:rFonts w:ascii="Tahoma" w:hAnsi="Tahoma" w:cs="Tahoma"/>
          <w:sz w:val="22"/>
          <w:szCs w:val="22"/>
        </w:rPr>
        <w:t>), kwota należności 91 513,94 zł.</w:t>
      </w:r>
    </w:p>
    <w:p w14:paraId="500C7449" w14:textId="77777777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</w:p>
    <w:p w14:paraId="08D5F691" w14:textId="77777777" w:rsidR="00E920F3" w:rsidRDefault="00E920F3" w:rsidP="00E920F3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Ostateczna decyzja co do umorzenia określonej kwoty zaległości czynszowych,                     o których mowa w ust. 1, zostanie podjęta przez kompetentny organ gminy, który dokona weryfikacji wnoszonych przez najemcę lokalu opłat w ustalonym okresie.</w:t>
      </w:r>
    </w:p>
    <w:p w14:paraId="1360BBF8" w14:textId="77777777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</w:p>
    <w:p w14:paraId="0117E1C7" w14:textId="77777777" w:rsidR="00E920F3" w:rsidRPr="00A05999" w:rsidRDefault="00E920F3" w:rsidP="00E920F3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A05999">
        <w:rPr>
          <w:rFonts w:ascii="Tahoma" w:hAnsi="Tahoma" w:cs="Tahoma"/>
          <w:b/>
          <w:bCs/>
          <w:sz w:val="22"/>
          <w:szCs w:val="22"/>
        </w:rPr>
        <w:t>§ 2</w:t>
      </w:r>
    </w:p>
    <w:p w14:paraId="0C3D4A1D" w14:textId="77777777" w:rsidR="00E920F3" w:rsidRDefault="00E920F3" w:rsidP="00E920F3">
      <w:pPr>
        <w:jc w:val="center"/>
        <w:rPr>
          <w:rFonts w:ascii="Tahoma" w:hAnsi="Tahoma" w:cs="Tahoma"/>
          <w:sz w:val="22"/>
          <w:szCs w:val="22"/>
        </w:rPr>
      </w:pPr>
    </w:p>
    <w:p w14:paraId="26510491" w14:textId="21C35B1D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Traci moc zarządzenie P.0050.55.2026 Prezydenta Miasta Lubina z dnia 5 marca 2026 r. </w:t>
      </w:r>
      <w:r>
        <w:rPr>
          <w:rFonts w:ascii="Tahoma" w:hAnsi="Tahoma" w:cs="Tahoma"/>
          <w:sz w:val="22"/>
          <w:szCs w:val="22"/>
        </w:rPr>
        <w:br/>
        <w:t xml:space="preserve">w sprawie umorzenia warunkowego należności czynszowych związanych z użytkowaniem lokalu mieszkalnego. </w:t>
      </w:r>
    </w:p>
    <w:p w14:paraId="0D28FF57" w14:textId="77777777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</w:p>
    <w:p w14:paraId="07568A34" w14:textId="070BE74B" w:rsidR="0012250F" w:rsidRDefault="00E920F3" w:rsidP="00E920F3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E920F3">
        <w:rPr>
          <w:rFonts w:ascii="Tahoma" w:hAnsi="Tahoma" w:cs="Tahoma"/>
          <w:b/>
          <w:bCs/>
          <w:sz w:val="22"/>
          <w:szCs w:val="22"/>
        </w:rPr>
        <w:t>§</w:t>
      </w:r>
      <w:r w:rsidR="0043356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920F3">
        <w:rPr>
          <w:rFonts w:ascii="Tahoma" w:hAnsi="Tahoma" w:cs="Tahoma"/>
          <w:b/>
          <w:bCs/>
          <w:sz w:val="22"/>
          <w:szCs w:val="22"/>
        </w:rPr>
        <w:t>3</w:t>
      </w:r>
    </w:p>
    <w:p w14:paraId="27A81501" w14:textId="77777777" w:rsidR="00E920F3" w:rsidRDefault="00E920F3" w:rsidP="00E920F3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3F6FDA48" w14:textId="36C38D2E" w:rsidR="00E920F3" w:rsidRDefault="00E920F3" w:rsidP="00E920F3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</w:t>
      </w:r>
      <w:r w:rsidR="00433562">
        <w:rPr>
          <w:rFonts w:ascii="Tahoma" w:hAnsi="Tahoma" w:cs="Tahoma"/>
          <w:sz w:val="22"/>
          <w:szCs w:val="22"/>
        </w:rPr>
        <w:t xml:space="preserve"> 24</w:t>
      </w:r>
      <w:r>
        <w:rPr>
          <w:rFonts w:ascii="Tahoma" w:hAnsi="Tahoma" w:cs="Tahoma"/>
          <w:sz w:val="22"/>
          <w:szCs w:val="22"/>
        </w:rPr>
        <w:t xml:space="preserve"> marca 2026 r. </w:t>
      </w:r>
    </w:p>
    <w:p w14:paraId="2D80414F" w14:textId="77777777" w:rsidR="00433562" w:rsidRDefault="00433562" w:rsidP="00E920F3">
      <w:pPr>
        <w:jc w:val="both"/>
        <w:rPr>
          <w:rFonts w:ascii="Tahoma" w:hAnsi="Tahoma" w:cs="Tahoma"/>
          <w:sz w:val="22"/>
          <w:szCs w:val="22"/>
        </w:rPr>
      </w:pPr>
    </w:p>
    <w:p w14:paraId="5D62F7D7" w14:textId="77777777" w:rsidR="00433562" w:rsidRPr="00433562" w:rsidRDefault="00433562" w:rsidP="004335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7" w:lineRule="auto"/>
        <w:ind w:left="5664"/>
        <w:jc w:val="both"/>
        <w:textAlignment w:val="auto"/>
        <w:rPr>
          <w:rFonts w:ascii="Tahoma" w:eastAsia="Calibri" w:hAnsi="Tahoma"/>
          <w:bCs/>
          <w:sz w:val="22"/>
          <w:szCs w:val="22"/>
        </w:rPr>
      </w:pPr>
      <w:r w:rsidRPr="00433562">
        <w:rPr>
          <w:rFonts w:ascii="Tahoma" w:eastAsia="Calibri" w:hAnsi="Tahoma"/>
          <w:bCs/>
          <w:sz w:val="22"/>
          <w:szCs w:val="22"/>
        </w:rPr>
        <w:t>z up. Prezydenta Miasta</w:t>
      </w:r>
    </w:p>
    <w:p w14:paraId="38CAE380" w14:textId="77777777" w:rsidR="00433562" w:rsidRPr="00433562" w:rsidRDefault="00433562" w:rsidP="004335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7" w:lineRule="auto"/>
        <w:ind w:left="5664"/>
        <w:jc w:val="both"/>
        <w:textAlignment w:val="auto"/>
        <w:rPr>
          <w:rFonts w:ascii="Tahoma" w:eastAsia="Calibri" w:hAnsi="Tahoma"/>
          <w:bCs/>
          <w:sz w:val="22"/>
          <w:szCs w:val="22"/>
        </w:rPr>
      </w:pPr>
      <w:r w:rsidRPr="00433562">
        <w:rPr>
          <w:rFonts w:ascii="Tahoma" w:eastAsia="Calibri" w:hAnsi="Tahoma"/>
          <w:bCs/>
          <w:sz w:val="22"/>
          <w:szCs w:val="22"/>
        </w:rPr>
        <w:t>/-/ Tomasz Ochocki</w:t>
      </w:r>
      <w:r w:rsidRPr="00433562">
        <w:rPr>
          <w:rFonts w:ascii="Tahoma" w:eastAsia="Calibri" w:hAnsi="Tahoma"/>
          <w:bCs/>
          <w:sz w:val="22"/>
          <w:szCs w:val="22"/>
        </w:rPr>
        <w:tab/>
      </w:r>
    </w:p>
    <w:p w14:paraId="5A866AA8" w14:textId="77777777" w:rsidR="00433562" w:rsidRPr="00433562" w:rsidRDefault="00433562" w:rsidP="004335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7" w:lineRule="auto"/>
        <w:ind w:left="5664"/>
        <w:jc w:val="both"/>
        <w:textAlignment w:val="auto"/>
        <w:rPr>
          <w:rFonts w:ascii="Tahoma" w:eastAsia="Calibri" w:hAnsi="Tahoma"/>
          <w:bCs/>
          <w:sz w:val="22"/>
          <w:szCs w:val="22"/>
        </w:rPr>
      </w:pPr>
      <w:r w:rsidRPr="00433562">
        <w:rPr>
          <w:rFonts w:ascii="Tahoma" w:eastAsia="Calibri" w:hAnsi="Tahoma"/>
          <w:bCs/>
          <w:sz w:val="22"/>
          <w:szCs w:val="22"/>
        </w:rPr>
        <w:t>Sekretarz Miasta</w:t>
      </w:r>
    </w:p>
    <w:p w14:paraId="037C94BE" w14:textId="77777777" w:rsidR="00433562" w:rsidRPr="00E920F3" w:rsidRDefault="00433562" w:rsidP="00E920F3">
      <w:pPr>
        <w:jc w:val="both"/>
        <w:rPr>
          <w:rFonts w:ascii="Tahoma" w:hAnsi="Tahoma" w:cs="Tahoma"/>
          <w:sz w:val="22"/>
          <w:szCs w:val="22"/>
        </w:rPr>
      </w:pPr>
    </w:p>
    <w:sectPr w:rsidR="00433562" w:rsidRPr="00E92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Tahoma" w:hAnsi="Tahoma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Tahoma" w:hAnsi="Tahoma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Tahoma" w:hAnsi="Tahoma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ahoma" w:hAnsi="Tahoma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ahoma" w:hAnsi="Tahoma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ahoma" w:hAnsi="Tahoma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ahoma" w:hAnsi="Tahoma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ahoma" w:hAnsi="Tahoma"/>
        <w:sz w:val="22"/>
        <w:szCs w:val="22"/>
      </w:rPr>
    </w:lvl>
  </w:abstractNum>
  <w:num w:numId="1" w16cid:durableId="82644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C8A"/>
    <w:rsid w:val="0012250F"/>
    <w:rsid w:val="003612CC"/>
    <w:rsid w:val="00433562"/>
    <w:rsid w:val="009D5C8A"/>
    <w:rsid w:val="00B7490E"/>
    <w:rsid w:val="00C90792"/>
    <w:rsid w:val="00DB121B"/>
    <w:rsid w:val="00E920F3"/>
    <w:rsid w:val="00F7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B1E66"/>
  <w15:chartTrackingRefBased/>
  <w15:docId w15:val="{AB2D621F-BE35-4677-8D5C-8FCE0AA1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5C8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5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5C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5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5C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5C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5C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5C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5C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C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5C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5C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5C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5C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5C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5C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5C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5C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5C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5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5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5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5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5C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5C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5C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5C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5C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5C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2</cp:revision>
  <dcterms:created xsi:type="dcterms:W3CDTF">2026-03-23T12:40:00Z</dcterms:created>
  <dcterms:modified xsi:type="dcterms:W3CDTF">2026-03-27T08:45:00Z</dcterms:modified>
</cp:coreProperties>
</file>