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CE37B" w14:textId="26080CFE" w:rsidR="00DB4FF3" w:rsidRDefault="00DB4FF3" w:rsidP="00DB4FF3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ZARZĄDZENIE P.0050. </w:t>
      </w:r>
      <w:r w:rsidR="00986436">
        <w:rPr>
          <w:rFonts w:ascii="Tahoma" w:hAnsi="Tahoma" w:cs="Tahoma"/>
          <w:b/>
          <w:sz w:val="22"/>
          <w:szCs w:val="22"/>
        </w:rPr>
        <w:t>196</w:t>
      </w:r>
      <w:r>
        <w:rPr>
          <w:rFonts w:ascii="Tahoma" w:hAnsi="Tahoma" w:cs="Tahoma"/>
          <w:b/>
          <w:sz w:val="22"/>
          <w:szCs w:val="22"/>
        </w:rPr>
        <w:t xml:space="preserve"> .2026</w:t>
      </w:r>
    </w:p>
    <w:p w14:paraId="1F1FB75C" w14:textId="77777777" w:rsidR="00DB4FF3" w:rsidRDefault="00DB4FF3" w:rsidP="00DB4FF3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1EC9F773" w14:textId="4376F3A4" w:rsidR="00DB4FF3" w:rsidRDefault="00DB4FF3" w:rsidP="00DB4FF3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986436">
        <w:rPr>
          <w:rFonts w:ascii="Tahoma" w:hAnsi="Tahoma" w:cs="Tahoma"/>
          <w:b/>
          <w:bCs/>
          <w:sz w:val="22"/>
          <w:szCs w:val="22"/>
        </w:rPr>
        <w:t>14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986436">
        <w:rPr>
          <w:rFonts w:ascii="Tahoma" w:hAnsi="Tahoma" w:cs="Tahoma"/>
          <w:b/>
          <w:bCs/>
          <w:sz w:val="22"/>
          <w:szCs w:val="22"/>
        </w:rPr>
        <w:t>LIPCA 2026 R</w:t>
      </w:r>
      <w:r>
        <w:rPr>
          <w:rFonts w:ascii="Tahoma" w:hAnsi="Tahoma" w:cs="Tahoma"/>
          <w:b/>
          <w:bCs/>
          <w:sz w:val="22"/>
          <w:szCs w:val="22"/>
        </w:rPr>
        <w:t>.</w:t>
      </w:r>
    </w:p>
    <w:p w14:paraId="4526C501" w14:textId="77777777" w:rsidR="00DB4FF3" w:rsidRDefault="00DB4FF3" w:rsidP="00DB4FF3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7B60831D" w14:textId="77777777" w:rsidR="00DB4FF3" w:rsidRDefault="00DB4FF3" w:rsidP="00DB4FF3">
      <w:pPr>
        <w:jc w:val="both"/>
        <w:rPr>
          <w:rFonts w:ascii="Tahoma" w:hAnsi="Tahoma" w:cs="Tahoma"/>
          <w:b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odstąpienia przez Gminę Miejską Lubin od prawa pierwokupu własności nieruchomości </w:t>
      </w:r>
    </w:p>
    <w:p w14:paraId="4092E1E0" w14:textId="77777777" w:rsidR="00DB4FF3" w:rsidRDefault="00DB4FF3" w:rsidP="00DB4FF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1 i ust. 2 pkt 3) ustawy z dnia 8 marca 1990 r. o samorządzie gminnym 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2026 r. poz. 662) art. 11 ust. 1, art. 109 ust. 1 pkt 1) ustawy z dnia </w:t>
      </w:r>
      <w:r>
        <w:rPr>
          <w:rFonts w:ascii="Tahoma" w:hAnsi="Tahoma" w:cs="Tahoma"/>
          <w:sz w:val="22"/>
          <w:szCs w:val="22"/>
        </w:rPr>
        <w:br/>
        <w:t>21 sierpnia 1997 r. o gospodarce nieruchomościami 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2026 r. poz. 399) oraz Zarządzenia Nr 34 Prezydenta Miasta Lubina z dnia 7 sierpnia 2024 r. w sprawie powierzenia prowadzenia spraw i wykonywania czynności w tym praw i obowiązków, postanawiam, </w:t>
      </w:r>
      <w:r>
        <w:rPr>
          <w:rFonts w:ascii="Tahoma" w:hAnsi="Tahoma" w:cs="Tahoma"/>
          <w:sz w:val="22"/>
          <w:szCs w:val="22"/>
        </w:rPr>
        <w:br/>
        <w:t>co następuje:</w:t>
      </w:r>
    </w:p>
    <w:p w14:paraId="5DF02F68" w14:textId="77777777" w:rsidR="00DB4FF3" w:rsidRDefault="00DB4FF3" w:rsidP="00DB4FF3">
      <w:pPr>
        <w:jc w:val="both"/>
        <w:rPr>
          <w:rFonts w:ascii="Tahoma" w:hAnsi="Tahoma" w:cs="Tahoma"/>
          <w:sz w:val="22"/>
          <w:szCs w:val="22"/>
        </w:rPr>
      </w:pPr>
    </w:p>
    <w:p w14:paraId="62578B3C" w14:textId="77777777" w:rsidR="00DB4FF3" w:rsidRDefault="00DB4FF3" w:rsidP="00DB4FF3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5385708F" w14:textId="43718084" w:rsidR="00DB4FF3" w:rsidRDefault="00DB4FF3" w:rsidP="00DB4FF3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Odstąpić od przysługującego Gminie Miejskiej Lubin prawa pierwokupu własności nieruchomości, oznaczonej numerem geodezyjnym </w:t>
      </w:r>
      <w:r w:rsidR="007F6D41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/</w:t>
      </w:r>
      <w:r w:rsidR="007F6D41">
        <w:rPr>
          <w:rFonts w:ascii="Tahoma" w:hAnsi="Tahoma" w:cs="Tahoma"/>
          <w:b/>
          <w:sz w:val="22"/>
          <w:szCs w:val="22"/>
        </w:rPr>
        <w:t>…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, o powierzchni </w:t>
      </w:r>
      <w:r>
        <w:rPr>
          <w:rFonts w:ascii="Tahoma" w:hAnsi="Tahoma" w:cs="Tahoma"/>
          <w:b/>
          <w:bCs/>
          <w:sz w:val="22"/>
          <w:szCs w:val="22"/>
        </w:rPr>
        <w:t>0,0390 ha</w:t>
      </w:r>
      <w:r>
        <w:rPr>
          <w:rFonts w:ascii="Tahoma" w:hAnsi="Tahoma" w:cs="Tahoma"/>
          <w:sz w:val="22"/>
          <w:szCs w:val="22"/>
        </w:rPr>
        <w:t xml:space="preserve">, położonej w </w:t>
      </w:r>
      <w:r>
        <w:rPr>
          <w:rFonts w:ascii="Tahoma" w:hAnsi="Tahoma" w:cs="Tahoma"/>
          <w:b/>
          <w:sz w:val="22"/>
          <w:szCs w:val="22"/>
        </w:rPr>
        <w:t>obrębie 8</w:t>
      </w:r>
      <w:r>
        <w:rPr>
          <w:rFonts w:ascii="Tahoma" w:hAnsi="Tahoma" w:cs="Tahoma"/>
          <w:sz w:val="22"/>
          <w:szCs w:val="22"/>
        </w:rPr>
        <w:t xml:space="preserve"> miasta Lubina.</w:t>
      </w:r>
    </w:p>
    <w:p w14:paraId="413C1024" w14:textId="6C463083" w:rsidR="00DB4FF3" w:rsidRDefault="00DB4FF3" w:rsidP="00DB4FF3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Określone w ust. 1 prawo własności nieruchomości </w:t>
      </w:r>
      <w:r>
        <w:rPr>
          <w:rFonts w:ascii="Tahoma" w:hAnsi="Tahoma" w:cs="Tahoma"/>
          <w:b/>
          <w:bCs/>
          <w:sz w:val="22"/>
          <w:szCs w:val="22"/>
        </w:rPr>
        <w:t xml:space="preserve">Pani </w:t>
      </w:r>
      <w:r w:rsidR="007F6D41">
        <w:rPr>
          <w:rFonts w:ascii="Tahoma" w:hAnsi="Tahoma" w:cs="Tahoma"/>
          <w:b/>
          <w:bCs/>
          <w:sz w:val="22"/>
          <w:szCs w:val="22"/>
        </w:rPr>
        <w:t>…….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proofErr w:type="gramStart"/>
      <w:r>
        <w:rPr>
          <w:rFonts w:ascii="Tahoma" w:hAnsi="Tahoma" w:cs="Tahoma"/>
          <w:bCs/>
          <w:sz w:val="22"/>
          <w:szCs w:val="22"/>
        </w:rPr>
        <w:t>zbywa</w:t>
      </w:r>
      <w:proofErr w:type="gramEnd"/>
      <w:r>
        <w:rPr>
          <w:rFonts w:ascii="Tahoma" w:hAnsi="Tahoma" w:cs="Tahoma"/>
          <w:bCs/>
          <w:sz w:val="22"/>
          <w:szCs w:val="22"/>
        </w:rPr>
        <w:t xml:space="preserve"> na rzecz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DB4FF3">
        <w:rPr>
          <w:rFonts w:ascii="Tahoma" w:hAnsi="Tahoma" w:cs="Tahoma"/>
          <w:b/>
          <w:bCs/>
          <w:sz w:val="22"/>
          <w:szCs w:val="22"/>
        </w:rPr>
        <w:t xml:space="preserve">Pana </w:t>
      </w:r>
      <w:r w:rsidR="007F6D41">
        <w:rPr>
          <w:rFonts w:ascii="Tahoma" w:hAnsi="Tahoma" w:cs="Tahoma"/>
          <w:b/>
          <w:bCs/>
          <w:sz w:val="22"/>
          <w:szCs w:val="22"/>
        </w:rPr>
        <w:t>…….</w:t>
      </w:r>
      <w:r>
        <w:rPr>
          <w:rFonts w:ascii="Tahoma" w:hAnsi="Tahoma" w:cs="Tahoma"/>
          <w:sz w:val="22"/>
          <w:szCs w:val="22"/>
        </w:rPr>
        <w:t xml:space="preserve"> </w:t>
      </w:r>
      <w:proofErr w:type="gramStart"/>
      <w:r>
        <w:rPr>
          <w:rFonts w:ascii="Tahoma" w:hAnsi="Tahoma" w:cs="Tahoma"/>
          <w:sz w:val="22"/>
          <w:szCs w:val="22"/>
        </w:rPr>
        <w:t>i</w:t>
      </w:r>
      <w:proofErr w:type="gramEnd"/>
      <w:r>
        <w:rPr>
          <w:rFonts w:ascii="Tahoma" w:hAnsi="Tahoma" w:cs="Tahoma"/>
          <w:sz w:val="22"/>
          <w:szCs w:val="22"/>
        </w:rPr>
        <w:t xml:space="preserve"> </w:t>
      </w:r>
      <w:r w:rsidRPr="00DB4FF3">
        <w:rPr>
          <w:rFonts w:ascii="Tahoma" w:hAnsi="Tahoma" w:cs="Tahoma"/>
          <w:b/>
          <w:bCs/>
          <w:sz w:val="22"/>
          <w:szCs w:val="22"/>
        </w:rPr>
        <w:t xml:space="preserve">Pani </w:t>
      </w:r>
      <w:r w:rsidR="007F6D41">
        <w:rPr>
          <w:rFonts w:ascii="Tahoma" w:hAnsi="Tahoma" w:cs="Tahoma"/>
          <w:b/>
          <w:bCs/>
          <w:sz w:val="22"/>
          <w:szCs w:val="22"/>
        </w:rPr>
        <w:t>…………</w:t>
      </w:r>
      <w:r>
        <w:rPr>
          <w:rFonts w:ascii="Tahoma" w:hAnsi="Tahoma" w:cs="Tahoma"/>
          <w:b/>
          <w:bCs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w udziałach wynoszących po ½ części każdy.  </w:t>
      </w:r>
    </w:p>
    <w:p w14:paraId="38440806" w14:textId="77777777" w:rsidR="00DB4FF3" w:rsidRDefault="00DB4FF3" w:rsidP="00DB4FF3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4F4AAF1" w14:textId="77777777" w:rsidR="00DB4FF3" w:rsidRDefault="00DB4FF3" w:rsidP="00DB4FF3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594EB471" w14:textId="6CEB20CE" w:rsidR="00DB4FF3" w:rsidRPr="00986436" w:rsidRDefault="00DB4FF3" w:rsidP="00DB4FF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</w:t>
      </w:r>
      <w:r w:rsidR="00986436">
        <w:rPr>
          <w:rFonts w:ascii="Tahoma" w:hAnsi="Tahoma" w:cs="Tahoma"/>
          <w:sz w:val="22"/>
          <w:szCs w:val="22"/>
        </w:rPr>
        <w:t>nie wchodzi w życie z dniem 14</w:t>
      </w:r>
      <w:r>
        <w:rPr>
          <w:rFonts w:ascii="Tahoma" w:hAnsi="Tahoma" w:cs="Tahoma"/>
          <w:sz w:val="22"/>
          <w:szCs w:val="22"/>
        </w:rPr>
        <w:t xml:space="preserve"> lipca 2026 r.</w:t>
      </w:r>
    </w:p>
    <w:p w14:paraId="68FF6E19" w14:textId="77777777" w:rsidR="007F6D41" w:rsidRPr="0056214C" w:rsidRDefault="007F6D41" w:rsidP="007F6D4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2A2FB1F4" w14:textId="77777777" w:rsidR="007F6D41" w:rsidRPr="0056214C" w:rsidRDefault="007F6D41" w:rsidP="007F6D4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02CA98FD" w14:textId="77777777" w:rsidR="007F6D41" w:rsidRDefault="007F6D41" w:rsidP="007F6D4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105834EA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FF3"/>
    <w:rsid w:val="000C584A"/>
    <w:rsid w:val="0012250F"/>
    <w:rsid w:val="007F6D41"/>
    <w:rsid w:val="00986436"/>
    <w:rsid w:val="00C90792"/>
    <w:rsid w:val="00DB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77FF9"/>
  <w15:chartTrackingRefBased/>
  <w15:docId w15:val="{F9082B01-0960-4753-86DE-3124A8A6A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FF3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4F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4F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4FF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4FF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4FF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4FF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4FF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4FF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4FF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4F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4F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4F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4FF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4FF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4F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4F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4F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4F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4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4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4FF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4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4FF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4F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4FF3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DB4FF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4F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4FF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4F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dcterms:created xsi:type="dcterms:W3CDTF">2026-07-13T13:39:00Z</dcterms:created>
  <dcterms:modified xsi:type="dcterms:W3CDTF">2026-07-30T12:00:00Z</dcterms:modified>
</cp:coreProperties>
</file>