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2905D4" w14:textId="2909320C" w:rsidR="005207F5" w:rsidRDefault="00F92066" w:rsidP="005207F5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>
        <w:rPr>
          <w:rFonts w:ascii="Tahoma" w:hAnsi="Tahoma"/>
          <w:b/>
          <w:sz w:val="22"/>
          <w:szCs w:val="22"/>
          <w:lang w:val="pl-PL"/>
        </w:rPr>
        <w:t>ZARZĄDZENIE P.0050.199</w:t>
      </w:r>
      <w:r w:rsidR="005207F5">
        <w:rPr>
          <w:rFonts w:ascii="Tahoma" w:hAnsi="Tahoma"/>
          <w:b/>
          <w:sz w:val="22"/>
          <w:szCs w:val="22"/>
          <w:lang w:val="pl-PL"/>
        </w:rPr>
        <w:t>.2026</w:t>
      </w:r>
    </w:p>
    <w:p w14:paraId="5FD15AF3" w14:textId="77777777" w:rsidR="005207F5" w:rsidRDefault="005207F5" w:rsidP="005207F5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>
        <w:rPr>
          <w:rFonts w:ascii="Tahoma" w:hAnsi="Tahoma"/>
          <w:b/>
          <w:sz w:val="22"/>
          <w:szCs w:val="22"/>
          <w:lang w:val="pl-PL"/>
        </w:rPr>
        <w:t>PREZYDENTA MIASTA LUBINA</w:t>
      </w:r>
    </w:p>
    <w:p w14:paraId="7D9AFA4F" w14:textId="0AC018BD" w:rsidR="005207F5" w:rsidRDefault="005207F5" w:rsidP="005207F5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>
        <w:rPr>
          <w:rFonts w:ascii="Tahoma" w:hAnsi="Tahoma"/>
          <w:b/>
          <w:sz w:val="22"/>
          <w:szCs w:val="22"/>
          <w:lang w:val="pl-PL"/>
        </w:rPr>
        <w:t xml:space="preserve">Z DNIA </w:t>
      </w:r>
      <w:r w:rsidR="00F92066">
        <w:rPr>
          <w:rFonts w:ascii="Tahoma" w:hAnsi="Tahoma"/>
          <w:b/>
          <w:sz w:val="22"/>
          <w:szCs w:val="22"/>
          <w:lang w:val="pl-PL"/>
        </w:rPr>
        <w:t>20</w:t>
      </w:r>
      <w:r>
        <w:rPr>
          <w:rFonts w:ascii="Tahoma" w:hAnsi="Tahoma"/>
          <w:b/>
          <w:sz w:val="22"/>
          <w:szCs w:val="22"/>
          <w:lang w:val="pl-PL"/>
        </w:rPr>
        <w:t xml:space="preserve"> LIPCA 2026 R.</w:t>
      </w:r>
    </w:p>
    <w:p w14:paraId="3D81A754" w14:textId="77777777" w:rsidR="005207F5" w:rsidRDefault="005207F5" w:rsidP="005207F5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</w:p>
    <w:p w14:paraId="31FD1A75" w14:textId="77777777" w:rsidR="005207F5" w:rsidRDefault="005207F5" w:rsidP="005207F5">
      <w:pPr>
        <w:pStyle w:val="Standard"/>
        <w:spacing w:line="276" w:lineRule="auto"/>
        <w:jc w:val="both"/>
        <w:rPr>
          <w:rFonts w:ascii="Tahoma" w:hAnsi="Tahoma"/>
          <w:b/>
          <w:sz w:val="22"/>
          <w:szCs w:val="22"/>
          <w:lang w:val="pl-PL"/>
        </w:rPr>
      </w:pPr>
      <w:proofErr w:type="gramStart"/>
      <w:r>
        <w:rPr>
          <w:rFonts w:ascii="Tahoma" w:hAnsi="Tahoma"/>
          <w:b/>
          <w:sz w:val="22"/>
          <w:szCs w:val="22"/>
          <w:lang w:val="pl-PL"/>
        </w:rPr>
        <w:t>w</w:t>
      </w:r>
      <w:proofErr w:type="gramEnd"/>
      <w:r>
        <w:rPr>
          <w:rFonts w:ascii="Tahoma" w:hAnsi="Tahoma"/>
          <w:b/>
          <w:sz w:val="22"/>
          <w:szCs w:val="22"/>
          <w:lang w:val="pl-PL"/>
        </w:rPr>
        <w:t xml:space="preserve"> sprawie przedłużenia terminu dzierżawy nieruchomości</w:t>
      </w:r>
    </w:p>
    <w:p w14:paraId="55ECC548" w14:textId="77777777" w:rsidR="005207F5" w:rsidRDefault="005207F5" w:rsidP="005207F5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14:paraId="77593FA2" w14:textId="371A64D9" w:rsidR="005207F5" w:rsidRDefault="005207F5" w:rsidP="005207F5">
      <w:pPr>
        <w:pStyle w:val="Standard"/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  <w:r>
        <w:rPr>
          <w:rFonts w:ascii="Tahoma" w:hAnsi="Tahoma"/>
          <w:color w:val="000000" w:themeColor="text1"/>
          <w:sz w:val="22"/>
          <w:szCs w:val="22"/>
          <w:lang w:val="pl-PL"/>
        </w:rPr>
        <w:t>Na podstawie art. 30 ust. 1 i ust. 2 pkt 3) ustawy z dnia 8 marca 1990 r. o samorządzie gminnym (</w:t>
      </w:r>
      <w:proofErr w:type="spellStart"/>
      <w:r>
        <w:rPr>
          <w:rFonts w:ascii="Tahoma" w:hAnsi="Tahoma"/>
          <w:color w:val="000000" w:themeColor="text1"/>
          <w:sz w:val="22"/>
          <w:szCs w:val="22"/>
          <w:lang w:val="pl-PL"/>
        </w:rPr>
        <w:t>t.j</w:t>
      </w:r>
      <w:proofErr w:type="spellEnd"/>
      <w:r>
        <w:rPr>
          <w:rFonts w:ascii="Tahoma" w:hAnsi="Tahoma"/>
          <w:color w:val="000000" w:themeColor="text1"/>
          <w:sz w:val="22"/>
          <w:szCs w:val="22"/>
          <w:lang w:val="pl-PL"/>
        </w:rPr>
        <w:t xml:space="preserve">. Dz. U. z 2026 r. poz. 662), art. 11 ust. 1, art. 13 ust. 1, art. 25 ust. 1 </w:t>
      </w:r>
      <w:proofErr w:type="gramStart"/>
      <w:r>
        <w:rPr>
          <w:rFonts w:ascii="Tahoma" w:hAnsi="Tahoma"/>
          <w:color w:val="000000" w:themeColor="text1"/>
          <w:sz w:val="22"/>
          <w:szCs w:val="22"/>
          <w:lang w:val="pl-PL"/>
        </w:rPr>
        <w:t>ustawy     z</w:t>
      </w:r>
      <w:proofErr w:type="gramEnd"/>
      <w:r>
        <w:rPr>
          <w:rFonts w:ascii="Tahoma" w:hAnsi="Tahoma"/>
          <w:color w:val="000000" w:themeColor="text1"/>
          <w:sz w:val="22"/>
          <w:szCs w:val="22"/>
          <w:lang w:val="pl-PL"/>
        </w:rPr>
        <w:t xml:space="preserve"> dnia 21 sierpnia 1997 r. o gospodarce nieruchomościami (</w:t>
      </w:r>
      <w:proofErr w:type="spellStart"/>
      <w:r>
        <w:rPr>
          <w:rFonts w:ascii="Tahoma" w:hAnsi="Tahoma"/>
          <w:color w:val="000000" w:themeColor="text1"/>
          <w:sz w:val="22"/>
          <w:szCs w:val="22"/>
          <w:lang w:val="pl-PL"/>
        </w:rPr>
        <w:t>t.j</w:t>
      </w:r>
      <w:proofErr w:type="spellEnd"/>
      <w:r>
        <w:rPr>
          <w:rFonts w:ascii="Tahoma" w:hAnsi="Tahoma"/>
          <w:color w:val="000000" w:themeColor="text1"/>
          <w:sz w:val="22"/>
          <w:szCs w:val="22"/>
          <w:lang w:val="pl-PL"/>
        </w:rPr>
        <w:t xml:space="preserve">. Dz. U. z 2026 r. </w:t>
      </w:r>
      <w:proofErr w:type="gramStart"/>
      <w:r>
        <w:rPr>
          <w:rFonts w:ascii="Tahoma" w:hAnsi="Tahoma"/>
          <w:color w:val="000000" w:themeColor="text1"/>
          <w:sz w:val="22"/>
          <w:szCs w:val="22"/>
          <w:lang w:val="pl-PL"/>
        </w:rPr>
        <w:t xml:space="preserve">poz. 399),          </w:t>
      </w:r>
      <w:r>
        <w:rPr>
          <w:rFonts w:ascii="Tahoma" w:hAnsi="Tahoma"/>
          <w:sz w:val="22"/>
          <w:szCs w:val="22"/>
          <w:lang w:val="pl-PL"/>
        </w:rPr>
        <w:t>§ 30, § 31 załącznika</w:t>
      </w:r>
      <w:proofErr w:type="gramEnd"/>
      <w:r>
        <w:rPr>
          <w:rFonts w:ascii="Tahoma" w:hAnsi="Tahoma"/>
          <w:sz w:val="22"/>
          <w:szCs w:val="22"/>
          <w:lang w:val="pl-PL"/>
        </w:rPr>
        <w:t xml:space="preserve"> do Uchwały Nr V/37/03 Rady Miejskiej w Lubinie z dnia </w:t>
      </w:r>
      <w:r>
        <w:rPr>
          <w:rFonts w:ascii="Tahoma" w:hAnsi="Tahoma"/>
          <w:sz w:val="22"/>
          <w:szCs w:val="22"/>
          <w:lang w:val="pl-PL"/>
        </w:rPr>
        <w:br/>
        <w:t xml:space="preserve">14 stycznia 2003 r. w sprawie zasad gospodarowania nieruchomościami stanowiącymi własność Gminy Miejskiej Lubin (Dz. Urz. Woj. </w:t>
      </w:r>
      <w:proofErr w:type="spellStart"/>
      <w:r>
        <w:rPr>
          <w:rFonts w:ascii="Tahoma" w:hAnsi="Tahoma"/>
          <w:sz w:val="22"/>
          <w:szCs w:val="22"/>
          <w:lang w:val="pl-PL"/>
        </w:rPr>
        <w:t>Doln</w:t>
      </w:r>
      <w:proofErr w:type="spellEnd"/>
      <w:r>
        <w:rPr>
          <w:rFonts w:ascii="Tahoma" w:hAnsi="Tahoma"/>
          <w:sz w:val="22"/>
          <w:szCs w:val="22"/>
          <w:lang w:val="pl-PL"/>
        </w:rPr>
        <w:t xml:space="preserve">. </w:t>
      </w:r>
      <w:proofErr w:type="gramStart"/>
      <w:r>
        <w:rPr>
          <w:rFonts w:ascii="Tahoma" w:hAnsi="Tahoma"/>
          <w:sz w:val="22"/>
          <w:szCs w:val="22"/>
          <w:lang w:val="pl-PL"/>
        </w:rPr>
        <w:t>z</w:t>
      </w:r>
      <w:proofErr w:type="gramEnd"/>
      <w:r>
        <w:rPr>
          <w:rFonts w:ascii="Tahoma" w:hAnsi="Tahoma"/>
          <w:sz w:val="22"/>
          <w:szCs w:val="22"/>
          <w:lang w:val="pl-PL"/>
        </w:rPr>
        <w:t xml:space="preserve"> 2003 r. Nr 13, poz. 330 z </w:t>
      </w:r>
      <w:proofErr w:type="spellStart"/>
      <w:r>
        <w:rPr>
          <w:rFonts w:ascii="Tahoma" w:hAnsi="Tahoma"/>
          <w:sz w:val="22"/>
          <w:szCs w:val="22"/>
          <w:lang w:val="pl-PL"/>
        </w:rPr>
        <w:t>późn</w:t>
      </w:r>
      <w:proofErr w:type="spellEnd"/>
      <w:r>
        <w:rPr>
          <w:rFonts w:ascii="Tahoma" w:hAnsi="Tahoma"/>
          <w:sz w:val="22"/>
          <w:szCs w:val="22"/>
          <w:lang w:val="pl-PL"/>
        </w:rPr>
        <w:t xml:space="preserve">. </w:t>
      </w:r>
      <w:proofErr w:type="gramStart"/>
      <w:r>
        <w:rPr>
          <w:rFonts w:ascii="Tahoma" w:hAnsi="Tahoma"/>
          <w:sz w:val="22"/>
          <w:szCs w:val="22"/>
          <w:lang w:val="pl-PL"/>
        </w:rPr>
        <w:t>zm</w:t>
      </w:r>
      <w:proofErr w:type="gramEnd"/>
      <w:r>
        <w:rPr>
          <w:rFonts w:ascii="Tahoma" w:hAnsi="Tahoma"/>
          <w:sz w:val="22"/>
          <w:szCs w:val="22"/>
          <w:lang w:val="pl-PL"/>
        </w:rPr>
        <w:t xml:space="preserve">.), </w:t>
      </w:r>
      <w:r>
        <w:rPr>
          <w:rFonts w:ascii="Tahoma" w:hAnsi="Tahoma"/>
          <w:color w:val="000000" w:themeColor="text1"/>
          <w:sz w:val="22"/>
          <w:szCs w:val="22"/>
          <w:lang w:val="pl-PL"/>
        </w:rPr>
        <w:t>Zarządzenia Prezydenta Miasta Lubina P.0050.78.2022 z dnia 30 marca 2022 r. w sprawie aktualizacji zasad naliczania czynszu dzierżawnego oraz Zarządzenia Prezydenta Miasta Lubina Nr 34 z dnia 7 sierpnia 2024 r. w sprawie powierzenia prowadzenia spraw i wykonywania czynności, w tym praw i obowiązków, postanawiam, co następuje:</w:t>
      </w:r>
    </w:p>
    <w:p w14:paraId="35EB19F2" w14:textId="77777777" w:rsidR="005207F5" w:rsidRDefault="005207F5" w:rsidP="005207F5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</w:p>
    <w:p w14:paraId="174F2891" w14:textId="77777777" w:rsidR="005207F5" w:rsidRDefault="005207F5" w:rsidP="005207F5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b/>
          <w:sz w:val="22"/>
          <w:szCs w:val="22"/>
          <w:lang w:val="pl-PL"/>
        </w:rPr>
      </w:pPr>
      <w:r>
        <w:rPr>
          <w:rFonts w:ascii="Tahoma" w:hAnsi="Tahoma"/>
          <w:b/>
          <w:sz w:val="22"/>
          <w:szCs w:val="22"/>
          <w:lang w:val="pl-PL"/>
        </w:rPr>
        <w:t>§ 1</w:t>
      </w:r>
    </w:p>
    <w:p w14:paraId="52D3F95F" w14:textId="77777777" w:rsidR="005207F5" w:rsidRDefault="005207F5" w:rsidP="005207F5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</w:p>
    <w:p w14:paraId="2912A248" w14:textId="5C7899AF" w:rsidR="005207F5" w:rsidRDefault="005207F5" w:rsidP="005207F5">
      <w:pPr>
        <w:pStyle w:val="Standard"/>
        <w:numPr>
          <w:ilvl w:val="0"/>
          <w:numId w:val="1"/>
        </w:numPr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Wyrazić zgodę firmie ALSTAL Grupa budowlana Sp. z </w:t>
      </w:r>
      <w:proofErr w:type="spellStart"/>
      <w:r>
        <w:rPr>
          <w:rFonts w:ascii="Tahoma" w:hAnsi="Tahoma"/>
          <w:sz w:val="22"/>
          <w:szCs w:val="22"/>
          <w:lang w:val="pl-PL"/>
        </w:rPr>
        <w:t>o.o</w:t>
      </w:r>
      <w:proofErr w:type="spellEnd"/>
      <w:r>
        <w:rPr>
          <w:rFonts w:ascii="Tahoma" w:hAnsi="Tahoma"/>
          <w:sz w:val="22"/>
          <w:szCs w:val="22"/>
          <w:lang w:val="pl-PL"/>
        </w:rPr>
        <w:t xml:space="preserve"> </w:t>
      </w:r>
      <w:proofErr w:type="spellStart"/>
      <w:r>
        <w:rPr>
          <w:rFonts w:ascii="Tahoma" w:hAnsi="Tahoma"/>
          <w:sz w:val="22"/>
          <w:szCs w:val="22"/>
          <w:lang w:val="pl-PL"/>
        </w:rPr>
        <w:t>S.k</w:t>
      </w:r>
      <w:proofErr w:type="spellEnd"/>
      <w:r>
        <w:rPr>
          <w:rFonts w:ascii="Tahoma" w:hAnsi="Tahoma"/>
          <w:sz w:val="22"/>
          <w:szCs w:val="22"/>
          <w:lang w:val="pl-PL"/>
        </w:rPr>
        <w:t xml:space="preserve">. z siedzibą przy ul. Gajowej 99 w Bydgoszczy na przedłużenie dzierżawy działki oznaczonej nr </w:t>
      </w:r>
      <w:proofErr w:type="gramStart"/>
      <w:r>
        <w:rPr>
          <w:rFonts w:ascii="Tahoma" w:hAnsi="Tahoma"/>
          <w:sz w:val="22"/>
          <w:szCs w:val="22"/>
          <w:lang w:val="pl-PL"/>
        </w:rPr>
        <w:t xml:space="preserve">geodezyjnym </w:t>
      </w:r>
      <w:r>
        <w:rPr>
          <w:rFonts w:ascii="Tahoma" w:hAnsi="Tahoma"/>
          <w:b/>
          <w:sz w:val="22"/>
          <w:szCs w:val="22"/>
          <w:lang w:val="pl-PL"/>
        </w:rPr>
        <w:t>332/2</w:t>
      </w:r>
      <w:r>
        <w:rPr>
          <w:rFonts w:ascii="Tahoma" w:hAnsi="Tahoma"/>
          <w:sz w:val="22"/>
          <w:szCs w:val="22"/>
          <w:lang w:val="pl-PL"/>
        </w:rPr>
        <w:t>,                                o</w:t>
      </w:r>
      <w:proofErr w:type="gramEnd"/>
      <w:r>
        <w:rPr>
          <w:rFonts w:ascii="Tahoma" w:hAnsi="Tahoma"/>
          <w:sz w:val="22"/>
          <w:szCs w:val="22"/>
          <w:lang w:val="pl-PL"/>
        </w:rPr>
        <w:t xml:space="preserve"> powierzchni 0,6134 ha, </w:t>
      </w:r>
      <w:r>
        <w:rPr>
          <w:rFonts w:ascii="Tahoma" w:hAnsi="Tahoma"/>
          <w:b/>
          <w:sz w:val="22"/>
          <w:szCs w:val="22"/>
          <w:lang w:val="pl-PL"/>
        </w:rPr>
        <w:t>obręb 5</w:t>
      </w:r>
      <w:r>
        <w:rPr>
          <w:rFonts w:ascii="Tahoma" w:hAnsi="Tahoma"/>
          <w:sz w:val="22"/>
          <w:szCs w:val="22"/>
          <w:lang w:val="pl-PL"/>
        </w:rPr>
        <w:t xml:space="preserve"> miasta Lubina, przy ul. </w:t>
      </w:r>
      <w:proofErr w:type="spellStart"/>
      <w:r>
        <w:rPr>
          <w:rFonts w:ascii="Tahoma" w:hAnsi="Tahoma"/>
          <w:sz w:val="22"/>
          <w:szCs w:val="22"/>
          <w:lang w:val="pl-PL"/>
        </w:rPr>
        <w:t>Baczynowej</w:t>
      </w:r>
      <w:proofErr w:type="spellEnd"/>
      <w:r>
        <w:rPr>
          <w:rFonts w:ascii="Tahoma" w:hAnsi="Tahoma"/>
          <w:sz w:val="22"/>
          <w:szCs w:val="22"/>
          <w:lang w:val="pl-PL"/>
        </w:rPr>
        <w:t xml:space="preserve"> 4, księga wieczysta LE1U/00062037/4,  ze stawką czynszu ustaloną w wysokości 2,00 zł/m</w:t>
      </w:r>
      <w:r>
        <w:rPr>
          <w:rFonts w:ascii="Tahoma" w:hAnsi="Tahoma"/>
          <w:sz w:val="22"/>
          <w:szCs w:val="22"/>
          <w:vertAlign w:val="superscript"/>
          <w:lang w:val="pl-PL"/>
        </w:rPr>
        <w:t>2</w:t>
      </w:r>
      <w:r>
        <w:rPr>
          <w:rFonts w:ascii="Tahoma" w:hAnsi="Tahoma"/>
          <w:sz w:val="22"/>
          <w:szCs w:val="22"/>
          <w:lang w:val="pl-PL"/>
        </w:rPr>
        <w:t xml:space="preserve"> netto miesięcznie, na okres </w:t>
      </w:r>
      <w:r>
        <w:rPr>
          <w:rFonts w:ascii="Tahoma" w:hAnsi="Tahoma"/>
          <w:b/>
          <w:sz w:val="22"/>
          <w:szCs w:val="22"/>
          <w:lang w:val="pl-PL"/>
        </w:rPr>
        <w:t>do dnia 31 grudnia 2026 r.</w:t>
      </w:r>
      <w:r>
        <w:rPr>
          <w:rFonts w:ascii="Tahoma" w:hAnsi="Tahoma"/>
          <w:sz w:val="22"/>
          <w:szCs w:val="22"/>
          <w:lang w:val="pl-PL"/>
        </w:rPr>
        <w:t>,  z przeznaczeniem pod zaplecze budowy.</w:t>
      </w:r>
    </w:p>
    <w:p w14:paraId="4AE865CB" w14:textId="49B5E2DB" w:rsidR="005207F5" w:rsidRDefault="005207F5" w:rsidP="005207F5">
      <w:pPr>
        <w:pStyle w:val="Standard"/>
        <w:numPr>
          <w:ilvl w:val="0"/>
          <w:numId w:val="1"/>
        </w:numPr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Wydzierżawiający zastrzega możliwość rozwiązania umowy ze skutkiem natychmiastowym, jeżeli dzierżawca odda przedmiot dzierżawy osobie trzeciej do bezpłatnego użytkowania </w:t>
      </w:r>
      <w:r>
        <w:rPr>
          <w:rFonts w:ascii="Tahoma" w:hAnsi="Tahoma"/>
          <w:sz w:val="22"/>
          <w:szCs w:val="22"/>
          <w:lang w:val="pl-PL"/>
        </w:rPr>
        <w:br/>
        <w:t>albo go poddzierżawi bez zgody wydzierżawiającego, używa przedmiot dzierżawy niezgodnie z przeznaczeniem, dopuszcza się zwłoki w opłacie czynszu.</w:t>
      </w:r>
    </w:p>
    <w:p w14:paraId="5095FB15" w14:textId="77777777" w:rsidR="005207F5" w:rsidRDefault="005207F5" w:rsidP="005207F5">
      <w:pPr>
        <w:pStyle w:val="Standard"/>
        <w:numPr>
          <w:ilvl w:val="0"/>
          <w:numId w:val="1"/>
        </w:numPr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Stawka czynszu, o którym mowa w ust. 1, jest zgodna z Zarządzeniem P.0050.78.2022 Prezydenta Miasta Lubina z dnia 3</w:t>
      </w:r>
      <w:bookmarkStart w:id="0" w:name="_GoBack"/>
      <w:bookmarkEnd w:id="0"/>
      <w:r>
        <w:rPr>
          <w:rFonts w:ascii="Tahoma" w:hAnsi="Tahoma"/>
          <w:sz w:val="22"/>
          <w:szCs w:val="22"/>
          <w:lang w:val="pl-PL"/>
        </w:rPr>
        <w:t>0 marca 2022 r. w sprawie aktualizacji zasad naliczania czynszu dzierżawnego.</w:t>
      </w:r>
    </w:p>
    <w:p w14:paraId="24CE2268" w14:textId="77777777" w:rsidR="005207F5" w:rsidRDefault="005207F5" w:rsidP="005207F5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14:paraId="130AB817" w14:textId="77777777" w:rsidR="005207F5" w:rsidRDefault="005207F5" w:rsidP="005207F5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>
        <w:rPr>
          <w:rFonts w:ascii="Tahoma" w:hAnsi="Tahoma"/>
          <w:b/>
          <w:sz w:val="22"/>
          <w:szCs w:val="22"/>
          <w:lang w:val="pl-PL"/>
        </w:rPr>
        <w:t>§ 2</w:t>
      </w:r>
    </w:p>
    <w:p w14:paraId="1D4508B3" w14:textId="77777777" w:rsidR="005207F5" w:rsidRDefault="005207F5" w:rsidP="005207F5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sz w:val="22"/>
          <w:szCs w:val="22"/>
          <w:lang w:val="pl-PL"/>
        </w:rPr>
      </w:pPr>
    </w:p>
    <w:p w14:paraId="7C6B734C" w14:textId="77777777" w:rsidR="005207F5" w:rsidRDefault="005207F5" w:rsidP="005207F5">
      <w:pPr>
        <w:pStyle w:val="Standard"/>
        <w:tabs>
          <w:tab w:val="left" w:pos="94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Szczegółowe warunki dotyczące dzierżawy, o której mowa w § 1, zostaną określone odrębnie.</w:t>
      </w:r>
    </w:p>
    <w:p w14:paraId="41331442" w14:textId="77777777" w:rsidR="005207F5" w:rsidRDefault="005207F5" w:rsidP="005207F5">
      <w:pPr>
        <w:pStyle w:val="Standard"/>
        <w:tabs>
          <w:tab w:val="left" w:pos="945"/>
        </w:tabs>
        <w:spacing w:line="276" w:lineRule="auto"/>
        <w:jc w:val="both"/>
        <w:rPr>
          <w:rFonts w:ascii="Tahoma" w:hAnsi="Tahoma"/>
          <w:sz w:val="22"/>
          <w:szCs w:val="22"/>
        </w:rPr>
      </w:pPr>
    </w:p>
    <w:p w14:paraId="5F9D064F" w14:textId="77777777" w:rsidR="005207F5" w:rsidRDefault="005207F5" w:rsidP="005207F5">
      <w:pPr>
        <w:pStyle w:val="Standard"/>
        <w:tabs>
          <w:tab w:val="left" w:pos="945"/>
        </w:tabs>
        <w:spacing w:line="276" w:lineRule="auto"/>
        <w:jc w:val="both"/>
        <w:rPr>
          <w:rFonts w:ascii="Tahoma" w:hAnsi="Tahoma"/>
          <w:sz w:val="22"/>
          <w:szCs w:val="22"/>
        </w:rPr>
      </w:pPr>
    </w:p>
    <w:p w14:paraId="2607F8D7" w14:textId="77777777" w:rsidR="005207F5" w:rsidRDefault="005207F5" w:rsidP="005207F5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  <w:lang w:val="pl-PL"/>
        </w:rPr>
        <w:t>§ 3</w:t>
      </w:r>
    </w:p>
    <w:p w14:paraId="1AE2186A" w14:textId="77777777" w:rsidR="005207F5" w:rsidRDefault="005207F5" w:rsidP="005207F5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</w:p>
    <w:p w14:paraId="6ECF58D8" w14:textId="65397FE9" w:rsidR="005207F5" w:rsidRDefault="005207F5" w:rsidP="005207F5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Zarządzenie wchodzi w życie z dniem </w:t>
      </w:r>
      <w:r w:rsidR="00F92066">
        <w:rPr>
          <w:rFonts w:ascii="Tahoma" w:hAnsi="Tahoma"/>
          <w:sz w:val="22"/>
          <w:szCs w:val="22"/>
          <w:lang w:val="pl-PL"/>
        </w:rPr>
        <w:t>20</w:t>
      </w:r>
      <w:r>
        <w:rPr>
          <w:rFonts w:ascii="Tahoma" w:hAnsi="Tahoma"/>
          <w:sz w:val="22"/>
          <w:szCs w:val="22"/>
          <w:lang w:val="pl-PL"/>
        </w:rPr>
        <w:t xml:space="preserve"> lipca 2026 r.</w:t>
      </w:r>
    </w:p>
    <w:p w14:paraId="6C606217" w14:textId="34CADF8B" w:rsidR="0012250F" w:rsidRDefault="0012250F"/>
    <w:p w14:paraId="0E2AA38B" w14:textId="77777777" w:rsidR="006746F7" w:rsidRPr="0056214C" w:rsidRDefault="006746F7" w:rsidP="006746F7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proofErr w:type="gramStart"/>
      <w:r w:rsidRPr="0056214C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z</w:t>
      </w:r>
      <w:proofErr w:type="gramEnd"/>
      <w:r w:rsidRPr="0056214C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 xml:space="preserve"> up. Prezydenta Miasta</w:t>
      </w:r>
    </w:p>
    <w:p w14:paraId="14D0BBD4" w14:textId="77777777" w:rsidR="006746F7" w:rsidRPr="0056214C" w:rsidRDefault="006746F7" w:rsidP="006746F7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56214C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/-/ Tomasz Ochocki</w:t>
      </w:r>
      <w:r w:rsidRPr="0056214C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ab/>
      </w:r>
    </w:p>
    <w:p w14:paraId="26C26D90" w14:textId="77777777" w:rsidR="006746F7" w:rsidRDefault="006746F7" w:rsidP="006746F7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56214C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Sekretarz Miasta</w:t>
      </w:r>
    </w:p>
    <w:p w14:paraId="65EE9DDA" w14:textId="77777777" w:rsidR="006746F7" w:rsidRDefault="006746F7"/>
    <w:sectPr w:rsidR="006746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055B25"/>
    <w:multiLevelType w:val="hybridMultilevel"/>
    <w:tmpl w:val="B2A60216"/>
    <w:lvl w:ilvl="0" w:tplc="29C8654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7F5"/>
    <w:rsid w:val="0012250F"/>
    <w:rsid w:val="005207F5"/>
    <w:rsid w:val="006746F7"/>
    <w:rsid w:val="00C90792"/>
    <w:rsid w:val="00DC48E1"/>
    <w:rsid w:val="00F92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F0404"/>
  <w15:chartTrackingRefBased/>
  <w15:docId w15:val="{92FF0EA1-B86E-4675-AFD5-61C3EA40A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207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207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207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207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07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207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207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207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207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207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207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207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207F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07F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207F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207F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207F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207F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207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207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207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207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207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207F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207F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207F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207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207F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207F5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qFormat/>
    <w:rsid w:val="005207F5"/>
    <w:pPr>
      <w:suppressAutoHyphens/>
      <w:spacing w:after="0" w:line="240" w:lineRule="auto"/>
    </w:pPr>
    <w:rPr>
      <w:rFonts w:ascii="Times New Roman" w:eastAsia="Andale Sans UI" w:hAnsi="Times New Roman" w:cs="Tahoma"/>
      <w:kern w:val="0"/>
      <w:lang w:val="de-DE" w:eastAsia="ja-JP" w:bidi="fa-I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312</Words>
  <Characters>1877</Characters>
  <Application>Microsoft Office Word</Application>
  <DocSecurity>0</DocSecurity>
  <Lines>15</Lines>
  <Paragraphs>4</Paragraphs>
  <ScaleCrop>false</ScaleCrop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Weronika Tomaszewicz</cp:lastModifiedBy>
  <cp:revision>3</cp:revision>
  <dcterms:created xsi:type="dcterms:W3CDTF">2026-07-15T12:04:00Z</dcterms:created>
  <dcterms:modified xsi:type="dcterms:W3CDTF">2026-07-30T11:50:00Z</dcterms:modified>
</cp:coreProperties>
</file>