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72933985" w:displacedByCustomXml="next"/>
    <w:bookmarkEnd w:id="0" w:displacedByCustomXml="next"/>
    <w:sdt>
      <w:sdtPr>
        <w:rPr>
          <w:sz w:val="24"/>
        </w:rPr>
        <w:id w:val="343753534"/>
        <w:docPartObj>
          <w:docPartGallery w:val="Cover Pages"/>
          <w:docPartUnique/>
        </w:docPartObj>
      </w:sdtPr>
      <w:sdtEndPr>
        <w:rPr>
          <w:sz w:val="25"/>
          <w:szCs w:val="25"/>
        </w:rPr>
      </w:sdtEndPr>
      <w:sdtContent>
        <w:p w14:paraId="33354967" w14:textId="77777777" w:rsidR="00CE74C1" w:rsidRDefault="00CE74C1" w:rsidP="00F6267F">
          <w:pPr>
            <w:widowControl w:val="0"/>
            <w:kinsoku w:val="0"/>
            <w:spacing w:after="0" w:line="240" w:lineRule="auto"/>
            <w:jc w:val="right"/>
            <w:rPr>
              <w:sz w:val="24"/>
            </w:rPr>
          </w:pPr>
        </w:p>
        <w:tbl>
          <w:tblPr>
            <w:tblStyle w:val="Tabela-Siatka"/>
            <w:tblW w:w="0" w:type="auto"/>
            <w:tblInd w:w="5807" w:type="dxa"/>
            <w:tblLook w:val="04A0" w:firstRow="1" w:lastRow="0" w:firstColumn="1" w:lastColumn="0" w:noHBand="0" w:noVBand="1"/>
          </w:tblPr>
          <w:tblGrid>
            <w:gridCol w:w="3255"/>
          </w:tblGrid>
          <w:tr w:rsidR="00CE74C1" w14:paraId="323F195B" w14:textId="77777777" w:rsidTr="00CE74C1">
            <w:tc>
              <w:tcPr>
                <w:tcW w:w="3255" w:type="dxa"/>
                <w:tcBorders>
                  <w:top w:val="nil"/>
                  <w:left w:val="nil"/>
                  <w:bottom w:val="nil"/>
                  <w:right w:val="nil"/>
                </w:tcBorders>
              </w:tcPr>
              <w:p w14:paraId="02099E60" w14:textId="77777777" w:rsidR="00CE74C1" w:rsidRDefault="00CE74C1" w:rsidP="00CE74C1">
                <w:pPr>
                  <w:widowControl w:val="0"/>
                  <w:kinsoku w:val="0"/>
                  <w:jc w:val="left"/>
                  <w:rPr>
                    <w:rFonts w:ascii="Tahoma" w:eastAsia="Times New Roman" w:hAnsi="Tahoma" w:cs="Tahoma"/>
                    <w:b/>
                    <w:sz w:val="20"/>
                    <w:lang w:eastAsia="pl-PL"/>
                  </w:rPr>
                </w:pPr>
                <w:r>
                  <w:rPr>
                    <w:rFonts w:ascii="Tahoma" w:eastAsia="Times New Roman" w:hAnsi="Tahoma" w:cs="Tahoma"/>
                    <w:b/>
                    <w:sz w:val="20"/>
                    <w:lang w:eastAsia="pl-PL"/>
                  </w:rPr>
                  <w:t>Załącznik do projektu</w:t>
                </w:r>
              </w:p>
              <w:p w14:paraId="2B6D96D3" w14:textId="0F702215" w:rsidR="00CE74C1" w:rsidRPr="00F211D6" w:rsidRDefault="00CE74C1" w:rsidP="00CE74C1">
                <w:pPr>
                  <w:widowControl w:val="0"/>
                  <w:kinsoku w:val="0"/>
                  <w:jc w:val="left"/>
                  <w:rPr>
                    <w:rFonts w:ascii="Tahoma" w:eastAsia="Times New Roman" w:hAnsi="Tahoma" w:cs="Tahoma"/>
                    <w:b/>
                    <w:sz w:val="20"/>
                    <w:lang w:eastAsia="pl-PL"/>
                  </w:rPr>
                </w:pPr>
                <w:r>
                  <w:rPr>
                    <w:rFonts w:ascii="Tahoma" w:eastAsia="Times New Roman" w:hAnsi="Tahoma" w:cs="Tahoma"/>
                    <w:b/>
                    <w:sz w:val="20"/>
                    <w:lang w:eastAsia="pl-PL"/>
                  </w:rPr>
                  <w:t>Uchwały Nr</w:t>
                </w:r>
                <w:r w:rsidRPr="00F211D6">
                  <w:rPr>
                    <w:rFonts w:ascii="Tahoma" w:eastAsia="Times New Roman" w:hAnsi="Tahoma" w:cs="Tahoma"/>
                    <w:b/>
                    <w:sz w:val="20"/>
                    <w:lang w:eastAsia="pl-PL"/>
                  </w:rPr>
                  <w:t xml:space="preserve"> </w:t>
                </w:r>
                <w:r w:rsidR="004A4234">
                  <w:rPr>
                    <w:rFonts w:ascii="Tahoma" w:eastAsia="Times New Roman" w:hAnsi="Tahoma" w:cs="Tahoma"/>
                    <w:b/>
                    <w:sz w:val="20"/>
                    <w:lang w:eastAsia="pl-PL"/>
                  </w:rPr>
                  <w:t>XXIX/202/21</w:t>
                </w:r>
              </w:p>
              <w:p w14:paraId="263FE1BD" w14:textId="77777777" w:rsidR="00CE74C1" w:rsidRDefault="00CE74C1" w:rsidP="00CE74C1">
                <w:pPr>
                  <w:widowControl w:val="0"/>
                  <w:kinsoku w:val="0"/>
                  <w:jc w:val="left"/>
                  <w:rPr>
                    <w:rFonts w:ascii="Tahoma" w:eastAsia="Times New Roman" w:hAnsi="Tahoma" w:cs="Tahoma"/>
                    <w:b/>
                    <w:sz w:val="20"/>
                    <w:lang w:eastAsia="pl-PL"/>
                  </w:rPr>
                </w:pPr>
                <w:r>
                  <w:rPr>
                    <w:rFonts w:ascii="Tahoma" w:eastAsia="Times New Roman" w:hAnsi="Tahoma" w:cs="Tahoma"/>
                    <w:b/>
                    <w:sz w:val="20"/>
                    <w:lang w:eastAsia="pl-PL"/>
                  </w:rPr>
                  <w:t>Rady Miejskiej w Lubinie</w:t>
                </w:r>
              </w:p>
              <w:p w14:paraId="265F54A6" w14:textId="72268767" w:rsidR="00CE74C1" w:rsidRDefault="004A4234" w:rsidP="004A4234">
                <w:pPr>
                  <w:widowControl w:val="0"/>
                  <w:kinsoku w:val="0"/>
                  <w:jc w:val="left"/>
                  <w:rPr>
                    <w:sz w:val="24"/>
                  </w:rPr>
                </w:pPr>
                <w:r>
                  <w:rPr>
                    <w:rFonts w:ascii="Tahoma" w:eastAsia="Times New Roman" w:hAnsi="Tahoma" w:cs="Tahoma"/>
                    <w:b/>
                    <w:sz w:val="20"/>
                    <w:lang w:eastAsia="pl-PL"/>
                  </w:rPr>
                  <w:t>z dnia</w:t>
                </w:r>
                <w:bookmarkStart w:id="1" w:name="_GoBack"/>
                <w:bookmarkEnd w:id="1"/>
                <w:r w:rsidR="00CE74C1" w:rsidRPr="00F211D6">
                  <w:rPr>
                    <w:rFonts w:ascii="Tahoma" w:eastAsia="Times New Roman" w:hAnsi="Tahoma" w:cs="Tahoma"/>
                    <w:b/>
                    <w:sz w:val="20"/>
                    <w:lang w:eastAsia="pl-PL"/>
                  </w:rPr>
                  <w:t xml:space="preserve"> </w:t>
                </w:r>
                <w:r>
                  <w:rPr>
                    <w:rFonts w:ascii="Tahoma" w:eastAsia="Times New Roman" w:hAnsi="Tahoma" w:cs="Tahoma"/>
                    <w:b/>
                    <w:sz w:val="20"/>
                    <w:lang w:eastAsia="pl-PL"/>
                  </w:rPr>
                  <w:t xml:space="preserve">28 września </w:t>
                </w:r>
                <w:r w:rsidR="00CE74C1" w:rsidRPr="00F211D6">
                  <w:rPr>
                    <w:rFonts w:ascii="Tahoma" w:eastAsia="Times New Roman" w:hAnsi="Tahoma" w:cs="Tahoma"/>
                    <w:b/>
                    <w:sz w:val="20"/>
                    <w:lang w:eastAsia="pl-PL"/>
                  </w:rPr>
                  <w:t>2021</w:t>
                </w:r>
                <w:r w:rsidR="00CE74C1">
                  <w:rPr>
                    <w:rFonts w:ascii="Tahoma" w:eastAsia="Times New Roman" w:hAnsi="Tahoma" w:cs="Tahoma"/>
                    <w:b/>
                    <w:sz w:val="20"/>
                    <w:lang w:eastAsia="pl-PL"/>
                  </w:rPr>
                  <w:t>r.</w:t>
                </w:r>
              </w:p>
            </w:tc>
          </w:tr>
        </w:tbl>
        <w:p w14:paraId="43B04964" w14:textId="334F34C4" w:rsidR="00E940A7" w:rsidRPr="00F6267F" w:rsidRDefault="00CE74C1" w:rsidP="00CE74C1">
          <w:pPr>
            <w:widowControl w:val="0"/>
            <w:kinsoku w:val="0"/>
            <w:spacing w:after="0" w:line="240" w:lineRule="auto"/>
            <w:rPr>
              <w:rFonts w:ascii="Tahoma" w:eastAsia="Times New Roman" w:hAnsi="Tahoma" w:cs="Tahoma"/>
              <w:b/>
              <w:sz w:val="20"/>
              <w:lang w:eastAsia="pl-PL"/>
            </w:rPr>
          </w:pPr>
          <w:r w:rsidRPr="00F47811">
            <w:rPr>
              <w:rFonts w:cstheme="minorHAnsi"/>
              <w:noProof/>
              <w:lang w:eastAsia="pl-PL"/>
            </w:rPr>
            <w:drawing>
              <wp:anchor distT="0" distB="0" distL="114300" distR="114300" simplePos="0" relativeHeight="251653632" behindDoc="0" locked="0" layoutInCell="1" allowOverlap="1" wp14:anchorId="708714E9" wp14:editId="00A80585">
                <wp:simplePos x="0" y="0"/>
                <wp:positionH relativeFrom="margin">
                  <wp:align>center</wp:align>
                </wp:positionH>
                <wp:positionV relativeFrom="margin">
                  <wp:posOffset>2585085</wp:posOffset>
                </wp:positionV>
                <wp:extent cx="3276000" cy="3601048"/>
                <wp:effectExtent l="0" t="0" r="635"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000" cy="36010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noProof/>
              <w:lang w:eastAsia="pl-PL"/>
            </w:rPr>
            <mc:AlternateContent>
              <mc:Choice Requires="wps">
                <w:drawing>
                  <wp:anchor distT="0" distB="0" distL="114300" distR="114300" simplePos="0" relativeHeight="251655680" behindDoc="1" locked="0" layoutInCell="1" allowOverlap="1" wp14:anchorId="05BAA14D" wp14:editId="47301ECE">
                    <wp:simplePos x="0" y="0"/>
                    <wp:positionH relativeFrom="margin">
                      <wp:posOffset>-166370</wp:posOffset>
                    </wp:positionH>
                    <wp:positionV relativeFrom="paragraph">
                      <wp:posOffset>497205</wp:posOffset>
                    </wp:positionV>
                    <wp:extent cx="6119495" cy="7628890"/>
                    <wp:effectExtent l="19050" t="19050" r="0" b="0"/>
                    <wp:wrapNone/>
                    <wp:docPr id="30" name="Dowolny kształt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19495" cy="7628890"/>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lt1">
                                <a:lumMod val="100000"/>
                                <a:lumOff val="0"/>
                              </a:schemeClr>
                            </a:solidFill>
                            <a:ln w="31750">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CF7DADA" w14:textId="66647285" w:rsidR="00F6267F" w:rsidRPr="00D21958" w:rsidRDefault="00B82FB6" w:rsidP="00B26E25">
                                <w:pPr>
                                  <w:jc w:val="center"/>
                                  <w:rPr>
                                    <w:b/>
                                    <w:bCs/>
                                    <w:sz w:val="72"/>
                                    <w:szCs w:val="72"/>
                                  </w:rPr>
                                </w:pPr>
                                <w:sdt>
                                  <w:sdtPr>
                                    <w:rPr>
                                      <w:b/>
                                      <w:bCs/>
                                      <w:sz w:val="40"/>
                                      <w:szCs w:val="40"/>
                                    </w:rPr>
                                    <w:alias w:val="Tytuł"/>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6267F" w:rsidRPr="00A72634">
                                      <w:rPr>
                                        <w:b/>
                                        <w:bCs/>
                                        <w:sz w:val="40"/>
                                        <w:szCs w:val="40"/>
                                      </w:rPr>
                                      <w:t>Lubin 2035 – Strategia Rozwoju Miasta Lubina</w:t>
                                    </w:r>
                                  </w:sdtContent>
                                </w:sdt>
                              </w:p>
                            </w:txbxContent>
                          </wps:txbx>
                          <wps:bodyPr rot="0" vert="horz" wrap="square" lIns="914400" tIns="1097280" rIns="1097280" bIns="1097280" anchor="b"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5BAA14D" id="Dowolny kształt 10" o:spid="_x0000_s1026" style="position:absolute;left:0;text-align:left;margin-left:-13.1pt;margin-top:39.15pt;width:481.85pt;height:600.7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coordsize="720,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" adj="-11796480,,5400" path="m,c,644,,644,,644v23,6,62,14,113,21c250,685,476,700,720,644v,-27,,-27,,-27c720,,720,,720,,,,,,,e" fillcolor="white [3201]" strokecolor="#9b2d1f [3205]" strokeweight="2.5pt">
                    <v:stroke joinstyle="miter"/>
                    <v:shadow color="#868686"/>
                    <v:formulas/>
                    <v:path arrowok="t" o:connecttype="custom" o:connectlocs="0,0;0,2147483646;2147483646,2147483646;2147483646,2147483646;2147483646,2147483646;2147483646,0;0,0" o:connectangles="0,0,0,0,0,0,0" textboxrect="0,0,720,700"/>
                    <v:textbox inset="1in,86.4pt,86.4pt,86.4pt">
                      <w:txbxContent>
                        <w:p w14:paraId="4CF7DADA" w14:textId="66647285" w:rsidR="00F6267F" w:rsidRPr="00D21958" w:rsidRDefault="00E2630E" w:rsidP="00B26E25">
                          <w:pPr>
                            <w:jc w:val="center"/>
                            <w:rPr>
                              <w:b/>
                              <w:bCs/>
                              <w:sz w:val="72"/>
                              <w:szCs w:val="72"/>
                            </w:rPr>
                          </w:pPr>
                          <w:sdt>
                            <w:sdtPr>
                              <w:rPr>
                                <w:b/>
                                <w:bCs/>
                                <w:sz w:val="40"/>
                                <w:szCs w:val="40"/>
                              </w:rPr>
                              <w:alias w:val="Tytuł"/>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6267F" w:rsidRPr="00A72634">
                                <w:rPr>
                                  <w:b/>
                                  <w:bCs/>
                                  <w:sz w:val="40"/>
                                  <w:szCs w:val="40"/>
                                </w:rPr>
                                <w:t>Lubin 2035 – Strategia Rozwoju Miasta Lubina</w:t>
                              </w:r>
                            </w:sdtContent>
                          </w:sdt>
                        </w:p>
                      </w:txbxContent>
                    </v:textbox>
                    <w10:wrap anchorx="margin"/>
                  </v:shape>
                </w:pict>
              </mc:Fallback>
            </mc:AlternateContent>
          </w:r>
          <w:r w:rsidR="00A72634">
            <w:rPr>
              <w:rFonts w:cstheme="minorHAnsi"/>
              <w:noProof/>
              <w:lang w:eastAsia="pl-PL"/>
            </w:rPr>
            <mc:AlternateContent>
              <mc:Choice Requires="wps">
                <w:drawing>
                  <wp:anchor distT="0" distB="0" distL="114300" distR="114300" simplePos="0" relativeHeight="251656704" behindDoc="1" locked="0" layoutInCell="1" allowOverlap="1" wp14:anchorId="67850A72" wp14:editId="3975958E">
                    <wp:simplePos x="0" y="0"/>
                    <wp:positionH relativeFrom="column">
                      <wp:posOffset>1672797</wp:posOffset>
                    </wp:positionH>
                    <wp:positionV relativeFrom="paragraph">
                      <wp:posOffset>6514199</wp:posOffset>
                    </wp:positionV>
                    <wp:extent cx="6154819" cy="667699"/>
                    <wp:effectExtent l="0" t="0" r="0" b="0"/>
                    <wp:wrapNone/>
                    <wp:docPr id="35" name="Dowolny kształt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4819" cy="6676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2A72D67A" id="Dowolny kształt 11" o:spid="_x0000_s1026" style="position:absolute;margin-left:131.7pt;margin-top:512.95pt;width:484.65pt;height:52.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coordsize="60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" path="m607,c450,44,300,57,176,57,109,57,49,53,,48,66,58,152,66,251,66,358,66,480,56,607,27,607,,607,,607,e" fillcolor="white [3212]" stroked="f">
                    <v:fill opacity="19789f"/>
                    <v:path arrowok="t" o:connecttype="custom" o:connectlocs="2147483646,0;2147483646,2147483646;0,2147483646;2147483646,2147483646;2147483646,2110313273;2147483646,0" o:connectangles="0,0,0,0,0,0"/>
                  </v:shape>
                </w:pict>
              </mc:Fallback>
            </mc:AlternateContent>
          </w:r>
        </w:p>
        <w:p w14:paraId="1920D854" w14:textId="2BB5DA12" w:rsidR="00F10752" w:rsidRPr="00F47811" w:rsidRDefault="00F10752" w:rsidP="00A7168A">
          <w:pPr>
            <w:pStyle w:val="Nagwek1"/>
            <w:numPr>
              <w:ilvl w:val="0"/>
              <w:numId w:val="0"/>
            </w:numPr>
          </w:pPr>
          <w:bookmarkStart w:id="2" w:name="_Toc75173150"/>
          <w:bookmarkStart w:id="3" w:name="_Toc82774424"/>
          <w:r w:rsidRPr="00F47811">
            <w:lastRenderedPageBreak/>
            <w:t>Wstęp</w:t>
          </w:r>
          <w:bookmarkEnd w:id="2"/>
          <w:bookmarkEnd w:id="3"/>
        </w:p>
        <w:p w14:paraId="2D685007" w14:textId="467AA686" w:rsidR="004726D4" w:rsidRDefault="004726D4" w:rsidP="00A72634">
          <w:pPr>
            <w:spacing w:before="0" w:after="160" w:line="360" w:lineRule="auto"/>
            <w:rPr>
              <w:rFonts w:cstheme="minorHAnsi"/>
              <w:szCs w:val="24"/>
            </w:rPr>
          </w:pPr>
        </w:p>
        <w:p w14:paraId="36DB4C1C" w14:textId="6F400B8B" w:rsidR="00B907A9" w:rsidRPr="003C6A2A" w:rsidRDefault="003C6A2A" w:rsidP="003C6A2A">
          <w:pPr>
            <w:spacing w:before="0" w:after="160" w:line="360" w:lineRule="auto"/>
            <w:rPr>
              <w:rFonts w:cstheme="minorHAnsi"/>
              <w:i/>
              <w:iCs/>
              <w:sz w:val="28"/>
              <w:szCs w:val="28"/>
            </w:rPr>
          </w:pPr>
          <w:r w:rsidRPr="003C6A2A">
            <w:rPr>
              <w:rFonts w:cstheme="minorHAnsi"/>
              <w:i/>
              <w:iCs/>
              <w:noProof/>
              <w:sz w:val="28"/>
              <w:szCs w:val="28"/>
              <w:lang w:eastAsia="pl-PL"/>
            </w:rPr>
            <w:drawing>
              <wp:anchor distT="0" distB="0" distL="114300" distR="114300" simplePos="0" relativeHeight="251702784" behindDoc="0" locked="0" layoutInCell="1" allowOverlap="1" wp14:anchorId="3A719711" wp14:editId="3CEE0F52">
                <wp:simplePos x="0" y="0"/>
                <wp:positionH relativeFrom="margin">
                  <wp:align>left</wp:align>
                </wp:positionH>
                <wp:positionV relativeFrom="paragraph">
                  <wp:posOffset>17591</wp:posOffset>
                </wp:positionV>
                <wp:extent cx="1543685" cy="2162175"/>
                <wp:effectExtent l="0" t="0" r="0" b="9525"/>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68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07A9" w:rsidRPr="003C6A2A">
            <w:rPr>
              <w:rFonts w:cstheme="minorHAnsi"/>
              <w:i/>
              <w:iCs/>
              <w:sz w:val="28"/>
              <w:szCs w:val="28"/>
            </w:rPr>
            <w:t>Szanowni Państwo</w:t>
          </w:r>
          <w:r w:rsidRPr="003C6A2A">
            <w:rPr>
              <w:rFonts w:cstheme="minorHAnsi"/>
              <w:i/>
              <w:iCs/>
              <w:sz w:val="28"/>
              <w:szCs w:val="28"/>
            </w:rPr>
            <w:t>.</w:t>
          </w:r>
        </w:p>
        <w:p w14:paraId="23B91F21" w14:textId="7982BC88" w:rsidR="00B907A9" w:rsidRPr="003C6A2A" w:rsidRDefault="00B907A9" w:rsidP="003C6A2A">
          <w:pPr>
            <w:spacing w:before="0" w:after="160" w:line="360" w:lineRule="auto"/>
            <w:rPr>
              <w:rFonts w:cstheme="minorHAnsi"/>
              <w:i/>
              <w:iCs/>
              <w:sz w:val="28"/>
              <w:szCs w:val="28"/>
            </w:rPr>
          </w:pPr>
          <w:r w:rsidRPr="003C6A2A">
            <w:rPr>
              <w:rFonts w:cstheme="minorHAnsi"/>
              <w:i/>
              <w:iCs/>
              <w:sz w:val="28"/>
              <w:szCs w:val="28"/>
            </w:rPr>
            <w:t>Lubin to wyjątkowe miasto. Niewiele jest bowiem miejscowości, które</w:t>
          </w:r>
          <w:r w:rsidR="00CE74C1" w:rsidRPr="00CE74C1">
            <w:rPr>
              <w:rFonts w:cstheme="minorHAnsi"/>
              <w:i/>
              <w:iCs/>
              <w:sz w:val="28"/>
              <w:szCs w:val="28"/>
            </w:rPr>
            <w:t xml:space="preserve"> </w:t>
          </w:r>
          <w:r w:rsidR="00CE74C1" w:rsidRPr="003C6A2A">
            <w:rPr>
              <w:rFonts w:cstheme="minorHAnsi"/>
              <w:i/>
              <w:iCs/>
              <w:sz w:val="28"/>
              <w:szCs w:val="28"/>
            </w:rPr>
            <w:t>w</w:t>
          </w:r>
          <w:r w:rsidRPr="003C6A2A">
            <w:rPr>
              <w:rFonts w:cstheme="minorHAnsi"/>
              <w:i/>
              <w:iCs/>
              <w:sz w:val="28"/>
              <w:szCs w:val="28"/>
            </w:rPr>
            <w:t xml:space="preserve"> tak krótkim czasie z małego, prowincjonalnego ośrodka, urosły do rangi stolicy ważnego, dużego regionu przemysłowego. Nasze miasto stanowi dziś centrum gospodarcze, handlowe, sportowe</w:t>
          </w:r>
          <w:r w:rsidR="00CE73DC">
            <w:rPr>
              <w:rFonts w:cstheme="minorHAnsi"/>
              <w:i/>
              <w:iCs/>
              <w:sz w:val="28"/>
              <w:szCs w:val="28"/>
            </w:rPr>
            <w:br/>
          </w:r>
          <w:r w:rsidRPr="003C6A2A">
            <w:rPr>
              <w:rFonts w:cstheme="minorHAnsi"/>
              <w:i/>
              <w:iCs/>
              <w:sz w:val="28"/>
              <w:szCs w:val="28"/>
            </w:rPr>
            <w:t>i</w:t>
          </w:r>
          <w:r w:rsidR="00CE73DC">
            <w:rPr>
              <w:rFonts w:cstheme="minorHAnsi"/>
              <w:i/>
              <w:iCs/>
              <w:sz w:val="28"/>
              <w:szCs w:val="28"/>
            </w:rPr>
            <w:t xml:space="preserve"> </w:t>
          </w:r>
          <w:r w:rsidRPr="003C6A2A">
            <w:rPr>
              <w:rFonts w:cstheme="minorHAnsi"/>
              <w:i/>
              <w:iCs/>
              <w:sz w:val="28"/>
              <w:szCs w:val="28"/>
            </w:rPr>
            <w:t>kulturalne dla całego Zagłębia Miedziowego.</w:t>
          </w:r>
        </w:p>
        <w:p w14:paraId="0FEBF1C2" w14:textId="766DA14F" w:rsidR="00B907A9" w:rsidRPr="003C6A2A" w:rsidRDefault="00B907A9" w:rsidP="003C6A2A">
          <w:pPr>
            <w:spacing w:before="0" w:after="160" w:line="360" w:lineRule="auto"/>
            <w:ind w:firstLine="708"/>
            <w:rPr>
              <w:rFonts w:cstheme="minorHAnsi"/>
              <w:i/>
              <w:iCs/>
              <w:sz w:val="28"/>
              <w:szCs w:val="28"/>
            </w:rPr>
          </w:pPr>
          <w:r w:rsidRPr="003C6A2A">
            <w:rPr>
              <w:rFonts w:cstheme="minorHAnsi"/>
              <w:i/>
              <w:iCs/>
              <w:sz w:val="28"/>
              <w:szCs w:val="28"/>
            </w:rPr>
            <w:t>Jednak by miasto utrzymało dynamiczny rozwój i sprawnie mierzyło się</w:t>
          </w:r>
          <w:r w:rsidR="003C6A2A" w:rsidRPr="003C6A2A">
            <w:rPr>
              <w:rFonts w:cstheme="minorHAnsi"/>
              <w:i/>
              <w:iCs/>
              <w:sz w:val="28"/>
              <w:szCs w:val="28"/>
            </w:rPr>
            <w:br/>
          </w:r>
          <w:r w:rsidRPr="003C6A2A">
            <w:rPr>
              <w:rFonts w:cstheme="minorHAnsi"/>
              <w:i/>
              <w:iCs/>
              <w:sz w:val="28"/>
              <w:szCs w:val="28"/>
            </w:rPr>
            <w:t>z trudnościami czy ograniczeniami, niezbędne jest obranie właściwej strategii działania. Niniejsze opracowanie ma za zadanie pokazać drogę do stworzenia przyjaznej i bezpiecznej przestrzeni publicznej, połączonej z wysoką jakością życia i możliwościami prowadzenia biznesu, opartego o nowoczesne i ekologiczne technologie oraz usługi.</w:t>
          </w:r>
        </w:p>
        <w:p w14:paraId="1E2E2758" w14:textId="6E4147E3" w:rsidR="00CF5DD9" w:rsidRPr="003C6A2A" w:rsidRDefault="00B907A9" w:rsidP="00CF5DD9">
          <w:pPr>
            <w:spacing w:before="0" w:after="160" w:line="360" w:lineRule="auto"/>
            <w:ind w:firstLine="708"/>
            <w:rPr>
              <w:rFonts w:cstheme="minorHAnsi"/>
              <w:i/>
              <w:iCs/>
              <w:sz w:val="28"/>
              <w:szCs w:val="28"/>
            </w:rPr>
          </w:pPr>
          <w:r w:rsidRPr="003C6A2A">
            <w:rPr>
              <w:rFonts w:cstheme="minorHAnsi"/>
              <w:i/>
              <w:iCs/>
              <w:sz w:val="28"/>
              <w:szCs w:val="28"/>
            </w:rPr>
            <w:t>Jestem przekonany, że poniższy dokument - „Lubin 2035 - Strategia Rozwoju Miasta Lubina”, pomoże lepiej zrozumieć nasze miasto i jego specyfikę, stanowiąc jednocześnie zachętę dla inwestorów i osób, które planują związać swoją przyszłość z Lubinem.</w:t>
          </w:r>
        </w:p>
        <w:p w14:paraId="1C303721" w14:textId="2324FB13" w:rsidR="00A72634" w:rsidRDefault="00B17121" w:rsidP="00E026F7">
          <w:pPr>
            <w:spacing w:before="0" w:after="0" w:line="240" w:lineRule="auto"/>
            <w:jc w:val="right"/>
            <w:rPr>
              <w:rFonts w:cstheme="minorHAnsi"/>
              <w:sz w:val="28"/>
              <w:szCs w:val="28"/>
            </w:rPr>
          </w:pPr>
          <w:r>
            <w:rPr>
              <w:rFonts w:cstheme="minorHAnsi"/>
              <w:noProof/>
              <w:sz w:val="28"/>
              <w:szCs w:val="28"/>
              <w:lang w:eastAsia="pl-PL"/>
            </w:rPr>
            <w:drawing>
              <wp:anchor distT="0" distB="0" distL="114300" distR="114300" simplePos="0" relativeHeight="251703808" behindDoc="1" locked="0" layoutInCell="1" allowOverlap="1" wp14:anchorId="3D94B9E4" wp14:editId="2FDE2BCA">
                <wp:simplePos x="0" y="0"/>
                <wp:positionH relativeFrom="column">
                  <wp:posOffset>3815080</wp:posOffset>
                </wp:positionH>
                <wp:positionV relativeFrom="paragraph">
                  <wp:posOffset>210820</wp:posOffset>
                </wp:positionV>
                <wp:extent cx="2160000" cy="614045"/>
                <wp:effectExtent l="0" t="0" r="0" b="0"/>
                <wp:wrapTight wrapText="bothSides">
                  <wp:wrapPolygon edited="0">
                    <wp:start x="9527" y="0"/>
                    <wp:lineTo x="2477" y="670"/>
                    <wp:lineTo x="0" y="3351"/>
                    <wp:lineTo x="0" y="20774"/>
                    <wp:lineTo x="572" y="20774"/>
                    <wp:lineTo x="11051" y="20774"/>
                    <wp:lineTo x="21149" y="16083"/>
                    <wp:lineTo x="21340" y="5361"/>
                    <wp:lineTo x="21340" y="3351"/>
                    <wp:lineTo x="18863" y="0"/>
                    <wp:lineTo x="9527"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00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B8234" w14:textId="01227D13" w:rsidR="004726D4" w:rsidRPr="003C6A2A" w:rsidRDefault="004726D4" w:rsidP="00E026F7">
          <w:pPr>
            <w:spacing w:before="0" w:after="0" w:line="240" w:lineRule="auto"/>
            <w:jc w:val="right"/>
            <w:rPr>
              <w:rFonts w:cstheme="minorHAnsi"/>
              <w:sz w:val="28"/>
              <w:szCs w:val="28"/>
            </w:rPr>
          </w:pPr>
        </w:p>
        <w:p w14:paraId="2E9237C0" w14:textId="3E9DAB54" w:rsidR="00B907A9" w:rsidRPr="003C6A2A" w:rsidRDefault="00B907A9" w:rsidP="00B17121">
          <w:pPr>
            <w:spacing w:before="0" w:after="160" w:line="360" w:lineRule="auto"/>
            <w:ind w:left="5954"/>
            <w:jc w:val="center"/>
            <w:rPr>
              <w:rFonts w:cstheme="minorHAnsi"/>
              <w:sz w:val="28"/>
              <w:szCs w:val="28"/>
            </w:rPr>
          </w:pPr>
          <w:r w:rsidRPr="003C6A2A">
            <w:rPr>
              <w:rFonts w:cstheme="minorHAnsi"/>
              <w:sz w:val="28"/>
              <w:szCs w:val="28"/>
            </w:rPr>
            <w:t>Robert Raczyński</w:t>
          </w:r>
          <w:r w:rsidR="002742A1">
            <w:rPr>
              <w:rFonts w:cstheme="minorHAnsi"/>
              <w:sz w:val="28"/>
              <w:szCs w:val="28"/>
            </w:rPr>
            <w:t xml:space="preserve"> </w:t>
          </w:r>
          <w:r w:rsidRPr="003C6A2A">
            <w:rPr>
              <w:rFonts w:cstheme="minorHAnsi"/>
              <w:sz w:val="28"/>
              <w:szCs w:val="28"/>
            </w:rPr>
            <w:t>Prezydent Miasta Lubina</w:t>
          </w:r>
        </w:p>
        <w:p w14:paraId="0019D532" w14:textId="77777777" w:rsidR="00B907A9" w:rsidRPr="00F47811" w:rsidRDefault="00B907A9" w:rsidP="001B5C92">
          <w:pPr>
            <w:rPr>
              <w:szCs w:val="18"/>
            </w:rPr>
          </w:pPr>
        </w:p>
        <w:p w14:paraId="6B6A907C" w14:textId="4AFA6EB0" w:rsidR="000E047D" w:rsidRPr="00F47811" w:rsidRDefault="000E047D" w:rsidP="00A7168A">
          <w:pPr>
            <w:pStyle w:val="Nagwekspisutreci"/>
            <w:numPr>
              <w:ilvl w:val="0"/>
              <w:numId w:val="0"/>
            </w:numPr>
          </w:pPr>
          <w:bookmarkStart w:id="4" w:name="_Toc75175054"/>
          <w:bookmarkStart w:id="5" w:name="_Toc75253658"/>
          <w:bookmarkStart w:id="6" w:name="_Toc75257022"/>
          <w:bookmarkStart w:id="7" w:name="_Toc80865568"/>
          <w:r w:rsidRPr="00F47811">
            <w:lastRenderedPageBreak/>
            <w:t>Spis treści</w:t>
          </w:r>
          <w:bookmarkEnd w:id="4"/>
          <w:bookmarkEnd w:id="5"/>
          <w:bookmarkEnd w:id="6"/>
          <w:bookmarkEnd w:id="7"/>
        </w:p>
        <w:p w14:paraId="45811BB1" w14:textId="63899037" w:rsidR="00A4722F" w:rsidRDefault="00A7168A">
          <w:pPr>
            <w:pStyle w:val="Spistreci1"/>
            <w:tabs>
              <w:tab w:val="right" w:leader="dot" w:pos="9062"/>
            </w:tabs>
            <w:rPr>
              <w:rFonts w:cstheme="minorBidi"/>
              <w:bCs w:val="0"/>
              <w:caps w:val="0"/>
              <w:noProof/>
              <w:sz w:val="22"/>
              <w:szCs w:val="22"/>
              <w:lang w:eastAsia="pl-PL"/>
            </w:rPr>
          </w:pPr>
          <w:r>
            <w:rPr>
              <w:rFonts w:asciiTheme="majorHAnsi" w:hAnsiTheme="majorHAnsi" w:cstheme="minorHAnsi"/>
              <w:b/>
              <w:bCs w:val="0"/>
              <w:caps w:val="0"/>
              <w:sz w:val="24"/>
            </w:rPr>
            <w:fldChar w:fldCharType="begin"/>
          </w:r>
          <w:r>
            <w:rPr>
              <w:rFonts w:asciiTheme="majorHAnsi" w:hAnsiTheme="majorHAnsi" w:cstheme="minorHAnsi"/>
              <w:b/>
              <w:bCs w:val="0"/>
              <w:caps w:val="0"/>
              <w:sz w:val="24"/>
            </w:rPr>
            <w:instrText xml:space="preserve"> TOC \o "1-1" \h \z \u </w:instrText>
          </w:r>
          <w:r>
            <w:rPr>
              <w:rFonts w:asciiTheme="majorHAnsi" w:hAnsiTheme="majorHAnsi" w:cstheme="minorHAnsi"/>
              <w:b/>
              <w:bCs w:val="0"/>
              <w:caps w:val="0"/>
              <w:sz w:val="24"/>
            </w:rPr>
            <w:fldChar w:fldCharType="separate"/>
          </w:r>
          <w:hyperlink w:anchor="_Toc82774424" w:history="1">
            <w:r w:rsidR="00A4722F" w:rsidRPr="00BE386D">
              <w:rPr>
                <w:rStyle w:val="Hipercze"/>
                <w:noProof/>
              </w:rPr>
              <w:t>Wstęp</w:t>
            </w:r>
            <w:r w:rsidR="00A4722F">
              <w:rPr>
                <w:noProof/>
                <w:webHidden/>
              </w:rPr>
              <w:tab/>
            </w:r>
            <w:r w:rsidR="00A4722F">
              <w:rPr>
                <w:noProof/>
                <w:webHidden/>
              </w:rPr>
              <w:fldChar w:fldCharType="begin"/>
            </w:r>
            <w:r w:rsidR="00A4722F">
              <w:rPr>
                <w:noProof/>
                <w:webHidden/>
              </w:rPr>
              <w:instrText xml:space="preserve"> PAGEREF _Toc82774424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51023D4" w14:textId="0A1D8DC4" w:rsidR="00A4722F" w:rsidRDefault="00B82FB6">
          <w:pPr>
            <w:pStyle w:val="Spistreci1"/>
            <w:tabs>
              <w:tab w:val="right" w:leader="dot" w:pos="9062"/>
            </w:tabs>
            <w:rPr>
              <w:rFonts w:cstheme="minorBidi"/>
              <w:bCs w:val="0"/>
              <w:caps w:val="0"/>
              <w:noProof/>
              <w:sz w:val="22"/>
              <w:szCs w:val="22"/>
              <w:lang w:eastAsia="pl-PL"/>
            </w:rPr>
          </w:pPr>
          <w:hyperlink w:anchor="_Toc82774425" w:history="1">
            <w:r w:rsidR="00A4722F" w:rsidRPr="00BE386D">
              <w:rPr>
                <w:rStyle w:val="Hipercze"/>
                <w:noProof/>
              </w:rPr>
              <w:t>I. Diagnoza sytuacji w sferze społecznej, gospodarczeJ i przestrzennej</w:t>
            </w:r>
            <w:r w:rsidR="00A4722F">
              <w:rPr>
                <w:noProof/>
                <w:webHidden/>
              </w:rPr>
              <w:tab/>
            </w:r>
            <w:r w:rsidR="00A4722F">
              <w:rPr>
                <w:noProof/>
                <w:webHidden/>
              </w:rPr>
              <w:fldChar w:fldCharType="begin"/>
            </w:r>
            <w:r w:rsidR="00A4722F">
              <w:rPr>
                <w:noProof/>
                <w:webHidden/>
              </w:rPr>
              <w:instrText xml:space="preserve"> PAGEREF _Toc82774425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73B3D47" w14:textId="2CCCEADE" w:rsidR="00A4722F" w:rsidRDefault="00B82FB6">
          <w:pPr>
            <w:pStyle w:val="Spistreci1"/>
            <w:tabs>
              <w:tab w:val="right" w:leader="dot" w:pos="9062"/>
            </w:tabs>
            <w:rPr>
              <w:rFonts w:cstheme="minorBidi"/>
              <w:bCs w:val="0"/>
              <w:caps w:val="0"/>
              <w:noProof/>
              <w:sz w:val="22"/>
              <w:szCs w:val="22"/>
              <w:lang w:eastAsia="pl-PL"/>
            </w:rPr>
          </w:pPr>
          <w:hyperlink w:anchor="_Toc82774426" w:history="1">
            <w:r w:rsidR="00A4722F" w:rsidRPr="00BE386D">
              <w:rPr>
                <w:rStyle w:val="Hipercze"/>
                <w:noProof/>
              </w:rPr>
              <w:t>II. Wnioski z diagnozy</w:t>
            </w:r>
            <w:r w:rsidR="00A4722F">
              <w:rPr>
                <w:noProof/>
                <w:webHidden/>
              </w:rPr>
              <w:tab/>
            </w:r>
            <w:r w:rsidR="00A4722F">
              <w:rPr>
                <w:noProof/>
                <w:webHidden/>
              </w:rPr>
              <w:fldChar w:fldCharType="begin"/>
            </w:r>
            <w:r w:rsidR="00A4722F">
              <w:rPr>
                <w:noProof/>
                <w:webHidden/>
              </w:rPr>
              <w:instrText xml:space="preserve"> PAGEREF _Toc82774426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6AAAEA7" w14:textId="5DC3BB0C" w:rsidR="00A4722F" w:rsidRDefault="00B82FB6">
          <w:pPr>
            <w:pStyle w:val="Spistreci1"/>
            <w:tabs>
              <w:tab w:val="right" w:leader="dot" w:pos="9062"/>
            </w:tabs>
            <w:rPr>
              <w:rFonts w:cstheme="minorBidi"/>
              <w:bCs w:val="0"/>
              <w:caps w:val="0"/>
              <w:noProof/>
              <w:sz w:val="22"/>
              <w:szCs w:val="22"/>
              <w:lang w:eastAsia="pl-PL"/>
            </w:rPr>
          </w:pPr>
          <w:hyperlink w:anchor="_Toc82774427" w:history="1">
            <w:r w:rsidR="00A4722F" w:rsidRPr="00BE386D">
              <w:rPr>
                <w:rStyle w:val="Hipercze"/>
                <w:noProof/>
              </w:rPr>
              <w:t>III. Cele strategiczne rozwoju oraz kierunki działań podejmowanych dla osiągnięcia celów strategicznych</w:t>
            </w:r>
            <w:r w:rsidR="00A4722F">
              <w:rPr>
                <w:noProof/>
                <w:webHidden/>
              </w:rPr>
              <w:tab/>
            </w:r>
            <w:r w:rsidR="00A4722F">
              <w:rPr>
                <w:noProof/>
                <w:webHidden/>
              </w:rPr>
              <w:fldChar w:fldCharType="begin"/>
            </w:r>
            <w:r w:rsidR="00A4722F">
              <w:rPr>
                <w:noProof/>
                <w:webHidden/>
              </w:rPr>
              <w:instrText xml:space="preserve"> PAGEREF _Toc82774427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CFAF8B0" w14:textId="442BB025" w:rsidR="00A4722F" w:rsidRDefault="00B82FB6">
          <w:pPr>
            <w:pStyle w:val="Spistreci1"/>
            <w:tabs>
              <w:tab w:val="right" w:leader="dot" w:pos="9062"/>
            </w:tabs>
            <w:rPr>
              <w:rFonts w:cstheme="minorBidi"/>
              <w:bCs w:val="0"/>
              <w:caps w:val="0"/>
              <w:noProof/>
              <w:sz w:val="22"/>
              <w:szCs w:val="22"/>
              <w:lang w:eastAsia="pl-PL"/>
            </w:rPr>
          </w:pPr>
          <w:hyperlink w:anchor="_Toc82774428" w:history="1">
            <w:r w:rsidR="00A4722F" w:rsidRPr="00BE386D">
              <w:rPr>
                <w:rStyle w:val="Hipercze"/>
                <w:noProof/>
              </w:rPr>
              <w:t>IV. Oczekiwane rezultaty planowanych działań oraz wskaźniki ich osiągnięcia</w:t>
            </w:r>
            <w:r w:rsidR="00A4722F">
              <w:rPr>
                <w:noProof/>
                <w:webHidden/>
              </w:rPr>
              <w:tab/>
            </w:r>
            <w:r w:rsidR="00A4722F">
              <w:rPr>
                <w:noProof/>
                <w:webHidden/>
              </w:rPr>
              <w:fldChar w:fldCharType="begin"/>
            </w:r>
            <w:r w:rsidR="00A4722F">
              <w:rPr>
                <w:noProof/>
                <w:webHidden/>
              </w:rPr>
              <w:instrText xml:space="preserve"> PAGEREF _Toc82774428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3233E5F" w14:textId="40669AD5" w:rsidR="00A4722F" w:rsidRDefault="00B82FB6">
          <w:pPr>
            <w:pStyle w:val="Spistreci1"/>
            <w:tabs>
              <w:tab w:val="right" w:leader="dot" w:pos="9062"/>
            </w:tabs>
            <w:rPr>
              <w:rFonts w:cstheme="minorBidi"/>
              <w:bCs w:val="0"/>
              <w:caps w:val="0"/>
              <w:noProof/>
              <w:sz w:val="22"/>
              <w:szCs w:val="22"/>
              <w:lang w:eastAsia="pl-PL"/>
            </w:rPr>
          </w:pPr>
          <w:hyperlink w:anchor="_Toc82774429" w:history="1">
            <w:r w:rsidR="00A4722F" w:rsidRPr="00BE386D">
              <w:rPr>
                <w:rStyle w:val="Hipercze"/>
                <w:noProof/>
              </w:rPr>
              <w:t>V. Realizacja strategii</w:t>
            </w:r>
            <w:r w:rsidR="00A4722F">
              <w:rPr>
                <w:noProof/>
                <w:webHidden/>
              </w:rPr>
              <w:tab/>
            </w:r>
            <w:r w:rsidR="00A4722F">
              <w:rPr>
                <w:noProof/>
                <w:webHidden/>
              </w:rPr>
              <w:fldChar w:fldCharType="begin"/>
            </w:r>
            <w:r w:rsidR="00A4722F">
              <w:rPr>
                <w:noProof/>
                <w:webHidden/>
              </w:rPr>
              <w:instrText xml:space="preserve"> PAGEREF _Toc82774429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A1C9275" w14:textId="555376F7" w:rsidR="00A4722F" w:rsidRDefault="00B82FB6">
          <w:pPr>
            <w:pStyle w:val="Spistreci1"/>
            <w:tabs>
              <w:tab w:val="right" w:leader="dot" w:pos="9062"/>
            </w:tabs>
            <w:rPr>
              <w:rFonts w:cstheme="minorBidi"/>
              <w:bCs w:val="0"/>
              <w:caps w:val="0"/>
              <w:noProof/>
              <w:sz w:val="22"/>
              <w:szCs w:val="22"/>
              <w:lang w:eastAsia="pl-PL"/>
            </w:rPr>
          </w:pPr>
          <w:hyperlink w:anchor="_Toc82774430" w:history="1">
            <w:r w:rsidR="00A4722F" w:rsidRPr="00BE386D">
              <w:rPr>
                <w:rStyle w:val="Hipercze"/>
                <w:noProof/>
              </w:rPr>
              <w:t>VI. Model struktury funkcjonalno-przestrzennej gminy</w:t>
            </w:r>
            <w:r w:rsidR="00A4722F">
              <w:rPr>
                <w:noProof/>
                <w:webHidden/>
              </w:rPr>
              <w:tab/>
            </w:r>
            <w:r w:rsidR="00A4722F">
              <w:rPr>
                <w:noProof/>
                <w:webHidden/>
              </w:rPr>
              <w:fldChar w:fldCharType="begin"/>
            </w:r>
            <w:r w:rsidR="00A4722F">
              <w:rPr>
                <w:noProof/>
                <w:webHidden/>
              </w:rPr>
              <w:instrText xml:space="preserve"> PAGEREF _Toc82774430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52B8B70" w14:textId="094C265F" w:rsidR="00A4722F" w:rsidRDefault="00B82FB6">
          <w:pPr>
            <w:pStyle w:val="Spistreci1"/>
            <w:tabs>
              <w:tab w:val="right" w:leader="dot" w:pos="9062"/>
            </w:tabs>
            <w:rPr>
              <w:rFonts w:cstheme="minorBidi"/>
              <w:bCs w:val="0"/>
              <w:caps w:val="0"/>
              <w:noProof/>
              <w:sz w:val="22"/>
              <w:szCs w:val="22"/>
              <w:lang w:eastAsia="pl-PL"/>
            </w:rPr>
          </w:pPr>
          <w:hyperlink w:anchor="_Toc82774431" w:history="1">
            <w:r w:rsidR="00A4722F" w:rsidRPr="00BE386D">
              <w:rPr>
                <w:rStyle w:val="Hipercze"/>
                <w:noProof/>
              </w:rPr>
              <w:t>VII. Ustalenia i rekomendacje w zakresie kształtowania i prowadzenia polityki przestrzennej</w:t>
            </w:r>
            <w:r w:rsidR="00A4722F">
              <w:rPr>
                <w:noProof/>
                <w:webHidden/>
              </w:rPr>
              <w:tab/>
            </w:r>
            <w:r w:rsidR="00A4722F">
              <w:rPr>
                <w:noProof/>
                <w:webHidden/>
              </w:rPr>
              <w:fldChar w:fldCharType="begin"/>
            </w:r>
            <w:r w:rsidR="00A4722F">
              <w:rPr>
                <w:noProof/>
                <w:webHidden/>
              </w:rPr>
              <w:instrText xml:space="preserve"> PAGEREF _Toc82774431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29127F8" w14:textId="517E6DE5" w:rsidR="00A4722F" w:rsidRDefault="00B82FB6">
          <w:pPr>
            <w:pStyle w:val="Spistreci1"/>
            <w:tabs>
              <w:tab w:val="right" w:leader="dot" w:pos="9062"/>
            </w:tabs>
            <w:rPr>
              <w:rFonts w:cstheme="minorBidi"/>
              <w:bCs w:val="0"/>
              <w:caps w:val="0"/>
              <w:noProof/>
              <w:sz w:val="22"/>
              <w:szCs w:val="22"/>
              <w:lang w:eastAsia="pl-PL"/>
            </w:rPr>
          </w:pPr>
          <w:hyperlink w:anchor="_Toc82774432" w:history="1">
            <w:r w:rsidR="00A4722F" w:rsidRPr="00BE386D">
              <w:rPr>
                <w:rStyle w:val="Hipercze"/>
                <w:noProof/>
              </w:rPr>
              <w:t>VIII. Obszary strategicznej interwencji (OSI)</w:t>
            </w:r>
            <w:r w:rsidR="00A4722F">
              <w:rPr>
                <w:noProof/>
                <w:webHidden/>
              </w:rPr>
              <w:tab/>
            </w:r>
            <w:r w:rsidR="00A4722F">
              <w:rPr>
                <w:noProof/>
                <w:webHidden/>
              </w:rPr>
              <w:fldChar w:fldCharType="begin"/>
            </w:r>
            <w:r w:rsidR="00A4722F">
              <w:rPr>
                <w:noProof/>
                <w:webHidden/>
              </w:rPr>
              <w:instrText xml:space="preserve"> PAGEREF _Toc82774432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5B73E98" w14:textId="1FB70AF2" w:rsidR="00A4722F" w:rsidRDefault="00B82FB6">
          <w:pPr>
            <w:pStyle w:val="Spistreci1"/>
            <w:tabs>
              <w:tab w:val="right" w:leader="dot" w:pos="9062"/>
            </w:tabs>
            <w:rPr>
              <w:rFonts w:cstheme="minorBidi"/>
              <w:bCs w:val="0"/>
              <w:caps w:val="0"/>
              <w:noProof/>
              <w:sz w:val="22"/>
              <w:szCs w:val="22"/>
              <w:lang w:eastAsia="pl-PL"/>
            </w:rPr>
          </w:pPr>
          <w:hyperlink w:anchor="_Toc82774433" w:history="1">
            <w:r w:rsidR="00A4722F" w:rsidRPr="00BE386D">
              <w:rPr>
                <w:rStyle w:val="Hipercze"/>
                <w:noProof/>
              </w:rPr>
              <w:t>IX. System realizacji strategii, w tym wytyczne do sporządzania dokumentów wykonawczych</w:t>
            </w:r>
            <w:r w:rsidR="00A4722F">
              <w:rPr>
                <w:noProof/>
                <w:webHidden/>
              </w:rPr>
              <w:tab/>
            </w:r>
            <w:r w:rsidR="00A4722F">
              <w:rPr>
                <w:noProof/>
                <w:webHidden/>
              </w:rPr>
              <w:fldChar w:fldCharType="begin"/>
            </w:r>
            <w:r w:rsidR="00A4722F">
              <w:rPr>
                <w:noProof/>
                <w:webHidden/>
              </w:rPr>
              <w:instrText xml:space="preserve"> PAGEREF _Toc82774433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1E91D79" w14:textId="410CD2F7" w:rsidR="00A4722F" w:rsidRDefault="00B82FB6">
          <w:pPr>
            <w:pStyle w:val="Spistreci1"/>
            <w:tabs>
              <w:tab w:val="right" w:leader="dot" w:pos="9062"/>
            </w:tabs>
            <w:rPr>
              <w:rFonts w:cstheme="minorBidi"/>
              <w:bCs w:val="0"/>
              <w:caps w:val="0"/>
              <w:noProof/>
              <w:sz w:val="22"/>
              <w:szCs w:val="22"/>
              <w:lang w:eastAsia="pl-PL"/>
            </w:rPr>
          </w:pPr>
          <w:hyperlink w:anchor="_Toc82774434" w:history="1">
            <w:r w:rsidR="00A4722F" w:rsidRPr="00BE386D">
              <w:rPr>
                <w:rStyle w:val="Hipercze"/>
                <w:noProof/>
              </w:rPr>
              <w:t>X. Ramy finansowe i źródła finansowania</w:t>
            </w:r>
            <w:r w:rsidR="00A4722F">
              <w:rPr>
                <w:noProof/>
                <w:webHidden/>
              </w:rPr>
              <w:tab/>
            </w:r>
            <w:r w:rsidR="00A4722F">
              <w:rPr>
                <w:noProof/>
                <w:webHidden/>
              </w:rPr>
              <w:fldChar w:fldCharType="begin"/>
            </w:r>
            <w:r w:rsidR="00A4722F">
              <w:rPr>
                <w:noProof/>
                <w:webHidden/>
              </w:rPr>
              <w:instrText xml:space="preserve"> PAGEREF _Toc82774434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71C4CAC" w14:textId="194033B3" w:rsidR="00A4722F" w:rsidRDefault="00B82FB6">
          <w:pPr>
            <w:pStyle w:val="Spistreci1"/>
            <w:tabs>
              <w:tab w:val="right" w:leader="dot" w:pos="9062"/>
            </w:tabs>
            <w:rPr>
              <w:rFonts w:cstheme="minorBidi"/>
              <w:bCs w:val="0"/>
              <w:caps w:val="0"/>
              <w:noProof/>
              <w:sz w:val="22"/>
              <w:szCs w:val="22"/>
              <w:lang w:eastAsia="pl-PL"/>
            </w:rPr>
          </w:pPr>
          <w:hyperlink w:anchor="_Toc82774435" w:history="1">
            <w:r w:rsidR="00A4722F" w:rsidRPr="00BE386D">
              <w:rPr>
                <w:rStyle w:val="Hipercze"/>
                <w:noProof/>
              </w:rPr>
              <w:t>XI. Opis przebiegu opiniowania oraz konsultacji społecznych strategii</w:t>
            </w:r>
            <w:r w:rsidR="00A4722F">
              <w:rPr>
                <w:noProof/>
                <w:webHidden/>
              </w:rPr>
              <w:tab/>
            </w:r>
            <w:r w:rsidR="00A4722F">
              <w:rPr>
                <w:noProof/>
                <w:webHidden/>
              </w:rPr>
              <w:fldChar w:fldCharType="begin"/>
            </w:r>
            <w:r w:rsidR="00A4722F">
              <w:rPr>
                <w:noProof/>
                <w:webHidden/>
              </w:rPr>
              <w:instrText xml:space="preserve"> PAGEREF _Toc82774435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3B658A6" w14:textId="1DDECEFC" w:rsidR="00A4722F" w:rsidRDefault="00B82FB6">
          <w:pPr>
            <w:pStyle w:val="Spistreci1"/>
            <w:tabs>
              <w:tab w:val="right" w:leader="dot" w:pos="9062"/>
            </w:tabs>
            <w:rPr>
              <w:rFonts w:cstheme="minorBidi"/>
              <w:bCs w:val="0"/>
              <w:caps w:val="0"/>
              <w:noProof/>
              <w:sz w:val="22"/>
              <w:szCs w:val="22"/>
              <w:lang w:eastAsia="pl-PL"/>
            </w:rPr>
          </w:pPr>
          <w:hyperlink w:anchor="_Toc82774436" w:history="1">
            <w:r w:rsidR="00A4722F" w:rsidRPr="00BE386D">
              <w:rPr>
                <w:rStyle w:val="Hipercze"/>
                <w:noProof/>
              </w:rPr>
              <w:t>XII. Opis procedury Strategicznej Oceny Odziaływania na Środowisko</w:t>
            </w:r>
            <w:r w:rsidR="00A4722F">
              <w:rPr>
                <w:noProof/>
                <w:webHidden/>
              </w:rPr>
              <w:tab/>
            </w:r>
            <w:r w:rsidR="00A4722F">
              <w:rPr>
                <w:noProof/>
                <w:webHidden/>
              </w:rPr>
              <w:fldChar w:fldCharType="begin"/>
            </w:r>
            <w:r w:rsidR="00A4722F">
              <w:rPr>
                <w:noProof/>
                <w:webHidden/>
              </w:rPr>
              <w:instrText xml:space="preserve"> PAGEREF _Toc82774436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573B3F1" w14:textId="1F716113" w:rsidR="00A4722F" w:rsidRDefault="00B82FB6">
          <w:pPr>
            <w:pStyle w:val="Spistreci1"/>
            <w:tabs>
              <w:tab w:val="right" w:leader="dot" w:pos="9062"/>
            </w:tabs>
            <w:rPr>
              <w:rFonts w:cstheme="minorBidi"/>
              <w:bCs w:val="0"/>
              <w:caps w:val="0"/>
              <w:noProof/>
              <w:sz w:val="22"/>
              <w:szCs w:val="22"/>
              <w:lang w:eastAsia="pl-PL"/>
            </w:rPr>
          </w:pPr>
          <w:hyperlink w:anchor="_Toc82774437" w:history="1">
            <w:r w:rsidR="00A4722F" w:rsidRPr="00BE386D">
              <w:rPr>
                <w:rStyle w:val="Hipercze"/>
                <w:noProof/>
              </w:rPr>
              <w:t>Spis rysunków</w:t>
            </w:r>
            <w:r w:rsidR="00A4722F">
              <w:rPr>
                <w:noProof/>
                <w:webHidden/>
              </w:rPr>
              <w:tab/>
            </w:r>
            <w:r w:rsidR="00A4722F">
              <w:rPr>
                <w:noProof/>
                <w:webHidden/>
              </w:rPr>
              <w:fldChar w:fldCharType="begin"/>
            </w:r>
            <w:r w:rsidR="00A4722F">
              <w:rPr>
                <w:noProof/>
                <w:webHidden/>
              </w:rPr>
              <w:instrText xml:space="preserve"> PAGEREF _Toc82774437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2CB0403" w14:textId="073EA575" w:rsidR="00A4722F" w:rsidRDefault="00B82FB6">
          <w:pPr>
            <w:pStyle w:val="Spistreci1"/>
            <w:tabs>
              <w:tab w:val="right" w:leader="dot" w:pos="9062"/>
            </w:tabs>
            <w:rPr>
              <w:rFonts w:cstheme="minorBidi"/>
              <w:bCs w:val="0"/>
              <w:caps w:val="0"/>
              <w:noProof/>
              <w:sz w:val="22"/>
              <w:szCs w:val="22"/>
              <w:lang w:eastAsia="pl-PL"/>
            </w:rPr>
          </w:pPr>
          <w:hyperlink w:anchor="_Toc82774438" w:history="1">
            <w:r w:rsidR="00A4722F" w:rsidRPr="00BE386D">
              <w:rPr>
                <w:rStyle w:val="Hipercze"/>
                <w:noProof/>
              </w:rPr>
              <w:t>Spis tabel</w:t>
            </w:r>
            <w:r w:rsidR="00A4722F">
              <w:rPr>
                <w:noProof/>
                <w:webHidden/>
              </w:rPr>
              <w:tab/>
            </w:r>
            <w:r w:rsidR="00A4722F">
              <w:rPr>
                <w:noProof/>
                <w:webHidden/>
              </w:rPr>
              <w:fldChar w:fldCharType="begin"/>
            </w:r>
            <w:r w:rsidR="00A4722F">
              <w:rPr>
                <w:noProof/>
                <w:webHidden/>
              </w:rPr>
              <w:instrText xml:space="preserve"> PAGEREF _Toc82774438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DBD3137" w14:textId="4165AA4D" w:rsidR="00472FF5" w:rsidRDefault="00A7168A" w:rsidP="001B5C92">
          <w:pPr>
            <w:rPr>
              <w:rFonts w:asciiTheme="majorHAnsi" w:hAnsiTheme="majorHAnsi" w:cstheme="minorHAnsi"/>
              <w:b/>
              <w:bCs/>
              <w:caps/>
              <w:sz w:val="24"/>
              <w:szCs w:val="24"/>
            </w:rPr>
          </w:pPr>
          <w:r>
            <w:rPr>
              <w:rFonts w:asciiTheme="majorHAnsi" w:hAnsiTheme="majorHAnsi" w:cstheme="minorHAnsi"/>
              <w:b/>
              <w:bCs/>
              <w:caps/>
              <w:sz w:val="24"/>
              <w:szCs w:val="24"/>
            </w:rPr>
            <w:fldChar w:fldCharType="end"/>
          </w:r>
        </w:p>
        <w:p w14:paraId="47F84979" w14:textId="77777777" w:rsidR="00472FF5" w:rsidRDefault="00472FF5" w:rsidP="001B5C92">
          <w:pPr>
            <w:rPr>
              <w:rFonts w:asciiTheme="majorHAnsi" w:hAnsiTheme="majorHAnsi" w:cstheme="minorHAnsi"/>
              <w:b/>
              <w:bCs/>
              <w:caps/>
              <w:sz w:val="24"/>
              <w:szCs w:val="24"/>
            </w:rPr>
          </w:pPr>
        </w:p>
        <w:p w14:paraId="78D9C0BE" w14:textId="77777777" w:rsidR="00472FF5" w:rsidRDefault="00472FF5" w:rsidP="001B5C92">
          <w:pPr>
            <w:rPr>
              <w:rFonts w:asciiTheme="majorHAnsi" w:hAnsiTheme="majorHAnsi" w:cstheme="minorHAnsi"/>
              <w:b/>
              <w:bCs/>
              <w:caps/>
              <w:sz w:val="24"/>
              <w:szCs w:val="24"/>
            </w:rPr>
          </w:pPr>
        </w:p>
        <w:p w14:paraId="05E5A27B" w14:textId="77777777" w:rsidR="00472FF5" w:rsidRDefault="00472FF5" w:rsidP="001B5C92">
          <w:pPr>
            <w:rPr>
              <w:rFonts w:asciiTheme="majorHAnsi" w:hAnsiTheme="majorHAnsi" w:cstheme="minorHAnsi"/>
              <w:b/>
              <w:bCs/>
              <w:caps/>
              <w:sz w:val="24"/>
              <w:szCs w:val="24"/>
            </w:rPr>
          </w:pPr>
        </w:p>
        <w:p w14:paraId="1BC7A8E8" w14:textId="77777777" w:rsidR="00472FF5" w:rsidRDefault="00472FF5" w:rsidP="001B5C92">
          <w:pPr>
            <w:rPr>
              <w:rFonts w:asciiTheme="majorHAnsi" w:hAnsiTheme="majorHAnsi" w:cstheme="minorHAnsi"/>
              <w:b/>
              <w:bCs/>
              <w:caps/>
              <w:sz w:val="24"/>
              <w:szCs w:val="24"/>
            </w:rPr>
          </w:pPr>
        </w:p>
        <w:p w14:paraId="174FD678" w14:textId="77777777" w:rsidR="00472FF5" w:rsidRDefault="00472FF5" w:rsidP="001B5C92">
          <w:pPr>
            <w:rPr>
              <w:rFonts w:asciiTheme="majorHAnsi" w:hAnsiTheme="majorHAnsi" w:cstheme="minorHAnsi"/>
              <w:b/>
              <w:bCs/>
              <w:caps/>
              <w:sz w:val="24"/>
              <w:szCs w:val="24"/>
            </w:rPr>
          </w:pPr>
        </w:p>
        <w:p w14:paraId="6C9CB48B" w14:textId="26E4FB5E" w:rsidR="00472FF5" w:rsidRDefault="00472FF5" w:rsidP="001B5C92">
          <w:pPr>
            <w:rPr>
              <w:rFonts w:asciiTheme="majorHAnsi" w:hAnsiTheme="majorHAnsi" w:cstheme="minorHAnsi"/>
              <w:b/>
              <w:bCs/>
              <w:caps/>
              <w:sz w:val="24"/>
              <w:szCs w:val="24"/>
            </w:rPr>
          </w:pPr>
        </w:p>
        <w:p w14:paraId="398C1B2B" w14:textId="77777777" w:rsidR="00A00BDA" w:rsidRPr="003D19FF" w:rsidRDefault="00A00BDA" w:rsidP="001B5C92">
          <w:pPr>
            <w:rPr>
              <w:rFonts w:asciiTheme="majorHAnsi" w:hAnsiTheme="majorHAnsi" w:cstheme="minorHAnsi"/>
              <w:b/>
              <w:bCs/>
              <w:caps/>
              <w:sz w:val="24"/>
              <w:szCs w:val="24"/>
            </w:rPr>
          </w:pPr>
        </w:p>
        <w:p w14:paraId="16F19896" w14:textId="59769F03" w:rsidR="00472FF5" w:rsidRPr="00A00BDA" w:rsidRDefault="00472FF5" w:rsidP="00472FF5">
          <w:pPr>
            <w:jc w:val="center"/>
            <w:rPr>
              <w:sz w:val="25"/>
              <w:szCs w:val="25"/>
            </w:rPr>
          </w:pPr>
          <w:r w:rsidRPr="00A00BDA">
            <w:rPr>
              <w:rFonts w:asciiTheme="majorHAnsi" w:hAnsiTheme="majorHAnsi" w:cstheme="minorHAnsi"/>
              <w:b/>
              <w:bCs/>
              <w:sz w:val="25"/>
              <w:szCs w:val="25"/>
            </w:rPr>
            <w:t xml:space="preserve">Dokument </w:t>
          </w:r>
          <w:r w:rsidR="00242570">
            <w:rPr>
              <w:rFonts w:asciiTheme="majorHAnsi" w:hAnsiTheme="majorHAnsi" w:cstheme="minorHAnsi"/>
              <w:b/>
              <w:bCs/>
              <w:sz w:val="25"/>
              <w:szCs w:val="25"/>
            </w:rPr>
            <w:t>„</w:t>
          </w:r>
          <w:r w:rsidRPr="00A00BDA">
            <w:rPr>
              <w:rFonts w:asciiTheme="majorHAnsi" w:hAnsiTheme="majorHAnsi" w:cstheme="minorHAnsi"/>
              <w:b/>
              <w:bCs/>
              <w:sz w:val="25"/>
              <w:szCs w:val="25"/>
            </w:rPr>
            <w:t xml:space="preserve">Lubin 2035 </w:t>
          </w:r>
          <w:r w:rsidR="000427AF">
            <w:rPr>
              <w:rFonts w:asciiTheme="majorHAnsi" w:hAnsiTheme="majorHAnsi" w:cstheme="minorHAnsi"/>
              <w:b/>
              <w:bCs/>
              <w:sz w:val="25"/>
              <w:szCs w:val="25"/>
            </w:rPr>
            <w:t>–</w:t>
          </w:r>
          <w:r w:rsidR="002D2AE7" w:rsidRPr="00A00BDA">
            <w:rPr>
              <w:rFonts w:asciiTheme="majorHAnsi" w:hAnsiTheme="majorHAnsi" w:cstheme="minorHAnsi"/>
              <w:b/>
              <w:bCs/>
              <w:sz w:val="25"/>
              <w:szCs w:val="25"/>
            </w:rPr>
            <w:t xml:space="preserve"> </w:t>
          </w:r>
          <w:r w:rsidRPr="00A00BDA">
            <w:rPr>
              <w:rFonts w:asciiTheme="majorHAnsi" w:hAnsiTheme="majorHAnsi" w:cstheme="minorHAnsi"/>
              <w:b/>
              <w:bCs/>
              <w:sz w:val="25"/>
              <w:szCs w:val="25"/>
            </w:rPr>
            <w:t>Strategia Rozwoju Miasta Lubina</w:t>
          </w:r>
          <w:r w:rsidR="00242570">
            <w:rPr>
              <w:rFonts w:asciiTheme="majorHAnsi" w:hAnsiTheme="majorHAnsi" w:cstheme="minorHAnsi"/>
              <w:b/>
              <w:bCs/>
              <w:sz w:val="25"/>
              <w:szCs w:val="25"/>
            </w:rPr>
            <w:t>”</w:t>
          </w:r>
          <w:r w:rsidRPr="00A00BDA">
            <w:rPr>
              <w:rFonts w:asciiTheme="majorHAnsi" w:hAnsiTheme="majorHAnsi" w:cstheme="minorHAnsi"/>
              <w:b/>
              <w:bCs/>
              <w:sz w:val="25"/>
              <w:szCs w:val="25"/>
            </w:rPr>
            <w:t xml:space="preserve"> został opracowany przez </w:t>
          </w:r>
          <w:r w:rsidRPr="00A00BDA">
            <w:rPr>
              <w:rFonts w:asciiTheme="majorHAnsi" w:hAnsiTheme="majorHAnsi" w:cstheme="minorHAnsi"/>
              <w:b/>
              <w:bCs/>
              <w:sz w:val="25"/>
              <w:szCs w:val="25"/>
            </w:rPr>
            <w:br/>
            <w:t>„</w:t>
          </w:r>
          <w:r w:rsidR="00F85DE4" w:rsidRPr="00A00BDA">
            <w:rPr>
              <w:rFonts w:asciiTheme="majorHAnsi" w:hAnsiTheme="majorHAnsi" w:cstheme="minorHAnsi"/>
              <w:b/>
              <w:bCs/>
              <w:sz w:val="25"/>
              <w:szCs w:val="25"/>
            </w:rPr>
            <w:t>EffiCon</w:t>
          </w:r>
          <w:r w:rsidRPr="00A00BDA">
            <w:rPr>
              <w:rFonts w:asciiTheme="majorHAnsi" w:hAnsiTheme="majorHAnsi" w:cstheme="minorHAnsi"/>
              <w:b/>
              <w:bCs/>
              <w:sz w:val="25"/>
              <w:szCs w:val="25"/>
            </w:rPr>
            <w:t xml:space="preserve"> sp. z o.o.” sk. z siedzibą we Wrocławiu </w:t>
          </w:r>
          <w:r w:rsidR="0035336C" w:rsidRPr="00A00BDA">
            <w:rPr>
              <w:rFonts w:asciiTheme="majorHAnsi" w:hAnsiTheme="majorHAnsi" w:cstheme="minorHAnsi"/>
              <w:b/>
              <w:bCs/>
              <w:sz w:val="25"/>
              <w:szCs w:val="25"/>
            </w:rPr>
            <w:t xml:space="preserve">na zlecenie </w:t>
          </w:r>
          <w:r w:rsidRPr="00A00BDA">
            <w:rPr>
              <w:rFonts w:asciiTheme="majorHAnsi" w:hAnsiTheme="majorHAnsi" w:cstheme="minorHAnsi"/>
              <w:b/>
              <w:bCs/>
              <w:sz w:val="25"/>
              <w:szCs w:val="25"/>
            </w:rPr>
            <w:t>Urzęd</w:t>
          </w:r>
          <w:r w:rsidR="0035336C" w:rsidRPr="00A00BDA">
            <w:rPr>
              <w:rFonts w:asciiTheme="majorHAnsi" w:hAnsiTheme="majorHAnsi" w:cstheme="minorHAnsi"/>
              <w:b/>
              <w:bCs/>
              <w:sz w:val="25"/>
              <w:szCs w:val="25"/>
            </w:rPr>
            <w:t>u</w:t>
          </w:r>
          <w:r w:rsidRPr="00A00BDA">
            <w:rPr>
              <w:rFonts w:asciiTheme="majorHAnsi" w:hAnsiTheme="majorHAnsi" w:cstheme="minorHAnsi"/>
              <w:b/>
              <w:bCs/>
              <w:sz w:val="25"/>
              <w:szCs w:val="25"/>
            </w:rPr>
            <w:t xml:space="preserve"> Miejski</w:t>
          </w:r>
          <w:r w:rsidR="0035336C" w:rsidRPr="00A00BDA">
            <w:rPr>
              <w:rFonts w:asciiTheme="majorHAnsi" w:hAnsiTheme="majorHAnsi" w:cstheme="minorHAnsi"/>
              <w:b/>
              <w:bCs/>
              <w:sz w:val="25"/>
              <w:szCs w:val="25"/>
            </w:rPr>
            <w:t>ego</w:t>
          </w:r>
          <w:r w:rsidR="003D19FF" w:rsidRPr="00A00BDA">
            <w:rPr>
              <w:rFonts w:asciiTheme="majorHAnsi" w:hAnsiTheme="majorHAnsi" w:cstheme="minorHAnsi"/>
              <w:b/>
              <w:bCs/>
              <w:sz w:val="25"/>
              <w:szCs w:val="25"/>
            </w:rPr>
            <w:t xml:space="preserve"> w </w:t>
          </w:r>
          <w:r w:rsidRPr="00A00BDA">
            <w:rPr>
              <w:rFonts w:asciiTheme="majorHAnsi" w:hAnsiTheme="majorHAnsi" w:cstheme="minorHAnsi"/>
              <w:b/>
              <w:bCs/>
              <w:sz w:val="25"/>
              <w:szCs w:val="25"/>
            </w:rPr>
            <w:t>Lubin</w:t>
          </w:r>
          <w:r w:rsidR="003D19FF" w:rsidRPr="00A00BDA">
            <w:rPr>
              <w:rFonts w:asciiTheme="majorHAnsi" w:hAnsiTheme="majorHAnsi" w:cstheme="minorHAnsi"/>
              <w:b/>
              <w:bCs/>
              <w:sz w:val="25"/>
              <w:szCs w:val="25"/>
            </w:rPr>
            <w:t>ie.</w:t>
          </w:r>
          <w:r w:rsidRPr="00A00BDA">
            <w:rPr>
              <w:rFonts w:asciiTheme="majorHAnsi" w:hAnsiTheme="majorHAnsi" w:cstheme="minorHAnsi"/>
              <w:b/>
              <w:bCs/>
              <w:sz w:val="25"/>
              <w:szCs w:val="25"/>
            </w:rPr>
            <w:t xml:space="preserve"> </w:t>
          </w:r>
        </w:p>
      </w:sdtContent>
    </w:sdt>
    <w:p w14:paraId="4981B8EF" w14:textId="5ED1E937" w:rsidR="001B120B" w:rsidRPr="00F47811" w:rsidRDefault="00A05277" w:rsidP="00A7168A">
      <w:pPr>
        <w:pStyle w:val="Nagwek1"/>
      </w:pPr>
      <w:bookmarkStart w:id="8" w:name="_Toc75173152"/>
      <w:bookmarkStart w:id="9" w:name="_Toc82774425"/>
      <w:r w:rsidRPr="00F47811">
        <w:lastRenderedPageBreak/>
        <w:t>D</w:t>
      </w:r>
      <w:r w:rsidR="001B120B" w:rsidRPr="00F47811">
        <w:t>iagnoza sytuacji w sferze społecznej, gospodarcze</w:t>
      </w:r>
      <w:r w:rsidR="00D80087" w:rsidRPr="00F47811">
        <w:t xml:space="preserve">J </w:t>
      </w:r>
      <w:r w:rsidR="001B120B" w:rsidRPr="00F47811">
        <w:t>i</w:t>
      </w:r>
      <w:r w:rsidR="00D80087" w:rsidRPr="00F47811">
        <w:t> </w:t>
      </w:r>
      <w:r w:rsidR="001B120B" w:rsidRPr="00F47811">
        <w:t>przestrzennej</w:t>
      </w:r>
      <w:bookmarkEnd w:id="8"/>
      <w:bookmarkEnd w:id="9"/>
      <w:r w:rsidR="001B120B" w:rsidRPr="00F47811">
        <w:t xml:space="preserve"> </w:t>
      </w:r>
    </w:p>
    <w:p w14:paraId="10A07C4D" w14:textId="35A1133E" w:rsidR="001B120B" w:rsidRPr="00F47811" w:rsidRDefault="00FD5D17" w:rsidP="001B120B">
      <w:pPr>
        <w:rPr>
          <w:rFonts w:cstheme="minorHAnsi"/>
          <w:szCs w:val="24"/>
        </w:rPr>
      </w:pPr>
      <w:r w:rsidRPr="00F47811">
        <w:rPr>
          <w:rFonts w:cstheme="minorHAnsi"/>
          <w:szCs w:val="24"/>
        </w:rPr>
        <w:t xml:space="preserve">W </w:t>
      </w:r>
      <w:r w:rsidR="00A94A70" w:rsidRPr="00F47811">
        <w:rPr>
          <w:rFonts w:cstheme="minorHAnsi"/>
          <w:iCs/>
          <w:szCs w:val="24"/>
        </w:rPr>
        <w:t xml:space="preserve">rozdziale </w:t>
      </w:r>
      <w:r w:rsidR="000F7B84" w:rsidRPr="00F47811">
        <w:rPr>
          <w:rFonts w:cstheme="minorHAnsi"/>
          <w:iCs/>
          <w:szCs w:val="24"/>
        </w:rPr>
        <w:t>-</w:t>
      </w:r>
      <w:r w:rsidRPr="00F47811">
        <w:rPr>
          <w:rFonts w:cstheme="minorHAnsi"/>
          <w:i/>
          <w:iCs/>
          <w:szCs w:val="24"/>
        </w:rPr>
        <w:t xml:space="preserve"> Diagnoza sytuacji w sferze społecznej, gospodarczej i przestrzennej</w:t>
      </w:r>
      <w:r w:rsidRPr="00F47811">
        <w:rPr>
          <w:rFonts w:cstheme="minorHAnsi"/>
          <w:szCs w:val="24"/>
        </w:rPr>
        <w:t xml:space="preserve"> </w:t>
      </w:r>
      <w:r w:rsidR="00D77B12" w:rsidRPr="00F47811">
        <w:rPr>
          <w:rFonts w:cstheme="minorHAnsi"/>
          <w:szCs w:val="24"/>
        </w:rPr>
        <w:t>zaprezentowano opis</w:t>
      </w:r>
      <w:r w:rsidR="001B120B" w:rsidRPr="00F47811">
        <w:rPr>
          <w:rFonts w:cstheme="minorHAnsi"/>
          <w:szCs w:val="24"/>
        </w:rPr>
        <w:t xml:space="preserve"> sytuacji Lubina</w:t>
      </w:r>
      <w:r w:rsidRPr="00F47811">
        <w:rPr>
          <w:rFonts w:cstheme="minorHAnsi"/>
          <w:szCs w:val="24"/>
        </w:rPr>
        <w:t xml:space="preserve">, który </w:t>
      </w:r>
      <w:r w:rsidR="001B120B" w:rsidRPr="00F47811">
        <w:rPr>
          <w:rFonts w:cstheme="minorHAnsi"/>
          <w:szCs w:val="24"/>
        </w:rPr>
        <w:t xml:space="preserve">został </w:t>
      </w:r>
      <w:r w:rsidR="008F66DB" w:rsidRPr="00F47811">
        <w:rPr>
          <w:rFonts w:cstheme="minorHAnsi"/>
          <w:szCs w:val="24"/>
        </w:rPr>
        <w:t>przygotowany</w:t>
      </w:r>
      <w:r w:rsidR="001B120B" w:rsidRPr="00F47811">
        <w:rPr>
          <w:rFonts w:cstheme="minorHAnsi"/>
          <w:szCs w:val="24"/>
        </w:rPr>
        <w:t xml:space="preserve"> w ramach procesu tworzenia </w:t>
      </w:r>
      <w:r w:rsidR="00060AD1" w:rsidRPr="00F47811">
        <w:rPr>
          <w:rFonts w:cstheme="minorHAnsi"/>
          <w:szCs w:val="24"/>
        </w:rPr>
        <w:t xml:space="preserve">projektu </w:t>
      </w:r>
      <w:r w:rsidR="00242570">
        <w:rPr>
          <w:rFonts w:cstheme="minorHAnsi"/>
          <w:szCs w:val="24"/>
        </w:rPr>
        <w:t>„</w:t>
      </w:r>
      <w:r w:rsidR="001B120B" w:rsidRPr="00F47811">
        <w:rPr>
          <w:rFonts w:cstheme="minorHAnsi"/>
          <w:szCs w:val="24"/>
        </w:rPr>
        <w:t>Lubin 2035 – Strategia Rozwoju Miasta Lubina</w:t>
      </w:r>
      <w:r w:rsidR="00242570">
        <w:rPr>
          <w:rFonts w:cstheme="minorHAnsi"/>
          <w:szCs w:val="24"/>
        </w:rPr>
        <w:t>”</w:t>
      </w:r>
      <w:r w:rsidR="001B120B" w:rsidRPr="00F47811">
        <w:rPr>
          <w:rFonts w:cstheme="minorHAnsi"/>
          <w:szCs w:val="24"/>
        </w:rPr>
        <w:t xml:space="preserve"> (dalej</w:t>
      </w:r>
      <w:r w:rsidR="00AA0E70" w:rsidRPr="00F47811">
        <w:rPr>
          <w:rFonts w:cstheme="minorHAnsi"/>
          <w:szCs w:val="24"/>
        </w:rPr>
        <w:t xml:space="preserve"> </w:t>
      </w:r>
      <w:r w:rsidR="001B120B" w:rsidRPr="00F47811">
        <w:rPr>
          <w:rFonts w:cstheme="minorHAnsi"/>
          <w:szCs w:val="24"/>
        </w:rPr>
        <w:t>Strategia).</w:t>
      </w:r>
    </w:p>
    <w:p w14:paraId="77CD476C" w14:textId="58FB967E" w:rsidR="001B120B" w:rsidRPr="00F47811" w:rsidRDefault="001B120B" w:rsidP="001B120B">
      <w:pPr>
        <w:rPr>
          <w:rFonts w:cstheme="minorHAnsi"/>
          <w:szCs w:val="24"/>
        </w:rPr>
      </w:pPr>
      <w:r w:rsidRPr="00F47811">
        <w:rPr>
          <w:rFonts w:cstheme="minorHAnsi"/>
          <w:szCs w:val="24"/>
        </w:rPr>
        <w:t xml:space="preserve">Diagnoza jest spójna z postanowieniami art. 10a </w:t>
      </w:r>
      <w:r w:rsidR="004D0E89" w:rsidRPr="00F47811">
        <w:rPr>
          <w:rFonts w:cstheme="minorHAnsi"/>
          <w:iCs/>
          <w:szCs w:val="24"/>
        </w:rPr>
        <w:t>d</w:t>
      </w:r>
      <w:r w:rsidR="00E70DA2" w:rsidRPr="00F47811">
        <w:rPr>
          <w:rFonts w:cstheme="minorHAnsi"/>
          <w:iCs/>
          <w:szCs w:val="24"/>
        </w:rPr>
        <w:t>iagnoz</w:t>
      </w:r>
      <w:r w:rsidR="004D0E89" w:rsidRPr="00F47811">
        <w:rPr>
          <w:rFonts w:cstheme="minorHAnsi"/>
          <w:iCs/>
          <w:szCs w:val="24"/>
        </w:rPr>
        <w:t>y</w:t>
      </w:r>
      <w:r w:rsidR="00E70DA2" w:rsidRPr="00F47811">
        <w:rPr>
          <w:rFonts w:cstheme="minorHAnsi"/>
          <w:iCs/>
          <w:szCs w:val="24"/>
        </w:rPr>
        <w:t xml:space="preserve"> </w:t>
      </w:r>
      <w:r w:rsidRPr="00F47811">
        <w:rPr>
          <w:rFonts w:cstheme="minorHAnsi"/>
          <w:iCs/>
          <w:szCs w:val="24"/>
        </w:rPr>
        <w:t xml:space="preserve">sytuacji społecznej, gospodarczej i przestrzennej </w:t>
      </w:r>
      <w:r w:rsidR="004D0E89" w:rsidRPr="00F47811">
        <w:rPr>
          <w:rFonts w:cstheme="minorHAnsi"/>
          <w:iCs/>
          <w:szCs w:val="24"/>
        </w:rPr>
        <w:t>(</w:t>
      </w:r>
      <w:r w:rsidRPr="00F47811">
        <w:rPr>
          <w:rFonts w:cstheme="minorHAnsi"/>
          <w:szCs w:val="24"/>
        </w:rPr>
        <w:t xml:space="preserve">ust. 1 </w:t>
      </w:r>
      <w:r w:rsidR="004D0E89" w:rsidRPr="00F47811">
        <w:rPr>
          <w:rFonts w:cstheme="minorHAnsi"/>
          <w:szCs w:val="24"/>
        </w:rPr>
        <w:t xml:space="preserve">Ustawy </w:t>
      </w:r>
      <w:r w:rsidRPr="00F47811">
        <w:rPr>
          <w:rFonts w:cstheme="minorHAnsi"/>
          <w:szCs w:val="24"/>
        </w:rPr>
        <w:t>z dnia 6 grudnia 2006 r. o zasadach prowadzenia polityki rozwoju</w:t>
      </w:r>
      <w:r w:rsidR="004D0E89" w:rsidRPr="00F47811">
        <w:rPr>
          <w:rFonts w:cstheme="minorHAnsi"/>
          <w:szCs w:val="24"/>
        </w:rPr>
        <w:t>)</w:t>
      </w:r>
      <w:r w:rsidRPr="00F47811">
        <w:rPr>
          <w:rStyle w:val="Odwoanieprzypisudolnego"/>
          <w:rFonts w:cstheme="minorHAnsi"/>
          <w:szCs w:val="24"/>
        </w:rPr>
        <w:footnoteReference w:id="1"/>
      </w:r>
      <w:r w:rsidRPr="00F47811">
        <w:rPr>
          <w:rFonts w:cstheme="minorHAnsi"/>
          <w:szCs w:val="24"/>
        </w:rPr>
        <w:t>.</w:t>
      </w:r>
    </w:p>
    <w:p w14:paraId="1939F5F2" w14:textId="6E42579C" w:rsidR="001B120B" w:rsidRPr="00F47811" w:rsidRDefault="00E70DA2" w:rsidP="001B120B">
      <w:pPr>
        <w:spacing w:before="0" w:after="160"/>
        <w:rPr>
          <w:rFonts w:cstheme="minorHAnsi"/>
          <w:szCs w:val="24"/>
        </w:rPr>
      </w:pPr>
      <w:r w:rsidRPr="00F47811">
        <w:rPr>
          <w:rFonts w:cstheme="minorHAnsi"/>
          <w:szCs w:val="24"/>
        </w:rPr>
        <w:t>O</w:t>
      </w:r>
      <w:r w:rsidR="001B120B" w:rsidRPr="00F47811">
        <w:rPr>
          <w:rFonts w:cstheme="minorHAnsi"/>
          <w:szCs w:val="24"/>
        </w:rPr>
        <w:t xml:space="preserve">pracowano </w:t>
      </w:r>
      <w:r w:rsidRPr="00F47811">
        <w:rPr>
          <w:rFonts w:cstheme="minorHAnsi"/>
          <w:szCs w:val="24"/>
        </w:rPr>
        <w:t xml:space="preserve">ją </w:t>
      </w:r>
      <w:r w:rsidR="001B120B" w:rsidRPr="00F47811">
        <w:rPr>
          <w:rFonts w:cstheme="minorHAnsi"/>
          <w:szCs w:val="24"/>
        </w:rPr>
        <w:t>w trzech sferach: społecznej, gospodarczej i przestrzennej.</w:t>
      </w:r>
    </w:p>
    <w:p w14:paraId="7DC25276" w14:textId="581C884C" w:rsidR="00FD5D17" w:rsidRPr="00F47811" w:rsidRDefault="00D77B12" w:rsidP="001B120B">
      <w:pPr>
        <w:spacing w:before="0" w:after="160"/>
        <w:rPr>
          <w:rFonts w:cstheme="minorHAnsi"/>
          <w:szCs w:val="24"/>
        </w:rPr>
      </w:pPr>
      <w:r w:rsidRPr="00F47811">
        <w:rPr>
          <w:rFonts w:cstheme="minorHAnsi"/>
          <w:szCs w:val="24"/>
        </w:rPr>
        <w:t>Celem diagnozy</w:t>
      </w:r>
      <w:r w:rsidR="001B120B" w:rsidRPr="00F47811">
        <w:rPr>
          <w:rFonts w:cstheme="minorHAnsi"/>
          <w:szCs w:val="24"/>
        </w:rPr>
        <w:t xml:space="preserve"> jest przedstawienie sytuacji społecznej, gospodarczej i</w:t>
      </w:r>
      <w:r w:rsidR="00AA0E70" w:rsidRPr="00F47811">
        <w:rPr>
          <w:rFonts w:cstheme="minorHAnsi"/>
          <w:szCs w:val="24"/>
        </w:rPr>
        <w:t xml:space="preserve"> </w:t>
      </w:r>
      <w:r w:rsidR="001B120B" w:rsidRPr="00F47811">
        <w:rPr>
          <w:rFonts w:cstheme="minorHAnsi"/>
          <w:szCs w:val="24"/>
        </w:rPr>
        <w:t>przestrzennej Lubina w</w:t>
      </w:r>
      <w:r w:rsidR="00AA0E70" w:rsidRPr="00F47811">
        <w:rPr>
          <w:rFonts w:cstheme="minorHAnsi"/>
          <w:szCs w:val="24"/>
        </w:rPr>
        <w:t> </w:t>
      </w:r>
      <w:r w:rsidR="001B120B" w:rsidRPr="00F47811">
        <w:rPr>
          <w:rFonts w:cstheme="minorHAnsi"/>
          <w:szCs w:val="24"/>
        </w:rPr>
        <w:t>porównaniu do województwa dolnośląskiego i powiatu lubińskiego oraz zaprezentowanie zmian</w:t>
      </w:r>
      <w:r w:rsidR="00E70DA2" w:rsidRPr="00F47811">
        <w:rPr>
          <w:rFonts w:cstheme="minorHAnsi"/>
          <w:szCs w:val="24"/>
        </w:rPr>
        <w:t>,</w:t>
      </w:r>
      <w:r w:rsidR="001B120B" w:rsidRPr="00F47811">
        <w:rPr>
          <w:rFonts w:cstheme="minorHAnsi"/>
          <w:szCs w:val="24"/>
        </w:rPr>
        <w:t xml:space="preserve"> jakie następowały</w:t>
      </w:r>
      <w:r w:rsidR="00FD5D17" w:rsidRPr="00F47811">
        <w:rPr>
          <w:rFonts w:cstheme="minorHAnsi"/>
          <w:szCs w:val="24"/>
        </w:rPr>
        <w:t xml:space="preserve"> </w:t>
      </w:r>
      <w:r w:rsidR="00E70DA2" w:rsidRPr="00F47811">
        <w:rPr>
          <w:rFonts w:cstheme="minorHAnsi"/>
          <w:szCs w:val="24"/>
        </w:rPr>
        <w:t xml:space="preserve">w </w:t>
      </w:r>
      <w:r w:rsidR="00FD5D17" w:rsidRPr="00F47811">
        <w:rPr>
          <w:rFonts w:cstheme="minorHAnsi"/>
          <w:szCs w:val="24"/>
        </w:rPr>
        <w:t>czasie (dynamika)</w:t>
      </w:r>
      <w:r w:rsidR="001B120B" w:rsidRPr="00F47811">
        <w:rPr>
          <w:rFonts w:cstheme="minorHAnsi"/>
          <w:szCs w:val="24"/>
        </w:rPr>
        <w:t>.</w:t>
      </w:r>
      <w:r w:rsidR="005D491F" w:rsidRPr="00F47811">
        <w:rPr>
          <w:rFonts w:cstheme="minorHAnsi"/>
          <w:szCs w:val="24"/>
        </w:rPr>
        <w:t xml:space="preserve"> </w:t>
      </w:r>
      <w:r w:rsidR="00CC6197" w:rsidRPr="00F47811">
        <w:rPr>
          <w:rFonts w:cstheme="minorHAnsi"/>
          <w:szCs w:val="24"/>
        </w:rPr>
        <w:t xml:space="preserve">W </w:t>
      </w:r>
      <w:r w:rsidR="001B120B" w:rsidRPr="00F47811">
        <w:rPr>
          <w:rFonts w:cstheme="minorHAnsi"/>
          <w:szCs w:val="24"/>
        </w:rPr>
        <w:t>celu zapewnienia rzetelności i</w:t>
      </w:r>
      <w:r w:rsidR="00AA0E70" w:rsidRPr="00F47811">
        <w:rPr>
          <w:rFonts w:cstheme="minorHAnsi"/>
          <w:szCs w:val="24"/>
        </w:rPr>
        <w:t xml:space="preserve"> </w:t>
      </w:r>
      <w:r w:rsidR="001B120B" w:rsidRPr="00F47811">
        <w:rPr>
          <w:rFonts w:cstheme="minorHAnsi"/>
          <w:szCs w:val="24"/>
        </w:rPr>
        <w:t xml:space="preserve">porównywalności danych wykorzystano przede wszystkim </w:t>
      </w:r>
      <w:r w:rsidR="00E70DA2" w:rsidRPr="00F47811">
        <w:rPr>
          <w:rFonts w:cstheme="minorHAnsi"/>
          <w:szCs w:val="24"/>
        </w:rPr>
        <w:t>informacje</w:t>
      </w:r>
      <w:r w:rsidR="001B120B" w:rsidRPr="00F47811">
        <w:rPr>
          <w:rFonts w:cstheme="minorHAnsi"/>
          <w:szCs w:val="24"/>
        </w:rPr>
        <w:t xml:space="preserve"> pochodzące ze źródeł publicznych, w szczególności Głównego Urzędu Statystycznego.</w:t>
      </w:r>
      <w:r w:rsidR="00FD5D17" w:rsidRPr="00F47811">
        <w:rPr>
          <w:rFonts w:cstheme="minorHAnsi"/>
          <w:szCs w:val="24"/>
        </w:rPr>
        <w:t xml:space="preserve"> Ze względu na dostępność danych statystycznych udostępnionych przez GUS</w:t>
      </w:r>
      <w:r w:rsidR="00FF675B" w:rsidRPr="00F47811">
        <w:rPr>
          <w:rFonts w:cstheme="minorHAnsi"/>
          <w:szCs w:val="24"/>
        </w:rPr>
        <w:t xml:space="preserve"> </w:t>
      </w:r>
      <w:r w:rsidR="00FD5D17" w:rsidRPr="00F47811">
        <w:rPr>
          <w:rFonts w:cstheme="minorHAnsi"/>
          <w:szCs w:val="24"/>
        </w:rPr>
        <w:t xml:space="preserve">w momencie </w:t>
      </w:r>
      <w:r w:rsidRPr="00F47811">
        <w:rPr>
          <w:rFonts w:cstheme="minorHAnsi"/>
          <w:szCs w:val="24"/>
        </w:rPr>
        <w:t>rozpoczęcia pracy</w:t>
      </w:r>
      <w:r w:rsidR="00FD5D17" w:rsidRPr="00F47811">
        <w:rPr>
          <w:rFonts w:cstheme="minorHAnsi"/>
          <w:szCs w:val="24"/>
        </w:rPr>
        <w:t xml:space="preserve"> nad częścią diagnostyczną </w:t>
      </w:r>
      <w:r w:rsidRPr="00F47811">
        <w:rPr>
          <w:rFonts w:cstheme="minorHAnsi"/>
          <w:szCs w:val="24"/>
        </w:rPr>
        <w:t>Strategii, do</w:t>
      </w:r>
      <w:r w:rsidR="00FD5D17" w:rsidRPr="00F47811">
        <w:rPr>
          <w:rFonts w:cstheme="minorHAnsi"/>
          <w:szCs w:val="24"/>
        </w:rPr>
        <w:t xml:space="preserve"> analizy wybrano </w:t>
      </w:r>
      <w:r w:rsidRPr="00F47811">
        <w:rPr>
          <w:rFonts w:cstheme="minorHAnsi"/>
          <w:szCs w:val="24"/>
        </w:rPr>
        <w:t>rok 2014 i</w:t>
      </w:r>
      <w:r w:rsidR="00FD5D17" w:rsidRPr="00F47811">
        <w:rPr>
          <w:rFonts w:cstheme="minorHAnsi"/>
          <w:szCs w:val="24"/>
        </w:rPr>
        <w:t xml:space="preserve"> 2019. </w:t>
      </w:r>
    </w:p>
    <w:p w14:paraId="746E6EE5" w14:textId="1D0AA7FE" w:rsidR="00FF675B" w:rsidRPr="00F47811" w:rsidRDefault="001B120B" w:rsidP="001B120B">
      <w:pPr>
        <w:tabs>
          <w:tab w:val="left" w:pos="5812"/>
        </w:tabs>
        <w:rPr>
          <w:rFonts w:cstheme="minorHAnsi"/>
          <w:szCs w:val="24"/>
        </w:rPr>
      </w:pPr>
      <w:r w:rsidRPr="00F47811">
        <w:rPr>
          <w:rFonts w:cstheme="minorHAnsi"/>
          <w:szCs w:val="24"/>
        </w:rPr>
        <w:t>Ponadto w treści dokumentu zaprezentowano informacje z wykorzystaniem narzędzia Monitor Rozwoju Lokalnego (MRL), które zostało opracowane przez Związek Miast Polskich i</w:t>
      </w:r>
      <w:r w:rsidR="00711549" w:rsidRPr="00F47811">
        <w:rPr>
          <w:rFonts w:cstheme="minorHAnsi"/>
          <w:szCs w:val="24"/>
        </w:rPr>
        <w:t xml:space="preserve"> </w:t>
      </w:r>
      <w:r w:rsidRPr="00F47811">
        <w:rPr>
          <w:rFonts w:cstheme="minorHAnsi"/>
          <w:szCs w:val="24"/>
        </w:rPr>
        <w:t>jest rekomendowane przy tworzeniu strategii rozwoju. Monitor Rozwoju Lokalnego pozwala na ocenę potencjału społeczno-ekonomicznego</w:t>
      </w:r>
      <w:r w:rsidR="00315C0F" w:rsidRPr="00F47811">
        <w:rPr>
          <w:rFonts w:cstheme="minorHAnsi"/>
          <w:szCs w:val="24"/>
        </w:rPr>
        <w:t xml:space="preserve"> i przestrzennego </w:t>
      </w:r>
      <w:r w:rsidRPr="00F47811">
        <w:rPr>
          <w:rFonts w:cstheme="minorHAnsi"/>
          <w:szCs w:val="24"/>
        </w:rPr>
        <w:t>gminy w</w:t>
      </w:r>
      <w:r w:rsidR="00AA0E70" w:rsidRPr="00F47811">
        <w:rPr>
          <w:rFonts w:cstheme="minorHAnsi"/>
          <w:szCs w:val="24"/>
        </w:rPr>
        <w:t xml:space="preserve"> </w:t>
      </w:r>
      <w:r w:rsidRPr="00F47811">
        <w:rPr>
          <w:rFonts w:cstheme="minorHAnsi"/>
          <w:szCs w:val="24"/>
        </w:rPr>
        <w:t>czasie i</w:t>
      </w:r>
      <w:r w:rsidR="00AA0E70" w:rsidRPr="00F47811">
        <w:rPr>
          <w:rFonts w:cstheme="minorHAnsi"/>
          <w:szCs w:val="24"/>
        </w:rPr>
        <w:t xml:space="preserve"> </w:t>
      </w:r>
      <w:r w:rsidRPr="00F47811">
        <w:rPr>
          <w:rFonts w:cstheme="minorHAnsi"/>
          <w:szCs w:val="24"/>
        </w:rPr>
        <w:t>relacji do innych jednostek. MRL wykorzystuje wyłącznie oficjalne dane statystyczne, których źródłem jest Główny Urząd Statystyczny lub Ministerstwo Finansów</w:t>
      </w:r>
      <w:r w:rsidRPr="00F47811">
        <w:rPr>
          <w:rStyle w:val="Odwoanieprzypisudolnego"/>
          <w:rFonts w:cstheme="minorHAnsi"/>
          <w:szCs w:val="24"/>
        </w:rPr>
        <w:footnoteReference w:id="2"/>
      </w:r>
      <w:r w:rsidRPr="00F47811">
        <w:rPr>
          <w:rFonts w:cstheme="minorHAnsi"/>
          <w:szCs w:val="24"/>
        </w:rPr>
        <w:t xml:space="preserve">. </w:t>
      </w:r>
    </w:p>
    <w:p w14:paraId="2350ED3F" w14:textId="4B091857" w:rsidR="001B120B" w:rsidRPr="00F47811" w:rsidRDefault="001B120B" w:rsidP="001B120B">
      <w:pPr>
        <w:tabs>
          <w:tab w:val="left" w:pos="5812"/>
        </w:tabs>
        <w:rPr>
          <w:rFonts w:cstheme="minorHAnsi"/>
          <w:szCs w:val="24"/>
        </w:rPr>
      </w:pPr>
      <w:r w:rsidRPr="00F47811">
        <w:rPr>
          <w:rFonts w:cstheme="minorHAnsi"/>
          <w:szCs w:val="24"/>
        </w:rPr>
        <w:t>Miasto Lubin w MRL zostało zakwalifikowane jako rdzeń obszaru funkcjonalnego miast subregionalnych (Grupa C2). Na</w:t>
      </w:r>
      <w:r w:rsidR="00AA0E70" w:rsidRPr="00F47811">
        <w:rPr>
          <w:rFonts w:cstheme="minorHAnsi"/>
          <w:szCs w:val="24"/>
        </w:rPr>
        <w:t xml:space="preserve"> </w:t>
      </w:r>
      <w:r w:rsidRPr="00F47811">
        <w:rPr>
          <w:rFonts w:cstheme="minorHAnsi"/>
          <w:szCs w:val="24"/>
        </w:rPr>
        <w:t xml:space="preserve">potrzeby analizy do porównania wybrano </w:t>
      </w:r>
      <w:r w:rsidR="00BE7964" w:rsidRPr="00F47811">
        <w:rPr>
          <w:rFonts w:cstheme="minorHAnsi"/>
          <w:szCs w:val="24"/>
        </w:rPr>
        <w:t xml:space="preserve">cztery </w:t>
      </w:r>
      <w:r w:rsidRPr="00F47811">
        <w:rPr>
          <w:rFonts w:cstheme="minorHAnsi"/>
          <w:szCs w:val="24"/>
        </w:rPr>
        <w:t>inne jednostki miejskie</w:t>
      </w:r>
      <w:r w:rsidR="00BE7964" w:rsidRPr="00F47811">
        <w:rPr>
          <w:rFonts w:cstheme="minorHAnsi"/>
          <w:szCs w:val="24"/>
        </w:rPr>
        <w:t>,</w:t>
      </w:r>
      <w:r w:rsidRPr="00F47811">
        <w:rPr>
          <w:rFonts w:cstheme="minorHAnsi"/>
          <w:szCs w:val="24"/>
        </w:rPr>
        <w:t xml:space="preserve"> tj. Głogów, Świdnicę, Bełchatów oraz Kędzierzyn-Koźle wskazane w MRL jako referencyjne dla Lubina.</w:t>
      </w:r>
      <w:r w:rsidR="00315C0F" w:rsidRPr="00F47811">
        <w:rPr>
          <w:rFonts w:cstheme="minorHAnsi"/>
          <w:szCs w:val="24"/>
        </w:rPr>
        <w:t xml:space="preserve"> Ze względu na dostępność informacji d</w:t>
      </w:r>
      <w:r w:rsidRPr="00F47811">
        <w:rPr>
          <w:rFonts w:cstheme="minorHAnsi"/>
          <w:szCs w:val="24"/>
        </w:rPr>
        <w:t>ane użyte do niniejszej diagnozy pochodzą z</w:t>
      </w:r>
      <w:r w:rsidR="00AA0E70" w:rsidRPr="00F47811">
        <w:rPr>
          <w:rFonts w:cstheme="minorHAnsi"/>
          <w:szCs w:val="24"/>
        </w:rPr>
        <w:t> </w:t>
      </w:r>
      <w:r w:rsidRPr="00F47811">
        <w:rPr>
          <w:rFonts w:cstheme="minorHAnsi"/>
          <w:szCs w:val="24"/>
        </w:rPr>
        <w:t>początku marca 2021 r</w:t>
      </w:r>
      <w:r w:rsidR="005901B9" w:rsidRPr="00F47811">
        <w:rPr>
          <w:rFonts w:cstheme="minorHAnsi"/>
          <w:szCs w:val="24"/>
        </w:rPr>
        <w:t>.</w:t>
      </w:r>
      <w:r w:rsidRPr="00F47811">
        <w:rPr>
          <w:rFonts w:cstheme="minorHAnsi"/>
          <w:szCs w:val="24"/>
        </w:rPr>
        <w:t>, a analiza obejmuje lata 2014–2018.</w:t>
      </w:r>
    </w:p>
    <w:p w14:paraId="0867ACEA" w14:textId="79731680" w:rsidR="008F66DB" w:rsidRPr="00F47811" w:rsidRDefault="00315C0F" w:rsidP="001B120B">
      <w:pPr>
        <w:rPr>
          <w:rFonts w:cstheme="minorHAnsi"/>
          <w:szCs w:val="24"/>
        </w:rPr>
      </w:pPr>
      <w:r w:rsidRPr="00F47811">
        <w:rPr>
          <w:rFonts w:cstheme="minorHAnsi"/>
          <w:szCs w:val="24"/>
        </w:rPr>
        <w:t xml:space="preserve">Diagnoza </w:t>
      </w:r>
      <w:r w:rsidR="001B120B" w:rsidRPr="00F47811">
        <w:rPr>
          <w:rFonts w:cstheme="minorHAnsi"/>
          <w:szCs w:val="24"/>
        </w:rPr>
        <w:t xml:space="preserve">stanowi ważny punkt wyjścia do dalszych decyzji planistycznych </w:t>
      </w:r>
      <w:r w:rsidRPr="00F47811">
        <w:rPr>
          <w:rFonts w:cstheme="minorHAnsi"/>
          <w:szCs w:val="24"/>
        </w:rPr>
        <w:t>zawartych</w:t>
      </w:r>
      <w:r w:rsidR="000E047D" w:rsidRPr="00F47811">
        <w:rPr>
          <w:rFonts w:cstheme="minorHAnsi"/>
          <w:szCs w:val="24"/>
        </w:rPr>
        <w:t xml:space="preserve"> </w:t>
      </w:r>
      <w:r w:rsidRPr="00F47811">
        <w:rPr>
          <w:rFonts w:cstheme="minorHAnsi"/>
          <w:szCs w:val="24"/>
        </w:rPr>
        <w:t>w</w:t>
      </w:r>
      <w:r w:rsidR="00AA0E70" w:rsidRPr="00F47811">
        <w:rPr>
          <w:rFonts w:cstheme="minorHAnsi"/>
          <w:szCs w:val="24"/>
        </w:rPr>
        <w:t xml:space="preserve"> </w:t>
      </w:r>
      <w:r w:rsidRPr="00F47811">
        <w:rPr>
          <w:rFonts w:cstheme="minorHAnsi"/>
          <w:szCs w:val="24"/>
        </w:rPr>
        <w:t>kolejnych częściach Strategii</w:t>
      </w:r>
      <w:r w:rsidR="001B120B" w:rsidRPr="00F47811">
        <w:rPr>
          <w:rFonts w:cstheme="minorHAnsi"/>
          <w:szCs w:val="24"/>
        </w:rPr>
        <w:t>, a</w:t>
      </w:r>
      <w:r w:rsidR="00AA0E70" w:rsidRPr="00F47811">
        <w:rPr>
          <w:rFonts w:cstheme="minorHAnsi"/>
          <w:szCs w:val="24"/>
        </w:rPr>
        <w:t xml:space="preserve"> </w:t>
      </w:r>
      <w:r w:rsidRPr="00F47811">
        <w:rPr>
          <w:rFonts w:cstheme="minorHAnsi"/>
          <w:szCs w:val="24"/>
        </w:rPr>
        <w:t>wnioski</w:t>
      </w:r>
      <w:r w:rsidR="008F66DB" w:rsidRPr="00F47811">
        <w:rPr>
          <w:rFonts w:cstheme="minorHAnsi"/>
          <w:szCs w:val="24"/>
        </w:rPr>
        <w:t xml:space="preserve"> wynikające z tej części dokumentu były podstawą do sformułowania </w:t>
      </w:r>
      <w:r w:rsidR="001B120B" w:rsidRPr="00F47811">
        <w:rPr>
          <w:rFonts w:cstheme="minorHAnsi"/>
          <w:szCs w:val="24"/>
        </w:rPr>
        <w:t>cel</w:t>
      </w:r>
      <w:r w:rsidR="008F66DB" w:rsidRPr="00F47811">
        <w:rPr>
          <w:rFonts w:cstheme="minorHAnsi"/>
          <w:szCs w:val="24"/>
        </w:rPr>
        <w:t>ów</w:t>
      </w:r>
      <w:r w:rsidR="001B120B" w:rsidRPr="00F47811">
        <w:rPr>
          <w:rFonts w:cstheme="minorHAnsi"/>
          <w:szCs w:val="24"/>
        </w:rPr>
        <w:t xml:space="preserve"> i kierunk</w:t>
      </w:r>
      <w:r w:rsidR="008F66DB" w:rsidRPr="00F47811">
        <w:rPr>
          <w:rFonts w:cstheme="minorHAnsi"/>
          <w:szCs w:val="24"/>
        </w:rPr>
        <w:t>ów</w:t>
      </w:r>
      <w:r w:rsidR="001B120B" w:rsidRPr="00F47811">
        <w:rPr>
          <w:rFonts w:cstheme="minorHAnsi"/>
          <w:szCs w:val="24"/>
        </w:rPr>
        <w:t xml:space="preserve"> działań.</w:t>
      </w:r>
    </w:p>
    <w:p w14:paraId="72AA3D82" w14:textId="0C613E3D" w:rsidR="001B120B" w:rsidRPr="00F47811" w:rsidRDefault="001B120B" w:rsidP="001B120B">
      <w:pPr>
        <w:rPr>
          <w:rFonts w:cstheme="minorHAnsi"/>
          <w:szCs w:val="24"/>
        </w:rPr>
      </w:pPr>
    </w:p>
    <w:p w14:paraId="0BB3B672" w14:textId="0A23A66D" w:rsidR="00702B73" w:rsidRPr="00F47811" w:rsidRDefault="00ED3139" w:rsidP="00A7168A">
      <w:pPr>
        <w:pStyle w:val="Nagwekspisutreci"/>
        <w:numPr>
          <w:ilvl w:val="0"/>
          <w:numId w:val="0"/>
        </w:numPr>
      </w:pPr>
      <w:bookmarkStart w:id="10" w:name="_Toc69214824"/>
      <w:bookmarkStart w:id="11" w:name="_Toc65069234"/>
      <w:bookmarkStart w:id="12" w:name="_Toc65069302"/>
      <w:bookmarkStart w:id="13" w:name="_Toc65137904"/>
      <w:bookmarkStart w:id="14" w:name="_Toc75173153"/>
      <w:bookmarkStart w:id="15" w:name="_Toc75253660"/>
      <w:bookmarkStart w:id="16" w:name="_Toc75257024"/>
      <w:bookmarkStart w:id="17" w:name="_Toc80865570"/>
      <w:bookmarkEnd w:id="10"/>
      <w:r w:rsidRPr="00F47811">
        <w:lastRenderedPageBreak/>
        <w:t xml:space="preserve">Analiza </w:t>
      </w:r>
      <w:r w:rsidR="00EC0688" w:rsidRPr="00F47811">
        <w:t xml:space="preserve">sfery </w:t>
      </w:r>
      <w:r w:rsidRPr="00F47811">
        <w:t>społeczn</w:t>
      </w:r>
      <w:r w:rsidR="00EC0688" w:rsidRPr="00F47811">
        <w:t>ej</w:t>
      </w:r>
      <w:bookmarkEnd w:id="11"/>
      <w:bookmarkEnd w:id="12"/>
      <w:bookmarkEnd w:id="13"/>
      <w:bookmarkEnd w:id="14"/>
      <w:bookmarkEnd w:id="15"/>
      <w:bookmarkEnd w:id="16"/>
      <w:bookmarkEnd w:id="17"/>
    </w:p>
    <w:p w14:paraId="086AD848" w14:textId="685AED82" w:rsidR="00702B73" w:rsidRPr="00F47811" w:rsidRDefault="00702B73" w:rsidP="00ED7547">
      <w:pPr>
        <w:pStyle w:val="Nagwek2"/>
      </w:pPr>
      <w:bookmarkStart w:id="18" w:name="_Toc65069235"/>
      <w:bookmarkStart w:id="19" w:name="_Toc65069303"/>
      <w:bookmarkStart w:id="20" w:name="_Toc65137905"/>
      <w:bookmarkStart w:id="21" w:name="_Toc74487796"/>
      <w:r w:rsidRPr="00F47811">
        <w:t>Demografia</w:t>
      </w:r>
      <w:bookmarkEnd w:id="18"/>
      <w:bookmarkEnd w:id="19"/>
      <w:bookmarkEnd w:id="20"/>
      <w:bookmarkEnd w:id="21"/>
    </w:p>
    <w:p w14:paraId="05F803B9" w14:textId="7B2926AA" w:rsidR="003E380B" w:rsidRPr="00F47811" w:rsidRDefault="003E380B" w:rsidP="00B0073F">
      <w:pPr>
        <w:rPr>
          <w:rFonts w:cstheme="minorHAnsi"/>
          <w:szCs w:val="24"/>
        </w:rPr>
      </w:pPr>
      <w:r w:rsidRPr="00F47811">
        <w:rPr>
          <w:rFonts w:cstheme="minorHAnsi"/>
          <w:szCs w:val="24"/>
        </w:rPr>
        <w:t>Liczba mieszkańców w Lubin</w:t>
      </w:r>
      <w:r w:rsidR="003B6A5D" w:rsidRPr="00F47811">
        <w:rPr>
          <w:rFonts w:cstheme="minorHAnsi"/>
          <w:szCs w:val="24"/>
        </w:rPr>
        <w:t>ie</w:t>
      </w:r>
      <w:r w:rsidRPr="00F47811">
        <w:rPr>
          <w:rFonts w:cstheme="minorHAnsi"/>
          <w:szCs w:val="24"/>
        </w:rPr>
        <w:t xml:space="preserve"> na przestrzeni ostatnich lat systematycznie </w:t>
      </w:r>
      <w:r w:rsidR="00E20C46" w:rsidRPr="00F47811">
        <w:rPr>
          <w:rFonts w:cstheme="minorHAnsi"/>
          <w:szCs w:val="24"/>
        </w:rPr>
        <w:t>ulegała zmniejszeniu</w:t>
      </w:r>
      <w:r w:rsidRPr="00F47811">
        <w:rPr>
          <w:rFonts w:cstheme="minorHAnsi"/>
          <w:szCs w:val="24"/>
        </w:rPr>
        <w:t xml:space="preserve">. Według danych </w:t>
      </w:r>
      <w:r w:rsidR="00CC01EC" w:rsidRPr="00F47811">
        <w:rPr>
          <w:rFonts w:cstheme="minorHAnsi"/>
          <w:szCs w:val="24"/>
        </w:rPr>
        <w:t>Głównego Urzędu Statystycznego</w:t>
      </w:r>
      <w:r w:rsidRPr="00F47811">
        <w:rPr>
          <w:rFonts w:cstheme="minorHAnsi"/>
          <w:szCs w:val="24"/>
        </w:rPr>
        <w:t xml:space="preserve"> na koniec </w:t>
      </w:r>
      <w:r w:rsidR="00E20C46" w:rsidRPr="00F47811">
        <w:rPr>
          <w:rFonts w:cstheme="minorHAnsi"/>
          <w:szCs w:val="24"/>
        </w:rPr>
        <w:t xml:space="preserve">grudnia </w:t>
      </w:r>
      <w:r w:rsidRPr="00F47811">
        <w:rPr>
          <w:rFonts w:cstheme="minorHAnsi"/>
          <w:szCs w:val="24"/>
        </w:rPr>
        <w:t xml:space="preserve">2019 r. na stałe w </w:t>
      </w:r>
      <w:r w:rsidR="00382613" w:rsidRPr="00F47811">
        <w:rPr>
          <w:rFonts w:cstheme="minorHAnsi"/>
          <w:szCs w:val="24"/>
        </w:rPr>
        <w:t>g</w:t>
      </w:r>
      <w:r w:rsidR="00E20C46" w:rsidRPr="00F47811">
        <w:rPr>
          <w:rFonts w:cstheme="minorHAnsi"/>
          <w:szCs w:val="24"/>
        </w:rPr>
        <w:t xml:space="preserve">minie </w:t>
      </w:r>
      <w:r w:rsidR="00382613" w:rsidRPr="00F47811">
        <w:rPr>
          <w:rFonts w:cstheme="minorHAnsi"/>
          <w:szCs w:val="24"/>
        </w:rPr>
        <w:t>m</w:t>
      </w:r>
      <w:r w:rsidR="00E20C46" w:rsidRPr="00F47811">
        <w:rPr>
          <w:rFonts w:cstheme="minorHAnsi"/>
          <w:szCs w:val="24"/>
        </w:rPr>
        <w:t>iejskiej Lubin</w:t>
      </w:r>
      <w:r w:rsidRPr="00F47811">
        <w:rPr>
          <w:rFonts w:cstheme="minorHAnsi"/>
          <w:szCs w:val="24"/>
        </w:rPr>
        <w:t xml:space="preserve"> mieszkało 72</w:t>
      </w:r>
      <w:r w:rsidR="00382613" w:rsidRPr="00F47811">
        <w:rPr>
          <w:rFonts w:cstheme="minorHAnsi"/>
          <w:szCs w:val="24"/>
        </w:rPr>
        <w:t xml:space="preserve"> </w:t>
      </w:r>
      <w:r w:rsidRPr="00F47811">
        <w:rPr>
          <w:rFonts w:cstheme="minorHAnsi"/>
          <w:szCs w:val="24"/>
        </w:rPr>
        <w:t xml:space="preserve">300 osób. W </w:t>
      </w:r>
      <w:r w:rsidR="00E20C46" w:rsidRPr="00F47811">
        <w:rPr>
          <w:rFonts w:cstheme="minorHAnsi"/>
          <w:szCs w:val="24"/>
        </w:rPr>
        <w:t>stosunku</w:t>
      </w:r>
      <w:r w:rsidRPr="00F47811">
        <w:rPr>
          <w:rFonts w:cstheme="minorHAnsi"/>
          <w:szCs w:val="24"/>
        </w:rPr>
        <w:t xml:space="preserve"> do 2014 r. liczba mieszkańców</w:t>
      </w:r>
      <w:r w:rsidR="00225835" w:rsidRPr="00F47811">
        <w:rPr>
          <w:rFonts w:cstheme="minorHAnsi"/>
          <w:szCs w:val="24"/>
        </w:rPr>
        <w:t xml:space="preserve"> </w:t>
      </w:r>
      <w:r w:rsidR="00E20C46" w:rsidRPr="00F47811">
        <w:rPr>
          <w:rFonts w:cstheme="minorHAnsi"/>
          <w:szCs w:val="24"/>
        </w:rPr>
        <w:t>uległa pomniejszeniu</w:t>
      </w:r>
      <w:r w:rsidRPr="00F47811">
        <w:rPr>
          <w:rFonts w:cstheme="minorHAnsi"/>
          <w:szCs w:val="24"/>
        </w:rPr>
        <w:t xml:space="preserve"> o 1,8% (658 osób). </w:t>
      </w:r>
      <w:r w:rsidR="00DF287C" w:rsidRPr="00F47811">
        <w:rPr>
          <w:rFonts w:cstheme="minorHAnsi"/>
          <w:szCs w:val="24"/>
        </w:rPr>
        <w:t>Należy zaznaczyć</w:t>
      </w:r>
      <w:r w:rsidRPr="00F47811">
        <w:rPr>
          <w:rFonts w:cstheme="minorHAnsi"/>
          <w:szCs w:val="24"/>
        </w:rPr>
        <w:t xml:space="preserve">, że problem zmniejszania się liczby ludności dotyczył </w:t>
      </w:r>
      <w:r w:rsidR="00DF287C" w:rsidRPr="00F47811">
        <w:rPr>
          <w:rFonts w:cstheme="minorHAnsi"/>
          <w:szCs w:val="24"/>
        </w:rPr>
        <w:t>miasta</w:t>
      </w:r>
      <w:r w:rsidRPr="00F47811">
        <w:rPr>
          <w:rFonts w:cstheme="minorHAnsi"/>
          <w:szCs w:val="24"/>
        </w:rPr>
        <w:t xml:space="preserve"> Lubina</w:t>
      </w:r>
      <w:r w:rsidR="00DF287C" w:rsidRPr="00F47811">
        <w:rPr>
          <w:rFonts w:cstheme="minorHAnsi"/>
          <w:szCs w:val="24"/>
        </w:rPr>
        <w:t xml:space="preserve"> </w:t>
      </w:r>
      <w:r w:rsidR="00D77B12" w:rsidRPr="00F47811">
        <w:rPr>
          <w:rFonts w:cstheme="minorHAnsi"/>
          <w:szCs w:val="24"/>
        </w:rPr>
        <w:t>oraz całego</w:t>
      </w:r>
      <w:r w:rsidRPr="00F47811">
        <w:rPr>
          <w:rFonts w:cstheme="minorHAnsi"/>
          <w:szCs w:val="24"/>
        </w:rPr>
        <w:t xml:space="preserve"> powiatu lubińskiego.</w:t>
      </w:r>
    </w:p>
    <w:p w14:paraId="7F70C683" w14:textId="6F8AFCB7" w:rsidR="003E380B" w:rsidRPr="00F47811" w:rsidRDefault="003E380B" w:rsidP="00C2714B">
      <w:pPr>
        <w:pStyle w:val="Legenda"/>
      </w:pPr>
      <w:bookmarkStart w:id="22" w:name="_Toc82774479"/>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1</w:t>
      </w:r>
      <w:r w:rsidR="00056593" w:rsidRPr="00F47811">
        <w:fldChar w:fldCharType="end"/>
      </w:r>
      <w:r w:rsidRPr="00F47811">
        <w:t xml:space="preserve">. Liczba ludności w mieście Lubin </w:t>
      </w:r>
      <w:r w:rsidR="004650CC" w:rsidRPr="00F47811">
        <w:t>–</w:t>
      </w:r>
      <w:r w:rsidRPr="00F47811">
        <w:t xml:space="preserve"> stan na 31</w:t>
      </w:r>
      <w:r w:rsidR="005D491F" w:rsidRPr="00F47811">
        <w:t xml:space="preserve"> </w:t>
      </w:r>
      <w:r w:rsidR="000F7B84" w:rsidRPr="00F47811">
        <w:t>grudnia</w:t>
      </w:r>
      <w:r w:rsidR="005D491F" w:rsidRPr="00F47811">
        <w:t>.</w:t>
      </w:r>
      <w:bookmarkEnd w:id="22"/>
    </w:p>
    <w:tbl>
      <w:tblPr>
        <w:tblW w:w="5000" w:type="pct"/>
        <w:tblCellMar>
          <w:left w:w="70" w:type="dxa"/>
          <w:right w:w="70" w:type="dxa"/>
        </w:tblCellMar>
        <w:tblLook w:val="04A0" w:firstRow="1" w:lastRow="0" w:firstColumn="1" w:lastColumn="0" w:noHBand="0" w:noVBand="1"/>
      </w:tblPr>
      <w:tblGrid>
        <w:gridCol w:w="3911"/>
        <w:gridCol w:w="1506"/>
        <w:gridCol w:w="1506"/>
        <w:gridCol w:w="2129"/>
      </w:tblGrid>
      <w:tr w:rsidR="00A92B5D" w:rsidRPr="00F47811" w14:paraId="50F51E2B" w14:textId="77777777" w:rsidTr="00AA0E70">
        <w:trPr>
          <w:trHeight w:val="113"/>
        </w:trPr>
        <w:tc>
          <w:tcPr>
            <w:tcW w:w="2160" w:type="pct"/>
            <w:tcBorders>
              <w:top w:val="single" w:sz="8" w:space="0" w:color="D34817"/>
              <w:left w:val="single" w:sz="8" w:space="0" w:color="D34817"/>
              <w:bottom w:val="single" w:sz="8" w:space="0" w:color="D34817"/>
              <w:right w:val="nil"/>
            </w:tcBorders>
            <w:shd w:val="clear" w:color="000000" w:fill="D34817"/>
            <w:noWrap/>
            <w:vAlign w:val="center"/>
            <w:hideMark/>
          </w:tcPr>
          <w:p w14:paraId="0779A70C" w14:textId="77777777" w:rsidR="00A92B5D" w:rsidRPr="00F47811" w:rsidRDefault="00A92B5D"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Wyszczególnienie</w:t>
            </w:r>
          </w:p>
        </w:tc>
        <w:tc>
          <w:tcPr>
            <w:tcW w:w="832" w:type="pct"/>
            <w:tcBorders>
              <w:top w:val="single" w:sz="8" w:space="0" w:color="D34817"/>
              <w:left w:val="nil"/>
              <w:bottom w:val="single" w:sz="8" w:space="0" w:color="D34817"/>
              <w:right w:val="nil"/>
            </w:tcBorders>
            <w:shd w:val="clear" w:color="000000" w:fill="D34817"/>
            <w:noWrap/>
            <w:vAlign w:val="center"/>
            <w:hideMark/>
          </w:tcPr>
          <w:p w14:paraId="610A3553" w14:textId="77777777" w:rsidR="00A92B5D" w:rsidRPr="00F47811" w:rsidRDefault="00A92B5D"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2014</w:t>
            </w:r>
          </w:p>
        </w:tc>
        <w:tc>
          <w:tcPr>
            <w:tcW w:w="832" w:type="pct"/>
            <w:tcBorders>
              <w:top w:val="single" w:sz="8" w:space="0" w:color="D34817"/>
              <w:left w:val="nil"/>
              <w:bottom w:val="single" w:sz="8" w:space="0" w:color="D34817"/>
              <w:right w:val="nil"/>
            </w:tcBorders>
            <w:shd w:val="clear" w:color="000000" w:fill="D34817"/>
            <w:noWrap/>
            <w:vAlign w:val="center"/>
            <w:hideMark/>
          </w:tcPr>
          <w:p w14:paraId="5FAC934F" w14:textId="77777777" w:rsidR="00A92B5D" w:rsidRPr="00F47811" w:rsidRDefault="00A92B5D"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2019</w:t>
            </w:r>
          </w:p>
        </w:tc>
        <w:tc>
          <w:tcPr>
            <w:tcW w:w="1176" w:type="pct"/>
            <w:tcBorders>
              <w:top w:val="single" w:sz="8" w:space="0" w:color="D34817"/>
              <w:left w:val="nil"/>
              <w:bottom w:val="single" w:sz="8" w:space="0" w:color="D34817"/>
              <w:right w:val="single" w:sz="8" w:space="0" w:color="D34817"/>
            </w:tcBorders>
            <w:shd w:val="clear" w:color="000000" w:fill="D34817"/>
            <w:noWrap/>
            <w:vAlign w:val="center"/>
            <w:hideMark/>
          </w:tcPr>
          <w:p w14:paraId="7A9C1596" w14:textId="77777777" w:rsidR="00A92B5D" w:rsidRPr="00F47811" w:rsidRDefault="00A92B5D"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2014=100(%)</w:t>
            </w:r>
          </w:p>
        </w:tc>
      </w:tr>
      <w:tr w:rsidR="00A92B5D" w:rsidRPr="00F47811" w14:paraId="2AC7F0B6" w14:textId="77777777" w:rsidTr="00AA0E70">
        <w:trPr>
          <w:trHeight w:val="113"/>
        </w:trPr>
        <w:tc>
          <w:tcPr>
            <w:tcW w:w="2160" w:type="pct"/>
            <w:tcBorders>
              <w:top w:val="nil"/>
              <w:left w:val="single" w:sz="8" w:space="0" w:color="EE8C69"/>
              <w:bottom w:val="single" w:sz="8" w:space="0" w:color="EE8C69"/>
              <w:right w:val="single" w:sz="8" w:space="0" w:color="EE8C69"/>
            </w:tcBorders>
            <w:shd w:val="clear" w:color="000000" w:fill="F9D8CD"/>
            <w:noWrap/>
            <w:vAlign w:val="center"/>
            <w:hideMark/>
          </w:tcPr>
          <w:p w14:paraId="66932911" w14:textId="6EFEFBC4" w:rsidR="00A92B5D" w:rsidRPr="00F47811" w:rsidRDefault="00A92B5D" w:rsidP="00A92B5D">
            <w:pPr>
              <w:spacing w:before="0" w:after="0" w:line="240" w:lineRule="auto"/>
              <w:jc w:val="lef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 xml:space="preserve">Miasto Lubin </w:t>
            </w:r>
            <w:r w:rsidR="004650CC" w:rsidRPr="00F47811">
              <w:rPr>
                <w:rFonts w:ascii="Calibri" w:eastAsia="Times New Roman" w:hAnsi="Calibri" w:cs="Times New Roman"/>
                <w:b/>
                <w:bCs/>
                <w:color w:val="000000"/>
                <w:sz w:val="20"/>
                <w:lang w:eastAsia="pl-PL"/>
              </w:rPr>
              <w:t>–</w:t>
            </w:r>
            <w:r w:rsidRPr="00F47811">
              <w:rPr>
                <w:rFonts w:ascii="Calibri" w:eastAsia="Times New Roman" w:hAnsi="Calibri" w:cs="Times New Roman"/>
                <w:b/>
                <w:bCs/>
                <w:color w:val="000000"/>
                <w:sz w:val="20"/>
                <w:lang w:eastAsia="pl-PL"/>
              </w:rPr>
              <w:t xml:space="preserve"> ogółem</w:t>
            </w:r>
          </w:p>
        </w:tc>
        <w:tc>
          <w:tcPr>
            <w:tcW w:w="832" w:type="pct"/>
            <w:tcBorders>
              <w:top w:val="nil"/>
              <w:left w:val="nil"/>
              <w:bottom w:val="single" w:sz="8" w:space="0" w:color="EE8C69"/>
              <w:right w:val="single" w:sz="8" w:space="0" w:color="EE8C69"/>
            </w:tcBorders>
            <w:shd w:val="clear" w:color="000000" w:fill="F9D8CD"/>
            <w:noWrap/>
            <w:vAlign w:val="center"/>
            <w:hideMark/>
          </w:tcPr>
          <w:p w14:paraId="369B5C06"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73 658</w:t>
            </w:r>
          </w:p>
        </w:tc>
        <w:tc>
          <w:tcPr>
            <w:tcW w:w="832" w:type="pct"/>
            <w:tcBorders>
              <w:top w:val="nil"/>
              <w:left w:val="nil"/>
              <w:bottom w:val="single" w:sz="8" w:space="0" w:color="EE8C69"/>
              <w:right w:val="single" w:sz="8" w:space="0" w:color="EE8C69"/>
            </w:tcBorders>
            <w:shd w:val="clear" w:color="000000" w:fill="F9D8CD"/>
            <w:noWrap/>
            <w:vAlign w:val="center"/>
            <w:hideMark/>
          </w:tcPr>
          <w:p w14:paraId="01262CC6"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72 300</w:t>
            </w:r>
          </w:p>
        </w:tc>
        <w:tc>
          <w:tcPr>
            <w:tcW w:w="1176" w:type="pct"/>
            <w:tcBorders>
              <w:top w:val="nil"/>
              <w:left w:val="nil"/>
              <w:bottom w:val="single" w:sz="8" w:space="0" w:color="EE8C69"/>
              <w:right w:val="single" w:sz="8" w:space="0" w:color="EE8C69"/>
            </w:tcBorders>
            <w:shd w:val="clear" w:color="000000" w:fill="F9D8CD"/>
            <w:noWrap/>
            <w:vAlign w:val="center"/>
            <w:hideMark/>
          </w:tcPr>
          <w:p w14:paraId="30904C32"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98,2</w:t>
            </w:r>
          </w:p>
        </w:tc>
      </w:tr>
      <w:tr w:rsidR="00A92B5D" w:rsidRPr="00F47811" w14:paraId="28586E23" w14:textId="77777777" w:rsidTr="00AA0E70">
        <w:trPr>
          <w:trHeight w:val="113"/>
        </w:trPr>
        <w:tc>
          <w:tcPr>
            <w:tcW w:w="2160" w:type="pct"/>
            <w:tcBorders>
              <w:top w:val="nil"/>
              <w:left w:val="single" w:sz="8" w:space="0" w:color="EE8C69"/>
              <w:bottom w:val="single" w:sz="8" w:space="0" w:color="EE8C69"/>
              <w:right w:val="single" w:sz="8" w:space="0" w:color="EE8C69"/>
            </w:tcBorders>
            <w:shd w:val="clear" w:color="auto" w:fill="auto"/>
            <w:noWrap/>
            <w:vAlign w:val="center"/>
            <w:hideMark/>
          </w:tcPr>
          <w:p w14:paraId="536A2D3A" w14:textId="77777777" w:rsidR="00A92B5D" w:rsidRPr="00F47811" w:rsidRDefault="00A92B5D" w:rsidP="00A92B5D">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Mężczyźni</w:t>
            </w:r>
          </w:p>
        </w:tc>
        <w:tc>
          <w:tcPr>
            <w:tcW w:w="832" w:type="pct"/>
            <w:tcBorders>
              <w:top w:val="nil"/>
              <w:left w:val="nil"/>
              <w:bottom w:val="single" w:sz="8" w:space="0" w:color="EE8C69"/>
              <w:right w:val="single" w:sz="8" w:space="0" w:color="EE8C69"/>
            </w:tcBorders>
            <w:shd w:val="clear" w:color="auto" w:fill="auto"/>
            <w:noWrap/>
            <w:vAlign w:val="center"/>
            <w:hideMark/>
          </w:tcPr>
          <w:p w14:paraId="2B55E79F"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35 300</w:t>
            </w:r>
          </w:p>
        </w:tc>
        <w:tc>
          <w:tcPr>
            <w:tcW w:w="832" w:type="pct"/>
            <w:tcBorders>
              <w:top w:val="nil"/>
              <w:left w:val="nil"/>
              <w:bottom w:val="single" w:sz="8" w:space="0" w:color="EE8C69"/>
              <w:right w:val="single" w:sz="8" w:space="0" w:color="EE8C69"/>
            </w:tcBorders>
            <w:shd w:val="clear" w:color="auto" w:fill="auto"/>
            <w:noWrap/>
            <w:vAlign w:val="center"/>
            <w:hideMark/>
          </w:tcPr>
          <w:p w14:paraId="19A37CF4"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34 364</w:t>
            </w:r>
          </w:p>
        </w:tc>
        <w:tc>
          <w:tcPr>
            <w:tcW w:w="1176" w:type="pct"/>
            <w:tcBorders>
              <w:top w:val="nil"/>
              <w:left w:val="nil"/>
              <w:bottom w:val="single" w:sz="8" w:space="0" w:color="EE8C69"/>
              <w:right w:val="single" w:sz="8" w:space="0" w:color="EE8C69"/>
            </w:tcBorders>
            <w:shd w:val="clear" w:color="auto" w:fill="auto"/>
            <w:noWrap/>
            <w:vAlign w:val="center"/>
            <w:hideMark/>
          </w:tcPr>
          <w:p w14:paraId="2FFD6D57"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97,3</w:t>
            </w:r>
          </w:p>
        </w:tc>
      </w:tr>
      <w:tr w:rsidR="00A92B5D" w:rsidRPr="00F47811" w14:paraId="35DAF76A" w14:textId="77777777" w:rsidTr="00AA0E70">
        <w:trPr>
          <w:trHeight w:val="113"/>
        </w:trPr>
        <w:tc>
          <w:tcPr>
            <w:tcW w:w="2160" w:type="pct"/>
            <w:tcBorders>
              <w:top w:val="nil"/>
              <w:left w:val="single" w:sz="8" w:space="0" w:color="EE8C69"/>
              <w:bottom w:val="single" w:sz="8" w:space="0" w:color="EE8C69"/>
              <w:right w:val="single" w:sz="8" w:space="0" w:color="EE8C69"/>
            </w:tcBorders>
            <w:shd w:val="clear" w:color="auto" w:fill="auto"/>
            <w:noWrap/>
            <w:vAlign w:val="center"/>
            <w:hideMark/>
          </w:tcPr>
          <w:p w14:paraId="6385EBC9" w14:textId="77777777" w:rsidR="00A92B5D" w:rsidRPr="00F47811" w:rsidRDefault="00A92B5D" w:rsidP="00A92B5D">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Kobiety</w:t>
            </w:r>
          </w:p>
        </w:tc>
        <w:tc>
          <w:tcPr>
            <w:tcW w:w="832" w:type="pct"/>
            <w:tcBorders>
              <w:top w:val="nil"/>
              <w:left w:val="nil"/>
              <w:bottom w:val="single" w:sz="8" w:space="0" w:color="EE8C69"/>
              <w:right w:val="single" w:sz="8" w:space="0" w:color="EE8C69"/>
            </w:tcBorders>
            <w:shd w:val="clear" w:color="auto" w:fill="auto"/>
            <w:noWrap/>
            <w:vAlign w:val="center"/>
            <w:hideMark/>
          </w:tcPr>
          <w:p w14:paraId="23B36B44"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38 358</w:t>
            </w:r>
          </w:p>
        </w:tc>
        <w:tc>
          <w:tcPr>
            <w:tcW w:w="832" w:type="pct"/>
            <w:tcBorders>
              <w:top w:val="nil"/>
              <w:left w:val="nil"/>
              <w:bottom w:val="single" w:sz="8" w:space="0" w:color="EE8C69"/>
              <w:right w:val="single" w:sz="8" w:space="0" w:color="EE8C69"/>
            </w:tcBorders>
            <w:shd w:val="clear" w:color="auto" w:fill="auto"/>
            <w:noWrap/>
            <w:vAlign w:val="center"/>
            <w:hideMark/>
          </w:tcPr>
          <w:p w14:paraId="3526E319"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37 936</w:t>
            </w:r>
          </w:p>
        </w:tc>
        <w:tc>
          <w:tcPr>
            <w:tcW w:w="1176" w:type="pct"/>
            <w:tcBorders>
              <w:top w:val="nil"/>
              <w:left w:val="nil"/>
              <w:bottom w:val="single" w:sz="8" w:space="0" w:color="EE8C69"/>
              <w:right w:val="single" w:sz="8" w:space="0" w:color="EE8C69"/>
            </w:tcBorders>
            <w:shd w:val="clear" w:color="auto" w:fill="auto"/>
            <w:noWrap/>
            <w:vAlign w:val="center"/>
            <w:hideMark/>
          </w:tcPr>
          <w:p w14:paraId="2FE3164B"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98,9</w:t>
            </w:r>
          </w:p>
        </w:tc>
      </w:tr>
      <w:tr w:rsidR="00A92B5D" w:rsidRPr="00F47811" w14:paraId="023418A7" w14:textId="77777777" w:rsidTr="00AA0E70">
        <w:trPr>
          <w:trHeight w:val="113"/>
        </w:trPr>
        <w:tc>
          <w:tcPr>
            <w:tcW w:w="2160" w:type="pct"/>
            <w:tcBorders>
              <w:top w:val="nil"/>
              <w:left w:val="single" w:sz="8" w:space="0" w:color="EE8C69"/>
              <w:bottom w:val="single" w:sz="8" w:space="0" w:color="EE8C69"/>
              <w:right w:val="single" w:sz="8" w:space="0" w:color="EE8C69"/>
            </w:tcBorders>
            <w:shd w:val="clear" w:color="000000" w:fill="F9D8CD"/>
            <w:noWrap/>
            <w:vAlign w:val="center"/>
            <w:hideMark/>
          </w:tcPr>
          <w:p w14:paraId="62DEAF81" w14:textId="6BBB98F1" w:rsidR="00A92B5D" w:rsidRPr="00F47811" w:rsidRDefault="00A92B5D" w:rsidP="00A92B5D">
            <w:pPr>
              <w:spacing w:before="0" w:after="0" w:line="240" w:lineRule="auto"/>
              <w:jc w:val="lef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 xml:space="preserve">Powiat lubiński </w:t>
            </w:r>
            <w:r w:rsidR="004650CC" w:rsidRPr="00F47811">
              <w:rPr>
                <w:rFonts w:ascii="Calibri" w:eastAsia="Times New Roman" w:hAnsi="Calibri" w:cs="Times New Roman"/>
                <w:b/>
                <w:bCs/>
                <w:color w:val="000000"/>
                <w:sz w:val="20"/>
                <w:lang w:eastAsia="pl-PL"/>
              </w:rPr>
              <w:t>–</w:t>
            </w:r>
            <w:r w:rsidRPr="00F47811">
              <w:rPr>
                <w:rFonts w:ascii="Calibri" w:eastAsia="Times New Roman" w:hAnsi="Calibri" w:cs="Times New Roman"/>
                <w:b/>
                <w:bCs/>
                <w:color w:val="000000"/>
                <w:sz w:val="20"/>
                <w:lang w:eastAsia="pl-PL"/>
              </w:rPr>
              <w:t xml:space="preserve"> ogółem</w:t>
            </w:r>
          </w:p>
        </w:tc>
        <w:tc>
          <w:tcPr>
            <w:tcW w:w="832" w:type="pct"/>
            <w:tcBorders>
              <w:top w:val="nil"/>
              <w:left w:val="nil"/>
              <w:bottom w:val="single" w:sz="8" w:space="0" w:color="EE8C69"/>
              <w:right w:val="single" w:sz="8" w:space="0" w:color="EE8C69"/>
            </w:tcBorders>
            <w:shd w:val="clear" w:color="000000" w:fill="F9D8CD"/>
            <w:noWrap/>
            <w:vAlign w:val="center"/>
            <w:hideMark/>
          </w:tcPr>
          <w:p w14:paraId="13FFCC91"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106 433</w:t>
            </w:r>
          </w:p>
        </w:tc>
        <w:tc>
          <w:tcPr>
            <w:tcW w:w="832" w:type="pct"/>
            <w:tcBorders>
              <w:top w:val="nil"/>
              <w:left w:val="nil"/>
              <w:bottom w:val="single" w:sz="8" w:space="0" w:color="EE8C69"/>
              <w:right w:val="single" w:sz="8" w:space="0" w:color="EE8C69"/>
            </w:tcBorders>
            <w:shd w:val="clear" w:color="000000" w:fill="F9D8CD"/>
            <w:noWrap/>
            <w:vAlign w:val="center"/>
            <w:hideMark/>
          </w:tcPr>
          <w:p w14:paraId="5757874E"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106 150</w:t>
            </w:r>
          </w:p>
        </w:tc>
        <w:tc>
          <w:tcPr>
            <w:tcW w:w="1176" w:type="pct"/>
            <w:tcBorders>
              <w:top w:val="nil"/>
              <w:left w:val="nil"/>
              <w:bottom w:val="single" w:sz="8" w:space="0" w:color="EE8C69"/>
              <w:right w:val="single" w:sz="8" w:space="0" w:color="EE8C69"/>
            </w:tcBorders>
            <w:shd w:val="clear" w:color="000000" w:fill="F9D8CD"/>
            <w:noWrap/>
            <w:vAlign w:val="center"/>
            <w:hideMark/>
          </w:tcPr>
          <w:p w14:paraId="53EE90C1"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99,7</w:t>
            </w:r>
          </w:p>
        </w:tc>
      </w:tr>
      <w:tr w:rsidR="00A92B5D" w:rsidRPr="00F47811" w14:paraId="745DDCF5" w14:textId="77777777" w:rsidTr="00AA0E70">
        <w:trPr>
          <w:trHeight w:val="113"/>
        </w:trPr>
        <w:tc>
          <w:tcPr>
            <w:tcW w:w="2160" w:type="pct"/>
            <w:tcBorders>
              <w:top w:val="nil"/>
              <w:left w:val="single" w:sz="8" w:space="0" w:color="EE8C69"/>
              <w:bottom w:val="single" w:sz="8" w:space="0" w:color="EE8C69"/>
              <w:right w:val="single" w:sz="8" w:space="0" w:color="EE8C69"/>
            </w:tcBorders>
            <w:shd w:val="clear" w:color="000000" w:fill="F9D8CD"/>
            <w:noWrap/>
            <w:vAlign w:val="center"/>
            <w:hideMark/>
          </w:tcPr>
          <w:p w14:paraId="23A27EA9" w14:textId="437E42AF" w:rsidR="00A92B5D" w:rsidRPr="00F47811" w:rsidRDefault="00A92B5D" w:rsidP="00A92B5D">
            <w:pPr>
              <w:spacing w:before="0" w:after="0" w:line="240" w:lineRule="auto"/>
              <w:jc w:val="lef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 xml:space="preserve">Dolny Śląsk </w:t>
            </w:r>
            <w:r w:rsidR="004650CC" w:rsidRPr="00F47811">
              <w:rPr>
                <w:rFonts w:ascii="Calibri" w:eastAsia="Times New Roman" w:hAnsi="Calibri" w:cs="Times New Roman"/>
                <w:b/>
                <w:bCs/>
                <w:color w:val="000000"/>
                <w:sz w:val="20"/>
                <w:lang w:eastAsia="pl-PL"/>
              </w:rPr>
              <w:t>–</w:t>
            </w:r>
            <w:r w:rsidRPr="00F47811">
              <w:rPr>
                <w:rFonts w:ascii="Calibri" w:eastAsia="Times New Roman" w:hAnsi="Calibri" w:cs="Times New Roman"/>
                <w:b/>
                <w:bCs/>
                <w:color w:val="000000"/>
                <w:sz w:val="20"/>
                <w:lang w:eastAsia="pl-PL"/>
              </w:rPr>
              <w:t xml:space="preserve"> ogółem</w:t>
            </w:r>
          </w:p>
        </w:tc>
        <w:tc>
          <w:tcPr>
            <w:tcW w:w="832" w:type="pct"/>
            <w:tcBorders>
              <w:top w:val="nil"/>
              <w:left w:val="nil"/>
              <w:bottom w:val="single" w:sz="8" w:space="0" w:color="EE8C69"/>
              <w:right w:val="single" w:sz="8" w:space="0" w:color="EE8C69"/>
            </w:tcBorders>
            <w:shd w:val="clear" w:color="000000" w:fill="F9D8CD"/>
            <w:noWrap/>
            <w:vAlign w:val="center"/>
            <w:hideMark/>
          </w:tcPr>
          <w:p w14:paraId="2BE1D185"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2 908 457</w:t>
            </w:r>
          </w:p>
        </w:tc>
        <w:tc>
          <w:tcPr>
            <w:tcW w:w="832" w:type="pct"/>
            <w:tcBorders>
              <w:top w:val="nil"/>
              <w:left w:val="nil"/>
              <w:bottom w:val="single" w:sz="8" w:space="0" w:color="EE8C69"/>
              <w:right w:val="single" w:sz="8" w:space="0" w:color="EE8C69"/>
            </w:tcBorders>
            <w:shd w:val="clear" w:color="000000" w:fill="F9D8CD"/>
            <w:noWrap/>
            <w:vAlign w:val="center"/>
            <w:hideMark/>
          </w:tcPr>
          <w:p w14:paraId="112FA7AC"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2 900 163</w:t>
            </w:r>
          </w:p>
        </w:tc>
        <w:tc>
          <w:tcPr>
            <w:tcW w:w="1176" w:type="pct"/>
            <w:tcBorders>
              <w:top w:val="nil"/>
              <w:left w:val="nil"/>
              <w:bottom w:val="single" w:sz="8" w:space="0" w:color="EE8C69"/>
              <w:right w:val="single" w:sz="8" w:space="0" w:color="EE8C69"/>
            </w:tcBorders>
            <w:shd w:val="clear" w:color="000000" w:fill="F9D8CD"/>
            <w:noWrap/>
            <w:vAlign w:val="center"/>
            <w:hideMark/>
          </w:tcPr>
          <w:p w14:paraId="6C40287B"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99,7</w:t>
            </w:r>
          </w:p>
        </w:tc>
      </w:tr>
    </w:tbl>
    <w:p w14:paraId="32FB1515" w14:textId="512C07F1" w:rsidR="003E380B" w:rsidRPr="00F47811" w:rsidRDefault="00C51C11" w:rsidP="00804B34">
      <w:pPr>
        <w:pStyle w:val="Cytat"/>
      </w:pPr>
      <w:r w:rsidRPr="00F47811">
        <w:t xml:space="preserve">Źródło: </w:t>
      </w:r>
      <w:r w:rsidR="00382613" w:rsidRPr="00F47811">
        <w:t>o</w:t>
      </w:r>
      <w:r w:rsidRPr="00F47811">
        <w:t>pracowanie na podstawie BDL GUS.</w:t>
      </w:r>
    </w:p>
    <w:p w14:paraId="0A8907F8" w14:textId="489174BF" w:rsidR="00A92B5D" w:rsidRPr="00F47811" w:rsidRDefault="00A92B5D" w:rsidP="00A92B5D">
      <w:r w:rsidRPr="00F47811">
        <w:t xml:space="preserve">W strukturze ludności miasta zauważalne są nieduże odchylenia między </w:t>
      </w:r>
      <w:r w:rsidR="005901B9" w:rsidRPr="00F47811">
        <w:t>liczbą</w:t>
      </w:r>
      <w:r w:rsidRPr="00F47811">
        <w:t xml:space="preserve"> kobiet</w:t>
      </w:r>
      <w:r w:rsidR="00390E1B" w:rsidRPr="00F47811">
        <w:t xml:space="preserve"> </w:t>
      </w:r>
      <w:r w:rsidRPr="00F47811">
        <w:t>a mężczyzn. W</w:t>
      </w:r>
      <w:r w:rsidR="00AA0E70" w:rsidRPr="00F47811">
        <w:t> </w:t>
      </w:r>
      <w:r w:rsidRPr="00F47811">
        <w:t xml:space="preserve">2019 r. współczynnik feminizacji, który określa liczbę kobiet przypadających </w:t>
      </w:r>
      <w:r w:rsidR="00A03EF6" w:rsidRPr="00F47811">
        <w:t xml:space="preserve">na </w:t>
      </w:r>
      <w:r w:rsidRPr="00F47811">
        <w:t>100 mężczyzn</w:t>
      </w:r>
      <w:r w:rsidR="005901B9" w:rsidRPr="00F47811">
        <w:t>,</w:t>
      </w:r>
      <w:r w:rsidRPr="00F47811">
        <w:t xml:space="preserve"> kształtował się w Lubinie na poziomie 110. </w:t>
      </w:r>
      <w:r w:rsidR="00390E1B" w:rsidRPr="00F47811">
        <w:t xml:space="preserve">Może to być spowodowane </w:t>
      </w:r>
      <w:r w:rsidR="00D77B12" w:rsidRPr="00F47811">
        <w:t>dłuższym trwaniem</w:t>
      </w:r>
      <w:r w:rsidRPr="00F47811">
        <w:t xml:space="preserve"> życia kobiet w wieku powyżej 60 lat.</w:t>
      </w:r>
    </w:p>
    <w:p w14:paraId="785163F1" w14:textId="0ACA9DED" w:rsidR="00A92B5D" w:rsidRPr="00F47811" w:rsidRDefault="00A92B5D" w:rsidP="00A92B5D">
      <w:r w:rsidRPr="00F47811">
        <w:t>Badając strukturę wiekową mieszkańców miasta Lubin</w:t>
      </w:r>
      <w:r w:rsidR="00A03EF6" w:rsidRPr="00F47811">
        <w:t>a</w:t>
      </w:r>
      <w:r w:rsidR="005901B9" w:rsidRPr="00F47811">
        <w:t>,</w:t>
      </w:r>
      <w:r w:rsidRPr="00F47811">
        <w:t xml:space="preserve"> posłużono się danymi</w:t>
      </w:r>
      <w:r w:rsidR="005D491F" w:rsidRPr="00F47811">
        <w:t xml:space="preserve"> </w:t>
      </w:r>
      <w:r w:rsidR="005901B9" w:rsidRPr="00F47811">
        <w:t xml:space="preserve">z końca </w:t>
      </w:r>
      <w:r w:rsidRPr="00F47811">
        <w:t>grudnia 2014</w:t>
      </w:r>
      <w:r w:rsidR="00AA0E70" w:rsidRPr="00F47811">
        <w:t> </w:t>
      </w:r>
      <w:r w:rsidRPr="00F47811">
        <w:t>r. oraz 2019 r., które udostępnia GUS.</w:t>
      </w:r>
    </w:p>
    <w:p w14:paraId="634937B8" w14:textId="69386CBD" w:rsidR="00A92B5D" w:rsidRPr="00F47811" w:rsidRDefault="00A92B5D" w:rsidP="00C2714B">
      <w:pPr>
        <w:pStyle w:val="Legenda"/>
      </w:pPr>
      <w:bookmarkStart w:id="23" w:name="_Toc82774480"/>
      <w:r w:rsidRPr="00F47811">
        <w:t xml:space="preserve">Tabela </w:t>
      </w:r>
      <w:r w:rsidR="00431AAC" w:rsidRPr="00F47811">
        <w:fldChar w:fldCharType="begin"/>
      </w:r>
      <w:r w:rsidR="00431AAC" w:rsidRPr="00F47811">
        <w:instrText xml:space="preserve"> SEQ Tabela \* ARABIC </w:instrText>
      </w:r>
      <w:r w:rsidR="00431AAC" w:rsidRPr="00F47811">
        <w:fldChar w:fldCharType="separate"/>
      </w:r>
      <w:r w:rsidR="00CE74C1">
        <w:t>2</w:t>
      </w:r>
      <w:r w:rsidR="00431AAC" w:rsidRPr="00F47811">
        <w:fldChar w:fldCharType="end"/>
      </w:r>
      <w:r w:rsidRPr="00F47811">
        <w:t xml:space="preserve">. Struktura wiekowa </w:t>
      </w:r>
      <w:r w:rsidR="0006718E" w:rsidRPr="00F47811">
        <w:t xml:space="preserve">mieszkańców </w:t>
      </w:r>
      <w:r w:rsidRPr="00F47811">
        <w:t>Lubin</w:t>
      </w:r>
      <w:r w:rsidR="00A03EF6" w:rsidRPr="00F47811">
        <w:t>a</w:t>
      </w:r>
      <w:r w:rsidRPr="00F47811">
        <w:t xml:space="preserve"> – stan na 31</w:t>
      </w:r>
      <w:r w:rsidR="005D491F" w:rsidRPr="00F47811">
        <w:t xml:space="preserve"> </w:t>
      </w:r>
      <w:r w:rsidR="000F7B84" w:rsidRPr="00F47811">
        <w:t>grudnia</w:t>
      </w:r>
      <w:bookmarkEnd w:id="23"/>
    </w:p>
    <w:tbl>
      <w:tblPr>
        <w:tblStyle w:val="Tabelasiatki4akcent11"/>
        <w:tblW w:w="5000" w:type="pct"/>
        <w:tblLook w:val="04A0" w:firstRow="1" w:lastRow="0" w:firstColumn="1" w:lastColumn="0" w:noHBand="0" w:noVBand="1"/>
      </w:tblPr>
      <w:tblGrid>
        <w:gridCol w:w="3915"/>
        <w:gridCol w:w="1508"/>
        <w:gridCol w:w="1508"/>
        <w:gridCol w:w="2131"/>
      </w:tblGrid>
      <w:tr w:rsidR="00A92B5D" w:rsidRPr="00F47811" w14:paraId="0FF3E622" w14:textId="77777777"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2D3D6562" w14:textId="77777777" w:rsidR="00A92B5D" w:rsidRPr="00F47811" w:rsidRDefault="00A92B5D" w:rsidP="00A94A70">
            <w:pPr>
              <w:spacing w:before="0"/>
              <w:jc w:val="center"/>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Wyszczególnienie</w:t>
            </w:r>
          </w:p>
        </w:tc>
        <w:tc>
          <w:tcPr>
            <w:tcW w:w="832" w:type="pct"/>
            <w:noWrap/>
            <w:hideMark/>
          </w:tcPr>
          <w:p w14:paraId="27672816" w14:textId="77777777" w:rsidR="00A92B5D" w:rsidRPr="00F47811" w:rsidRDefault="00A92B5D" w:rsidP="00A94A7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2014</w:t>
            </w:r>
          </w:p>
        </w:tc>
        <w:tc>
          <w:tcPr>
            <w:tcW w:w="832" w:type="pct"/>
            <w:noWrap/>
            <w:hideMark/>
          </w:tcPr>
          <w:p w14:paraId="3B799268" w14:textId="77777777" w:rsidR="00A92B5D" w:rsidRPr="00F47811" w:rsidRDefault="00A92B5D" w:rsidP="00A94A7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2019</w:t>
            </w:r>
          </w:p>
        </w:tc>
        <w:tc>
          <w:tcPr>
            <w:tcW w:w="1176" w:type="pct"/>
            <w:noWrap/>
            <w:hideMark/>
          </w:tcPr>
          <w:p w14:paraId="41F28562" w14:textId="77777777" w:rsidR="00A92B5D" w:rsidRPr="00F47811" w:rsidRDefault="00A92B5D" w:rsidP="00A94A7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2014=100(%)</w:t>
            </w:r>
          </w:p>
        </w:tc>
      </w:tr>
      <w:tr w:rsidR="00A92B5D" w:rsidRPr="00F47811" w14:paraId="772877CB"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4541EE03"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0-4</w:t>
            </w:r>
          </w:p>
        </w:tc>
        <w:tc>
          <w:tcPr>
            <w:tcW w:w="832" w:type="pct"/>
            <w:noWrap/>
            <w:hideMark/>
          </w:tcPr>
          <w:p w14:paraId="0D54BC1D"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3 580</w:t>
            </w:r>
          </w:p>
        </w:tc>
        <w:tc>
          <w:tcPr>
            <w:tcW w:w="832" w:type="pct"/>
            <w:noWrap/>
            <w:hideMark/>
          </w:tcPr>
          <w:p w14:paraId="06C161E8"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3 410</w:t>
            </w:r>
          </w:p>
        </w:tc>
        <w:tc>
          <w:tcPr>
            <w:tcW w:w="1176" w:type="pct"/>
            <w:noWrap/>
            <w:hideMark/>
          </w:tcPr>
          <w:p w14:paraId="43D5ABB1"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95,3</w:t>
            </w:r>
          </w:p>
        </w:tc>
      </w:tr>
      <w:tr w:rsidR="00A92B5D" w:rsidRPr="00F47811" w14:paraId="428A7C80"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6688A66C" w14:textId="36693670"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5-9</w:t>
            </w:r>
          </w:p>
        </w:tc>
        <w:tc>
          <w:tcPr>
            <w:tcW w:w="832" w:type="pct"/>
            <w:noWrap/>
            <w:hideMark/>
          </w:tcPr>
          <w:p w14:paraId="23656ADB"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3 604</w:t>
            </w:r>
          </w:p>
        </w:tc>
        <w:tc>
          <w:tcPr>
            <w:tcW w:w="832" w:type="pct"/>
            <w:noWrap/>
            <w:hideMark/>
          </w:tcPr>
          <w:p w14:paraId="04C12370"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3 468</w:t>
            </w:r>
          </w:p>
        </w:tc>
        <w:tc>
          <w:tcPr>
            <w:tcW w:w="1176" w:type="pct"/>
            <w:noWrap/>
            <w:hideMark/>
          </w:tcPr>
          <w:p w14:paraId="007924EE"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96,2</w:t>
            </w:r>
          </w:p>
        </w:tc>
      </w:tr>
      <w:tr w:rsidR="00A92B5D" w:rsidRPr="00F47811" w14:paraId="5D427906"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55D723A0" w14:textId="7D8E6678"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10-14</w:t>
            </w:r>
          </w:p>
        </w:tc>
        <w:tc>
          <w:tcPr>
            <w:tcW w:w="832" w:type="pct"/>
            <w:noWrap/>
            <w:hideMark/>
          </w:tcPr>
          <w:p w14:paraId="397E905C"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2 998</w:t>
            </w:r>
          </w:p>
        </w:tc>
        <w:tc>
          <w:tcPr>
            <w:tcW w:w="832" w:type="pct"/>
            <w:noWrap/>
            <w:hideMark/>
          </w:tcPr>
          <w:p w14:paraId="4774EE17"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3 420</w:t>
            </w:r>
          </w:p>
        </w:tc>
        <w:tc>
          <w:tcPr>
            <w:tcW w:w="1176" w:type="pct"/>
            <w:noWrap/>
            <w:hideMark/>
          </w:tcPr>
          <w:p w14:paraId="6BDECBEF"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114,1</w:t>
            </w:r>
          </w:p>
        </w:tc>
      </w:tr>
      <w:tr w:rsidR="00A92B5D" w:rsidRPr="00F47811" w14:paraId="6EE03335"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5A29B5EB"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15-19</w:t>
            </w:r>
          </w:p>
        </w:tc>
        <w:tc>
          <w:tcPr>
            <w:tcW w:w="832" w:type="pct"/>
            <w:noWrap/>
            <w:hideMark/>
          </w:tcPr>
          <w:p w14:paraId="0D34D0F1"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3 235</w:t>
            </w:r>
          </w:p>
        </w:tc>
        <w:tc>
          <w:tcPr>
            <w:tcW w:w="832" w:type="pct"/>
            <w:noWrap/>
            <w:hideMark/>
          </w:tcPr>
          <w:p w14:paraId="3E40557D"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2 917</w:t>
            </w:r>
          </w:p>
        </w:tc>
        <w:tc>
          <w:tcPr>
            <w:tcW w:w="1176" w:type="pct"/>
            <w:noWrap/>
            <w:hideMark/>
          </w:tcPr>
          <w:p w14:paraId="451C6F22"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90,2</w:t>
            </w:r>
          </w:p>
        </w:tc>
      </w:tr>
      <w:tr w:rsidR="00A92B5D" w:rsidRPr="00F47811" w14:paraId="54D3E64D"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2A195983"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20-24</w:t>
            </w:r>
          </w:p>
        </w:tc>
        <w:tc>
          <w:tcPr>
            <w:tcW w:w="832" w:type="pct"/>
            <w:noWrap/>
            <w:hideMark/>
          </w:tcPr>
          <w:p w14:paraId="298BC7BD"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4 101</w:t>
            </w:r>
          </w:p>
        </w:tc>
        <w:tc>
          <w:tcPr>
            <w:tcW w:w="832" w:type="pct"/>
            <w:noWrap/>
            <w:hideMark/>
          </w:tcPr>
          <w:p w14:paraId="727A6CA2"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3 164</w:t>
            </w:r>
          </w:p>
        </w:tc>
        <w:tc>
          <w:tcPr>
            <w:tcW w:w="1176" w:type="pct"/>
            <w:noWrap/>
            <w:hideMark/>
          </w:tcPr>
          <w:p w14:paraId="5DA66DEC"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77,2</w:t>
            </w:r>
          </w:p>
        </w:tc>
      </w:tr>
      <w:tr w:rsidR="00A92B5D" w:rsidRPr="00F47811" w14:paraId="0D61CBF8"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60370391"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25-29</w:t>
            </w:r>
          </w:p>
        </w:tc>
        <w:tc>
          <w:tcPr>
            <w:tcW w:w="832" w:type="pct"/>
            <w:noWrap/>
            <w:hideMark/>
          </w:tcPr>
          <w:p w14:paraId="3990CB96"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4 987</w:t>
            </w:r>
          </w:p>
        </w:tc>
        <w:tc>
          <w:tcPr>
            <w:tcW w:w="832" w:type="pct"/>
            <w:noWrap/>
            <w:hideMark/>
          </w:tcPr>
          <w:p w14:paraId="02DF0147"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4 249</w:t>
            </w:r>
          </w:p>
        </w:tc>
        <w:tc>
          <w:tcPr>
            <w:tcW w:w="1176" w:type="pct"/>
            <w:noWrap/>
            <w:hideMark/>
          </w:tcPr>
          <w:p w14:paraId="4040B4B8"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85,2</w:t>
            </w:r>
          </w:p>
        </w:tc>
      </w:tr>
      <w:tr w:rsidR="00A92B5D" w:rsidRPr="00F47811" w14:paraId="6C1AE415"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7BDA9A65"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30-34</w:t>
            </w:r>
          </w:p>
        </w:tc>
        <w:tc>
          <w:tcPr>
            <w:tcW w:w="832" w:type="pct"/>
            <w:noWrap/>
            <w:hideMark/>
          </w:tcPr>
          <w:p w14:paraId="0C620277"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6 320</w:t>
            </w:r>
          </w:p>
        </w:tc>
        <w:tc>
          <w:tcPr>
            <w:tcW w:w="832" w:type="pct"/>
            <w:noWrap/>
            <w:hideMark/>
          </w:tcPr>
          <w:p w14:paraId="270546C1"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4 899</w:t>
            </w:r>
          </w:p>
        </w:tc>
        <w:tc>
          <w:tcPr>
            <w:tcW w:w="1176" w:type="pct"/>
            <w:noWrap/>
            <w:hideMark/>
          </w:tcPr>
          <w:p w14:paraId="10782472"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77,5</w:t>
            </w:r>
          </w:p>
        </w:tc>
      </w:tr>
      <w:tr w:rsidR="00A92B5D" w:rsidRPr="00F47811" w14:paraId="605B9B94"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5EACDC15"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35-39</w:t>
            </w:r>
          </w:p>
        </w:tc>
        <w:tc>
          <w:tcPr>
            <w:tcW w:w="832" w:type="pct"/>
            <w:noWrap/>
            <w:hideMark/>
          </w:tcPr>
          <w:p w14:paraId="2884058B"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6 598</w:t>
            </w:r>
          </w:p>
        </w:tc>
        <w:tc>
          <w:tcPr>
            <w:tcW w:w="832" w:type="pct"/>
            <w:noWrap/>
            <w:hideMark/>
          </w:tcPr>
          <w:p w14:paraId="6BD57F42"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6 030</w:t>
            </w:r>
          </w:p>
        </w:tc>
        <w:tc>
          <w:tcPr>
            <w:tcW w:w="1176" w:type="pct"/>
            <w:noWrap/>
            <w:hideMark/>
          </w:tcPr>
          <w:p w14:paraId="787FF80A"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91,4</w:t>
            </w:r>
          </w:p>
        </w:tc>
      </w:tr>
      <w:tr w:rsidR="00A92B5D" w:rsidRPr="00F47811" w14:paraId="09B696D1"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356C7806"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40-44</w:t>
            </w:r>
          </w:p>
        </w:tc>
        <w:tc>
          <w:tcPr>
            <w:tcW w:w="832" w:type="pct"/>
            <w:noWrap/>
            <w:hideMark/>
          </w:tcPr>
          <w:p w14:paraId="1D45504E"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5 107</w:t>
            </w:r>
          </w:p>
        </w:tc>
        <w:tc>
          <w:tcPr>
            <w:tcW w:w="832" w:type="pct"/>
            <w:noWrap/>
            <w:hideMark/>
          </w:tcPr>
          <w:p w14:paraId="072676D0"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6 274</w:t>
            </w:r>
          </w:p>
        </w:tc>
        <w:tc>
          <w:tcPr>
            <w:tcW w:w="1176" w:type="pct"/>
            <w:noWrap/>
            <w:hideMark/>
          </w:tcPr>
          <w:p w14:paraId="69A8BF0F"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122,9</w:t>
            </w:r>
          </w:p>
        </w:tc>
      </w:tr>
      <w:tr w:rsidR="00A92B5D" w:rsidRPr="00F47811" w14:paraId="4047E265"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3CC486C6"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45-49</w:t>
            </w:r>
          </w:p>
        </w:tc>
        <w:tc>
          <w:tcPr>
            <w:tcW w:w="832" w:type="pct"/>
            <w:noWrap/>
            <w:hideMark/>
          </w:tcPr>
          <w:p w14:paraId="5A733245"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3 829</w:t>
            </w:r>
          </w:p>
        </w:tc>
        <w:tc>
          <w:tcPr>
            <w:tcW w:w="832" w:type="pct"/>
            <w:noWrap/>
            <w:hideMark/>
          </w:tcPr>
          <w:p w14:paraId="105C60D4"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4 878</w:t>
            </w:r>
          </w:p>
        </w:tc>
        <w:tc>
          <w:tcPr>
            <w:tcW w:w="1176" w:type="pct"/>
            <w:noWrap/>
            <w:hideMark/>
          </w:tcPr>
          <w:p w14:paraId="42FB5DBD"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127,4</w:t>
            </w:r>
          </w:p>
        </w:tc>
      </w:tr>
      <w:tr w:rsidR="00A92B5D" w:rsidRPr="00F47811" w14:paraId="7767975C"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20C50227"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50-54</w:t>
            </w:r>
          </w:p>
        </w:tc>
        <w:tc>
          <w:tcPr>
            <w:tcW w:w="832" w:type="pct"/>
            <w:noWrap/>
            <w:hideMark/>
          </w:tcPr>
          <w:p w14:paraId="40F05441"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4 363</w:t>
            </w:r>
          </w:p>
        </w:tc>
        <w:tc>
          <w:tcPr>
            <w:tcW w:w="832" w:type="pct"/>
            <w:noWrap/>
            <w:hideMark/>
          </w:tcPr>
          <w:p w14:paraId="5EDD2365"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3 670</w:t>
            </w:r>
          </w:p>
        </w:tc>
        <w:tc>
          <w:tcPr>
            <w:tcW w:w="1176" w:type="pct"/>
            <w:noWrap/>
            <w:hideMark/>
          </w:tcPr>
          <w:p w14:paraId="64A3B51A"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84,1</w:t>
            </w:r>
          </w:p>
        </w:tc>
      </w:tr>
      <w:tr w:rsidR="00A92B5D" w:rsidRPr="00F47811" w14:paraId="46A2742D"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5C269A5C"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55-59</w:t>
            </w:r>
          </w:p>
        </w:tc>
        <w:tc>
          <w:tcPr>
            <w:tcW w:w="832" w:type="pct"/>
            <w:noWrap/>
            <w:hideMark/>
          </w:tcPr>
          <w:p w14:paraId="4FFC91AA"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6 137</w:t>
            </w:r>
          </w:p>
        </w:tc>
        <w:tc>
          <w:tcPr>
            <w:tcW w:w="832" w:type="pct"/>
            <w:noWrap/>
            <w:hideMark/>
          </w:tcPr>
          <w:p w14:paraId="276D0339"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4 105</w:t>
            </w:r>
          </w:p>
        </w:tc>
        <w:tc>
          <w:tcPr>
            <w:tcW w:w="1176" w:type="pct"/>
            <w:noWrap/>
            <w:hideMark/>
          </w:tcPr>
          <w:p w14:paraId="1C215ABB"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66,9</w:t>
            </w:r>
          </w:p>
        </w:tc>
      </w:tr>
      <w:tr w:rsidR="00A92B5D" w:rsidRPr="00F47811" w14:paraId="49B51544"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614FBDAF"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60-64</w:t>
            </w:r>
          </w:p>
        </w:tc>
        <w:tc>
          <w:tcPr>
            <w:tcW w:w="832" w:type="pct"/>
            <w:noWrap/>
            <w:hideMark/>
          </w:tcPr>
          <w:p w14:paraId="4B2CCC86"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6 703</w:t>
            </w:r>
          </w:p>
        </w:tc>
        <w:tc>
          <w:tcPr>
            <w:tcW w:w="832" w:type="pct"/>
            <w:noWrap/>
            <w:hideMark/>
          </w:tcPr>
          <w:p w14:paraId="10AF0461"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5 717</w:t>
            </w:r>
          </w:p>
        </w:tc>
        <w:tc>
          <w:tcPr>
            <w:tcW w:w="1176" w:type="pct"/>
            <w:noWrap/>
            <w:hideMark/>
          </w:tcPr>
          <w:p w14:paraId="2547AC98"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85,3</w:t>
            </w:r>
          </w:p>
        </w:tc>
      </w:tr>
      <w:tr w:rsidR="00A92B5D" w:rsidRPr="00F47811" w14:paraId="4105B19F"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42FDA792"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65-69</w:t>
            </w:r>
          </w:p>
        </w:tc>
        <w:tc>
          <w:tcPr>
            <w:tcW w:w="832" w:type="pct"/>
            <w:noWrap/>
            <w:hideMark/>
          </w:tcPr>
          <w:p w14:paraId="18126C06"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5 255</w:t>
            </w:r>
          </w:p>
        </w:tc>
        <w:tc>
          <w:tcPr>
            <w:tcW w:w="832" w:type="pct"/>
            <w:noWrap/>
            <w:hideMark/>
          </w:tcPr>
          <w:p w14:paraId="15C6EFCF"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6 161</w:t>
            </w:r>
          </w:p>
        </w:tc>
        <w:tc>
          <w:tcPr>
            <w:tcW w:w="1176" w:type="pct"/>
            <w:noWrap/>
            <w:hideMark/>
          </w:tcPr>
          <w:p w14:paraId="0BEA9292" w14:textId="77777777" w:rsidR="00A92B5D" w:rsidRPr="00F47811" w:rsidRDefault="00A92B5D" w:rsidP="00A94A7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117,2</w:t>
            </w:r>
          </w:p>
        </w:tc>
      </w:tr>
      <w:tr w:rsidR="00A92B5D" w:rsidRPr="00F47811" w14:paraId="0F8D4A5A"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60" w:type="pct"/>
            <w:noWrap/>
            <w:hideMark/>
          </w:tcPr>
          <w:p w14:paraId="127BFEA6" w14:textId="77777777" w:rsidR="00A92B5D" w:rsidRPr="00F47811" w:rsidRDefault="00A92B5D" w:rsidP="00A94A70">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70 i więcej</w:t>
            </w:r>
          </w:p>
        </w:tc>
        <w:tc>
          <w:tcPr>
            <w:tcW w:w="832" w:type="pct"/>
            <w:noWrap/>
            <w:hideMark/>
          </w:tcPr>
          <w:p w14:paraId="39E4F0A2"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6 841</w:t>
            </w:r>
          </w:p>
        </w:tc>
        <w:tc>
          <w:tcPr>
            <w:tcW w:w="832" w:type="pct"/>
            <w:noWrap/>
            <w:hideMark/>
          </w:tcPr>
          <w:p w14:paraId="1EF057E3"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9 938</w:t>
            </w:r>
          </w:p>
        </w:tc>
        <w:tc>
          <w:tcPr>
            <w:tcW w:w="1176" w:type="pct"/>
            <w:noWrap/>
            <w:hideMark/>
          </w:tcPr>
          <w:p w14:paraId="05685B90" w14:textId="77777777" w:rsidR="00A92B5D" w:rsidRPr="00F47811" w:rsidRDefault="00A92B5D" w:rsidP="00A94A7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145,3</w:t>
            </w:r>
          </w:p>
        </w:tc>
      </w:tr>
    </w:tbl>
    <w:p w14:paraId="0C0EB7DF" w14:textId="23A03EEC" w:rsidR="00A92B5D" w:rsidRPr="00F47811" w:rsidRDefault="00A92B5D" w:rsidP="00804B34">
      <w:pPr>
        <w:pStyle w:val="Cytat"/>
      </w:pPr>
      <w:r w:rsidRPr="00F47811">
        <w:t xml:space="preserve">Źródło: </w:t>
      </w:r>
      <w:r w:rsidR="0006718E" w:rsidRPr="00F47811">
        <w:t>o</w:t>
      </w:r>
      <w:r w:rsidRPr="00F47811">
        <w:t>pracowanie na podstawie BDL GUS.</w:t>
      </w:r>
    </w:p>
    <w:p w14:paraId="559AB495" w14:textId="77777777" w:rsidR="000E047D" w:rsidRPr="00F47811" w:rsidRDefault="000E047D" w:rsidP="000E047D"/>
    <w:p w14:paraId="40C3CB50" w14:textId="77777777" w:rsidR="008E4A6E" w:rsidRPr="00F47811" w:rsidRDefault="008E4A6E" w:rsidP="005D491F">
      <w:pPr>
        <w:pStyle w:val="Legenda"/>
      </w:pPr>
      <w:r w:rsidRPr="00F47811">
        <w:lastRenderedPageBreak/>
        <w:drawing>
          <wp:inline distT="0" distB="0" distL="0" distR="0" wp14:anchorId="49857D39" wp14:editId="5E93E62A">
            <wp:extent cx="5760000" cy="2844000"/>
            <wp:effectExtent l="0" t="0" r="12700" b="13970"/>
            <wp:docPr id="16" name="Wykres 1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F86970B-4F70-43AB-8CCF-30EE2C68F7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E76533" w14:textId="038472DB" w:rsidR="008E4A6E" w:rsidRPr="00F47811" w:rsidRDefault="008E4A6E" w:rsidP="00C2714B">
      <w:pPr>
        <w:pStyle w:val="Legenda"/>
      </w:pPr>
      <w:bookmarkStart w:id="24" w:name="_Toc80866446"/>
      <w:bookmarkStart w:id="25" w:name="_Toc80866486"/>
      <w:bookmarkStart w:id="26" w:name="_Toc82774439"/>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1</w:t>
      </w:r>
      <w:r w:rsidR="00431AAC" w:rsidRPr="00F47811">
        <w:fldChar w:fldCharType="end"/>
      </w:r>
      <w:r w:rsidRPr="00F47811">
        <w:t>. Struktura wiekowa Lubin</w:t>
      </w:r>
      <w:r w:rsidR="00521581" w:rsidRPr="00F47811">
        <w:t>a</w:t>
      </w:r>
      <w:r w:rsidRPr="00F47811">
        <w:t xml:space="preserve"> – stan na 31</w:t>
      </w:r>
      <w:r w:rsidR="005D491F" w:rsidRPr="00F47811">
        <w:t xml:space="preserve"> </w:t>
      </w:r>
      <w:r w:rsidR="000F7B84" w:rsidRPr="00F47811">
        <w:t>grudnia</w:t>
      </w:r>
      <w:bookmarkEnd w:id="24"/>
      <w:bookmarkEnd w:id="25"/>
      <w:bookmarkEnd w:id="26"/>
    </w:p>
    <w:p w14:paraId="7203AC4D" w14:textId="1980B5C2" w:rsidR="008E4A6E" w:rsidRPr="00F47811" w:rsidRDefault="008E4A6E" w:rsidP="00804B34">
      <w:pPr>
        <w:pStyle w:val="Cytat"/>
      </w:pPr>
      <w:r w:rsidRPr="00F47811">
        <w:t xml:space="preserve">Źródło: </w:t>
      </w:r>
      <w:r w:rsidR="0006718E" w:rsidRPr="00F47811">
        <w:t>o</w:t>
      </w:r>
      <w:r w:rsidRPr="00F47811">
        <w:t>pracowanie na podstawie BDL GUS.</w:t>
      </w:r>
    </w:p>
    <w:p w14:paraId="436A9E56" w14:textId="0A52FAC5" w:rsidR="00A92B5D" w:rsidRPr="00F47811" w:rsidRDefault="00B152B9" w:rsidP="0087266A">
      <w:pPr>
        <w:rPr>
          <w:rFonts w:cstheme="minorHAnsi"/>
          <w:szCs w:val="24"/>
        </w:rPr>
      </w:pPr>
      <w:r w:rsidRPr="00F47811">
        <w:rPr>
          <w:rFonts w:cstheme="minorHAnsi"/>
          <w:szCs w:val="24"/>
        </w:rPr>
        <w:t>Według Monitora Rozwoju Lokalnego, w</w:t>
      </w:r>
      <w:r w:rsidR="00A92B5D" w:rsidRPr="00F47811">
        <w:rPr>
          <w:rFonts w:cstheme="minorHAnsi"/>
          <w:szCs w:val="24"/>
        </w:rPr>
        <w:t xml:space="preserve"> zestawieniu z innymi jednostkami miejskimi w</w:t>
      </w:r>
      <w:r w:rsidR="00AA0E70" w:rsidRPr="00F47811">
        <w:rPr>
          <w:rFonts w:cstheme="minorHAnsi"/>
          <w:szCs w:val="24"/>
        </w:rPr>
        <w:t xml:space="preserve"> </w:t>
      </w:r>
      <w:r w:rsidR="00A92B5D" w:rsidRPr="00F47811">
        <w:rPr>
          <w:rFonts w:cstheme="minorHAnsi"/>
          <w:szCs w:val="24"/>
        </w:rPr>
        <w:t xml:space="preserve">grupie porównawczej, wartość nominalna wskaźnika </w:t>
      </w:r>
      <w:r w:rsidRPr="00F47811">
        <w:rPr>
          <w:rFonts w:cstheme="minorHAnsi"/>
          <w:i/>
          <w:iCs/>
          <w:szCs w:val="24"/>
        </w:rPr>
        <w:t>Z</w:t>
      </w:r>
      <w:r w:rsidR="00A92B5D" w:rsidRPr="00F47811">
        <w:rPr>
          <w:rFonts w:cstheme="minorHAnsi"/>
          <w:i/>
          <w:iCs/>
          <w:szCs w:val="24"/>
        </w:rPr>
        <w:t>mian</w:t>
      </w:r>
      <w:r w:rsidRPr="00F47811">
        <w:rPr>
          <w:rFonts w:cstheme="minorHAnsi"/>
          <w:i/>
          <w:iCs/>
          <w:szCs w:val="24"/>
        </w:rPr>
        <w:t>a</w:t>
      </w:r>
      <w:r w:rsidR="00A92B5D" w:rsidRPr="00F47811">
        <w:rPr>
          <w:rFonts w:cstheme="minorHAnsi"/>
          <w:i/>
          <w:iCs/>
          <w:szCs w:val="24"/>
        </w:rPr>
        <w:t xml:space="preserve"> liczby mieszkańców w</w:t>
      </w:r>
      <w:r w:rsidR="005D491F" w:rsidRPr="00F47811">
        <w:rPr>
          <w:rFonts w:cstheme="minorHAnsi"/>
          <w:i/>
          <w:iCs/>
          <w:szCs w:val="24"/>
        </w:rPr>
        <w:t> </w:t>
      </w:r>
      <w:r w:rsidR="00A92B5D" w:rsidRPr="00F47811">
        <w:rPr>
          <w:rFonts w:cstheme="minorHAnsi"/>
          <w:i/>
          <w:iCs/>
          <w:szCs w:val="24"/>
        </w:rPr>
        <w:t>ostatnich 5 latach jako % ludności w roku bazowym</w:t>
      </w:r>
      <w:r w:rsidR="00A92B5D" w:rsidRPr="00F47811">
        <w:rPr>
          <w:rFonts w:cstheme="minorHAnsi"/>
          <w:szCs w:val="24"/>
        </w:rPr>
        <w:t xml:space="preserve"> w Lubinie wyniosła -1,46. Miasto Lubin </w:t>
      </w:r>
      <w:r w:rsidR="0006718E" w:rsidRPr="00F47811">
        <w:rPr>
          <w:rFonts w:cstheme="minorHAnsi"/>
          <w:szCs w:val="24"/>
        </w:rPr>
        <w:t>m</w:t>
      </w:r>
      <w:r w:rsidR="00A92B5D" w:rsidRPr="00F47811">
        <w:rPr>
          <w:rFonts w:cstheme="minorHAnsi"/>
          <w:szCs w:val="24"/>
        </w:rPr>
        <w:t>a najwyższą wartoś</w:t>
      </w:r>
      <w:r w:rsidRPr="00F47811">
        <w:rPr>
          <w:rFonts w:cstheme="minorHAnsi"/>
          <w:szCs w:val="24"/>
        </w:rPr>
        <w:t xml:space="preserve">ć </w:t>
      </w:r>
      <w:r w:rsidR="00A92B5D" w:rsidRPr="00F47811">
        <w:rPr>
          <w:rFonts w:cstheme="minorHAnsi"/>
          <w:szCs w:val="24"/>
        </w:rPr>
        <w:t>standaryzowaną oraz dynamik</w:t>
      </w:r>
      <w:r w:rsidRPr="00F47811">
        <w:rPr>
          <w:rFonts w:cstheme="minorHAnsi"/>
          <w:szCs w:val="24"/>
        </w:rPr>
        <w:t>ę</w:t>
      </w:r>
      <w:r w:rsidR="00A92B5D" w:rsidRPr="00F47811">
        <w:rPr>
          <w:rFonts w:cstheme="minorHAnsi"/>
          <w:szCs w:val="24"/>
        </w:rPr>
        <w:t xml:space="preserve"> w porównaniu do pozostałych miast i</w:t>
      </w:r>
      <w:r w:rsidR="005D491F" w:rsidRPr="00F47811">
        <w:rPr>
          <w:rFonts w:cstheme="minorHAnsi"/>
          <w:szCs w:val="24"/>
        </w:rPr>
        <w:t> </w:t>
      </w:r>
      <w:r w:rsidRPr="00F47811">
        <w:rPr>
          <w:rFonts w:cstheme="minorHAnsi"/>
          <w:szCs w:val="24"/>
        </w:rPr>
        <w:t xml:space="preserve">tym samym </w:t>
      </w:r>
      <w:r w:rsidR="00A92B5D" w:rsidRPr="00F47811">
        <w:rPr>
          <w:rFonts w:cstheme="minorHAnsi"/>
          <w:szCs w:val="24"/>
        </w:rPr>
        <w:t>znajduje się w</w:t>
      </w:r>
      <w:r w:rsidRPr="00F47811">
        <w:rPr>
          <w:rFonts w:cstheme="minorHAnsi"/>
          <w:szCs w:val="24"/>
        </w:rPr>
        <w:t> </w:t>
      </w:r>
      <w:r w:rsidR="00A92B5D" w:rsidRPr="00F47811">
        <w:rPr>
          <w:rFonts w:cstheme="minorHAnsi"/>
          <w:szCs w:val="24"/>
        </w:rPr>
        <w:t>najlepszej sytuacji.</w:t>
      </w:r>
    </w:p>
    <w:p w14:paraId="3EB64672" w14:textId="3A1659EC" w:rsidR="000560A5" w:rsidRPr="00F47811" w:rsidRDefault="000560A5" w:rsidP="00C2714B">
      <w:pPr>
        <w:pStyle w:val="Legenda"/>
      </w:pPr>
      <w:bookmarkStart w:id="27" w:name="_Toc82774481"/>
      <w:r w:rsidRPr="00F47811">
        <w:t xml:space="preserve">Tabela </w:t>
      </w:r>
      <w:r w:rsidR="00431AAC" w:rsidRPr="00F47811">
        <w:fldChar w:fldCharType="begin"/>
      </w:r>
      <w:r w:rsidR="00431AAC" w:rsidRPr="00F47811">
        <w:instrText xml:space="preserve"> SEQ Tabela \* ARABIC </w:instrText>
      </w:r>
      <w:r w:rsidR="00431AAC" w:rsidRPr="00F47811">
        <w:fldChar w:fldCharType="separate"/>
      </w:r>
      <w:r w:rsidR="00CE74C1">
        <w:t>3</w:t>
      </w:r>
      <w:r w:rsidR="00431AAC" w:rsidRPr="00F47811">
        <w:fldChar w:fldCharType="end"/>
      </w:r>
      <w:r w:rsidRPr="00F47811">
        <w:t>. Zmiana liczby mieszkańców w ostatnich</w:t>
      </w:r>
      <w:bookmarkStart w:id="28" w:name="_Hlk65839497"/>
      <w:r w:rsidRPr="00F47811">
        <w:t xml:space="preserve"> </w:t>
      </w:r>
      <w:r w:rsidR="008B4C59" w:rsidRPr="00F47811">
        <w:t xml:space="preserve">pięciu </w:t>
      </w:r>
      <w:r w:rsidRPr="00F47811">
        <w:t>latach jako % ludności w roku bazowym</w:t>
      </w:r>
      <w:bookmarkEnd w:id="27"/>
      <w:bookmarkEnd w:id="28"/>
    </w:p>
    <w:tbl>
      <w:tblPr>
        <w:tblW w:w="5000" w:type="pct"/>
        <w:tblCellMar>
          <w:left w:w="70" w:type="dxa"/>
          <w:right w:w="70" w:type="dxa"/>
        </w:tblCellMar>
        <w:tblLook w:val="04A0" w:firstRow="1" w:lastRow="0" w:firstColumn="1" w:lastColumn="0" w:noHBand="0" w:noVBand="1"/>
      </w:tblPr>
      <w:tblGrid>
        <w:gridCol w:w="3686"/>
        <w:gridCol w:w="1901"/>
        <w:gridCol w:w="2419"/>
        <w:gridCol w:w="1046"/>
      </w:tblGrid>
      <w:tr w:rsidR="00657815" w:rsidRPr="00F47811" w14:paraId="5E7B97DC" w14:textId="77777777" w:rsidTr="00C60B9C">
        <w:trPr>
          <w:trHeight w:val="113"/>
        </w:trPr>
        <w:tc>
          <w:tcPr>
            <w:tcW w:w="2036" w:type="pct"/>
            <w:tcBorders>
              <w:top w:val="single" w:sz="8" w:space="0" w:color="FFFFFF"/>
              <w:left w:val="single" w:sz="8" w:space="0" w:color="FFFFFF"/>
              <w:bottom w:val="single" w:sz="8" w:space="0" w:color="FFFFFF"/>
              <w:right w:val="nil"/>
            </w:tcBorders>
            <w:shd w:val="clear" w:color="000000" w:fill="D34817"/>
            <w:noWrap/>
            <w:vAlign w:val="center"/>
            <w:hideMark/>
          </w:tcPr>
          <w:p w14:paraId="51EDEF5D" w14:textId="77777777" w:rsidR="00657815" w:rsidRPr="00F47811" w:rsidRDefault="00A92B5D"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J</w:t>
            </w:r>
            <w:r w:rsidR="00657815" w:rsidRPr="00F47811">
              <w:rPr>
                <w:rFonts w:ascii="Calibri" w:eastAsia="Times New Roman" w:hAnsi="Calibri" w:cs="Times New Roman"/>
                <w:b/>
                <w:bCs/>
                <w:color w:val="000000"/>
                <w:sz w:val="20"/>
                <w:lang w:eastAsia="pl-PL"/>
              </w:rPr>
              <w:t>ednostka Samorządu Terytorialnego</w:t>
            </w:r>
          </w:p>
          <w:p w14:paraId="4A354F39" w14:textId="38D15671" w:rsidR="00A92B5D" w:rsidRPr="00F47811" w:rsidRDefault="00657815"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 xml:space="preserve"> (dalej JST)</w:t>
            </w:r>
          </w:p>
        </w:tc>
        <w:tc>
          <w:tcPr>
            <w:tcW w:w="1050" w:type="pct"/>
            <w:tcBorders>
              <w:top w:val="single" w:sz="8" w:space="0" w:color="FFFFFF"/>
              <w:left w:val="nil"/>
              <w:bottom w:val="single" w:sz="8" w:space="0" w:color="FFFFFF"/>
              <w:right w:val="nil"/>
            </w:tcBorders>
            <w:shd w:val="clear" w:color="000000" w:fill="D34817"/>
            <w:noWrap/>
            <w:vAlign w:val="center"/>
            <w:hideMark/>
          </w:tcPr>
          <w:p w14:paraId="7A2D25C7" w14:textId="77777777" w:rsidR="00A92B5D" w:rsidRPr="00F47811" w:rsidRDefault="00A92B5D"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Wartość nominalna</w:t>
            </w:r>
          </w:p>
        </w:tc>
        <w:tc>
          <w:tcPr>
            <w:tcW w:w="1336" w:type="pct"/>
            <w:tcBorders>
              <w:top w:val="single" w:sz="8" w:space="0" w:color="FFFFFF"/>
              <w:left w:val="nil"/>
              <w:bottom w:val="single" w:sz="8" w:space="0" w:color="FFFFFF"/>
              <w:right w:val="nil"/>
            </w:tcBorders>
            <w:shd w:val="clear" w:color="000000" w:fill="D34817"/>
            <w:noWrap/>
            <w:vAlign w:val="center"/>
            <w:hideMark/>
          </w:tcPr>
          <w:p w14:paraId="310F4EF6" w14:textId="77777777" w:rsidR="00A92B5D" w:rsidRPr="00F47811" w:rsidRDefault="00A92B5D"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Wartość standaryzowana</w:t>
            </w:r>
          </w:p>
        </w:tc>
        <w:tc>
          <w:tcPr>
            <w:tcW w:w="578" w:type="pct"/>
            <w:tcBorders>
              <w:top w:val="single" w:sz="8" w:space="0" w:color="FFFFFF"/>
              <w:left w:val="nil"/>
              <w:bottom w:val="single" w:sz="8" w:space="0" w:color="FFFFFF"/>
              <w:right w:val="single" w:sz="8" w:space="0" w:color="FFFFFF"/>
            </w:tcBorders>
            <w:shd w:val="clear" w:color="000000" w:fill="D34817"/>
            <w:noWrap/>
            <w:vAlign w:val="center"/>
            <w:hideMark/>
          </w:tcPr>
          <w:p w14:paraId="3354FD06" w14:textId="77777777" w:rsidR="00A92B5D" w:rsidRPr="00F47811" w:rsidRDefault="00A92B5D" w:rsidP="00A92B5D">
            <w:pPr>
              <w:spacing w:before="0" w:after="0" w:line="240" w:lineRule="auto"/>
              <w:jc w:val="center"/>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Dynamika</w:t>
            </w:r>
          </w:p>
        </w:tc>
      </w:tr>
      <w:tr w:rsidR="00657815" w:rsidRPr="00F47811" w14:paraId="08E34110" w14:textId="77777777" w:rsidTr="00C60B9C">
        <w:trPr>
          <w:trHeight w:val="113"/>
        </w:trPr>
        <w:tc>
          <w:tcPr>
            <w:tcW w:w="2036" w:type="pct"/>
            <w:tcBorders>
              <w:top w:val="nil"/>
              <w:left w:val="single" w:sz="8" w:space="0" w:color="FFFFFF"/>
              <w:bottom w:val="single" w:sz="8" w:space="0" w:color="FFFFFF"/>
              <w:right w:val="single" w:sz="8" w:space="0" w:color="FFFFFF"/>
            </w:tcBorders>
            <w:shd w:val="clear" w:color="000000" w:fill="D34817"/>
            <w:noWrap/>
            <w:vAlign w:val="center"/>
            <w:hideMark/>
          </w:tcPr>
          <w:p w14:paraId="467DB41B" w14:textId="77777777" w:rsidR="00A92B5D" w:rsidRPr="00F47811" w:rsidRDefault="00A92B5D" w:rsidP="00A92B5D">
            <w:pPr>
              <w:spacing w:before="0" w:after="0" w:line="240" w:lineRule="auto"/>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Miasto Lubin</w:t>
            </w:r>
          </w:p>
        </w:tc>
        <w:tc>
          <w:tcPr>
            <w:tcW w:w="1050" w:type="pct"/>
            <w:tcBorders>
              <w:top w:val="nil"/>
              <w:left w:val="nil"/>
              <w:bottom w:val="single" w:sz="8" w:space="0" w:color="FFFFFF"/>
              <w:right w:val="single" w:sz="8" w:space="0" w:color="FFFFFF"/>
            </w:tcBorders>
            <w:shd w:val="clear" w:color="000000" w:fill="F4B29B"/>
            <w:noWrap/>
            <w:vAlign w:val="center"/>
            <w:hideMark/>
          </w:tcPr>
          <w:p w14:paraId="5F7339D6"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-1,46</w:t>
            </w:r>
          </w:p>
        </w:tc>
        <w:tc>
          <w:tcPr>
            <w:tcW w:w="1336" w:type="pct"/>
            <w:tcBorders>
              <w:top w:val="nil"/>
              <w:left w:val="nil"/>
              <w:bottom w:val="single" w:sz="8" w:space="0" w:color="FFFFFF"/>
              <w:right w:val="single" w:sz="8" w:space="0" w:color="FFFFFF"/>
            </w:tcBorders>
            <w:shd w:val="clear" w:color="000000" w:fill="F4B29B"/>
            <w:noWrap/>
            <w:vAlign w:val="center"/>
            <w:hideMark/>
          </w:tcPr>
          <w:p w14:paraId="627EB243"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0,25</w:t>
            </w:r>
          </w:p>
        </w:tc>
        <w:tc>
          <w:tcPr>
            <w:tcW w:w="578" w:type="pct"/>
            <w:tcBorders>
              <w:top w:val="nil"/>
              <w:left w:val="nil"/>
              <w:bottom w:val="single" w:sz="8" w:space="0" w:color="FFFFFF"/>
              <w:right w:val="single" w:sz="8" w:space="0" w:color="FFFFFF"/>
            </w:tcBorders>
            <w:shd w:val="clear" w:color="000000" w:fill="F4B29B"/>
            <w:noWrap/>
            <w:vAlign w:val="center"/>
            <w:hideMark/>
          </w:tcPr>
          <w:p w14:paraId="3189A748" w14:textId="77777777" w:rsidR="00A92B5D" w:rsidRPr="00F47811" w:rsidRDefault="00A92B5D" w:rsidP="00A92B5D">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0,81</w:t>
            </w:r>
          </w:p>
        </w:tc>
      </w:tr>
      <w:tr w:rsidR="00657815" w:rsidRPr="00F47811" w14:paraId="5BDA7E39" w14:textId="77777777" w:rsidTr="00C60B9C">
        <w:trPr>
          <w:trHeight w:val="113"/>
        </w:trPr>
        <w:tc>
          <w:tcPr>
            <w:tcW w:w="2036" w:type="pct"/>
            <w:tcBorders>
              <w:top w:val="nil"/>
              <w:left w:val="single" w:sz="8" w:space="0" w:color="FFFFFF"/>
              <w:bottom w:val="single" w:sz="8" w:space="0" w:color="FFFFFF"/>
              <w:right w:val="single" w:sz="8" w:space="0" w:color="FFFFFF"/>
            </w:tcBorders>
            <w:shd w:val="clear" w:color="000000" w:fill="D34817"/>
            <w:noWrap/>
            <w:vAlign w:val="center"/>
            <w:hideMark/>
          </w:tcPr>
          <w:p w14:paraId="1143B65E" w14:textId="77777777" w:rsidR="00A92B5D" w:rsidRPr="00F47811" w:rsidRDefault="00A92B5D" w:rsidP="00A92B5D">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Miasto Głogów</w:t>
            </w:r>
          </w:p>
        </w:tc>
        <w:tc>
          <w:tcPr>
            <w:tcW w:w="1050" w:type="pct"/>
            <w:tcBorders>
              <w:top w:val="nil"/>
              <w:left w:val="nil"/>
              <w:bottom w:val="single" w:sz="8" w:space="0" w:color="FFFFFF"/>
              <w:right w:val="single" w:sz="8" w:space="0" w:color="FFFFFF"/>
            </w:tcBorders>
            <w:shd w:val="clear" w:color="000000" w:fill="F9D8CD"/>
            <w:noWrap/>
            <w:vAlign w:val="center"/>
            <w:hideMark/>
          </w:tcPr>
          <w:p w14:paraId="6DB7E66C"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-1,77</w:t>
            </w:r>
          </w:p>
        </w:tc>
        <w:tc>
          <w:tcPr>
            <w:tcW w:w="1336" w:type="pct"/>
            <w:tcBorders>
              <w:top w:val="nil"/>
              <w:left w:val="nil"/>
              <w:bottom w:val="single" w:sz="8" w:space="0" w:color="FFFFFF"/>
              <w:right w:val="single" w:sz="8" w:space="0" w:color="FFFFFF"/>
            </w:tcBorders>
            <w:shd w:val="clear" w:color="000000" w:fill="F9D8CD"/>
            <w:noWrap/>
            <w:vAlign w:val="center"/>
            <w:hideMark/>
          </w:tcPr>
          <w:p w14:paraId="430FB8DE"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0,03</w:t>
            </w:r>
          </w:p>
        </w:tc>
        <w:tc>
          <w:tcPr>
            <w:tcW w:w="578" w:type="pct"/>
            <w:tcBorders>
              <w:top w:val="nil"/>
              <w:left w:val="nil"/>
              <w:bottom w:val="single" w:sz="8" w:space="0" w:color="FFFFFF"/>
              <w:right w:val="single" w:sz="8" w:space="0" w:color="FFFFFF"/>
            </w:tcBorders>
            <w:shd w:val="clear" w:color="000000" w:fill="F9D8CD"/>
            <w:noWrap/>
            <w:vAlign w:val="center"/>
            <w:hideMark/>
          </w:tcPr>
          <w:p w14:paraId="4D33EB66"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-0,43</w:t>
            </w:r>
          </w:p>
        </w:tc>
      </w:tr>
      <w:tr w:rsidR="00657815" w:rsidRPr="00F47811" w14:paraId="711D9397" w14:textId="77777777" w:rsidTr="00C60B9C">
        <w:trPr>
          <w:trHeight w:val="113"/>
        </w:trPr>
        <w:tc>
          <w:tcPr>
            <w:tcW w:w="2036" w:type="pct"/>
            <w:tcBorders>
              <w:top w:val="nil"/>
              <w:left w:val="single" w:sz="8" w:space="0" w:color="FFFFFF"/>
              <w:bottom w:val="single" w:sz="8" w:space="0" w:color="FFFFFF"/>
              <w:right w:val="single" w:sz="8" w:space="0" w:color="FFFFFF"/>
            </w:tcBorders>
            <w:shd w:val="clear" w:color="000000" w:fill="D34817"/>
            <w:noWrap/>
            <w:vAlign w:val="center"/>
            <w:hideMark/>
          </w:tcPr>
          <w:p w14:paraId="68292633" w14:textId="77777777" w:rsidR="00A92B5D" w:rsidRPr="00F47811" w:rsidRDefault="00A92B5D" w:rsidP="00A92B5D">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Miasto Kędzierzyn-Koźle</w:t>
            </w:r>
          </w:p>
        </w:tc>
        <w:tc>
          <w:tcPr>
            <w:tcW w:w="1050" w:type="pct"/>
            <w:tcBorders>
              <w:top w:val="nil"/>
              <w:left w:val="nil"/>
              <w:bottom w:val="single" w:sz="8" w:space="0" w:color="FFFFFF"/>
              <w:right w:val="single" w:sz="8" w:space="0" w:color="FFFFFF"/>
            </w:tcBorders>
            <w:shd w:val="clear" w:color="000000" w:fill="F4B29B"/>
            <w:noWrap/>
            <w:vAlign w:val="center"/>
            <w:hideMark/>
          </w:tcPr>
          <w:p w14:paraId="0DAB5609"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-2,83</w:t>
            </w:r>
          </w:p>
        </w:tc>
        <w:tc>
          <w:tcPr>
            <w:tcW w:w="1336" w:type="pct"/>
            <w:tcBorders>
              <w:top w:val="nil"/>
              <w:left w:val="nil"/>
              <w:bottom w:val="single" w:sz="8" w:space="0" w:color="FFFFFF"/>
              <w:right w:val="single" w:sz="8" w:space="0" w:color="FFFFFF"/>
            </w:tcBorders>
            <w:shd w:val="clear" w:color="000000" w:fill="F4B29B"/>
            <w:noWrap/>
            <w:vAlign w:val="center"/>
            <w:hideMark/>
          </w:tcPr>
          <w:p w14:paraId="01105324"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-0,73</w:t>
            </w:r>
          </w:p>
        </w:tc>
        <w:tc>
          <w:tcPr>
            <w:tcW w:w="578" w:type="pct"/>
            <w:tcBorders>
              <w:top w:val="nil"/>
              <w:left w:val="nil"/>
              <w:bottom w:val="single" w:sz="8" w:space="0" w:color="FFFFFF"/>
              <w:right w:val="single" w:sz="8" w:space="0" w:color="FFFFFF"/>
            </w:tcBorders>
            <w:shd w:val="clear" w:color="000000" w:fill="F4B29B"/>
            <w:noWrap/>
            <w:vAlign w:val="center"/>
            <w:hideMark/>
          </w:tcPr>
          <w:p w14:paraId="6A524492"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-0,32</w:t>
            </w:r>
          </w:p>
        </w:tc>
      </w:tr>
      <w:tr w:rsidR="00657815" w:rsidRPr="00F47811" w14:paraId="3E1FEF1F" w14:textId="77777777" w:rsidTr="00C60B9C">
        <w:trPr>
          <w:trHeight w:val="113"/>
        </w:trPr>
        <w:tc>
          <w:tcPr>
            <w:tcW w:w="2036" w:type="pct"/>
            <w:tcBorders>
              <w:top w:val="nil"/>
              <w:left w:val="single" w:sz="8" w:space="0" w:color="FFFFFF"/>
              <w:bottom w:val="single" w:sz="8" w:space="0" w:color="FFFFFF"/>
              <w:right w:val="single" w:sz="8" w:space="0" w:color="FFFFFF"/>
            </w:tcBorders>
            <w:shd w:val="clear" w:color="000000" w:fill="D34817"/>
            <w:noWrap/>
            <w:vAlign w:val="center"/>
            <w:hideMark/>
          </w:tcPr>
          <w:p w14:paraId="16B40B82" w14:textId="77777777" w:rsidR="00A92B5D" w:rsidRPr="00F47811" w:rsidRDefault="00A92B5D" w:rsidP="00A92B5D">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Miasto Świdnica</w:t>
            </w:r>
          </w:p>
        </w:tc>
        <w:tc>
          <w:tcPr>
            <w:tcW w:w="1050" w:type="pct"/>
            <w:tcBorders>
              <w:top w:val="nil"/>
              <w:left w:val="nil"/>
              <w:bottom w:val="single" w:sz="8" w:space="0" w:color="FFFFFF"/>
              <w:right w:val="single" w:sz="8" w:space="0" w:color="FFFFFF"/>
            </w:tcBorders>
            <w:shd w:val="clear" w:color="000000" w:fill="F9D8CD"/>
            <w:noWrap/>
            <w:vAlign w:val="center"/>
            <w:hideMark/>
          </w:tcPr>
          <w:p w14:paraId="142A3340"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-2,54</w:t>
            </w:r>
          </w:p>
        </w:tc>
        <w:tc>
          <w:tcPr>
            <w:tcW w:w="1336" w:type="pct"/>
            <w:tcBorders>
              <w:top w:val="nil"/>
              <w:left w:val="nil"/>
              <w:bottom w:val="single" w:sz="8" w:space="0" w:color="FFFFFF"/>
              <w:right w:val="single" w:sz="8" w:space="0" w:color="FFFFFF"/>
            </w:tcBorders>
            <w:shd w:val="clear" w:color="000000" w:fill="F9D8CD"/>
            <w:noWrap/>
            <w:vAlign w:val="center"/>
            <w:hideMark/>
          </w:tcPr>
          <w:p w14:paraId="31FCDA7E"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-0,52</w:t>
            </w:r>
          </w:p>
        </w:tc>
        <w:tc>
          <w:tcPr>
            <w:tcW w:w="578" w:type="pct"/>
            <w:tcBorders>
              <w:top w:val="nil"/>
              <w:left w:val="nil"/>
              <w:bottom w:val="single" w:sz="8" w:space="0" w:color="FFFFFF"/>
              <w:right w:val="single" w:sz="8" w:space="0" w:color="FFFFFF"/>
            </w:tcBorders>
            <w:shd w:val="clear" w:color="000000" w:fill="F9D8CD"/>
            <w:noWrap/>
            <w:vAlign w:val="center"/>
            <w:hideMark/>
          </w:tcPr>
          <w:p w14:paraId="4C56EF1C"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0,32</w:t>
            </w:r>
          </w:p>
        </w:tc>
      </w:tr>
      <w:tr w:rsidR="00657815" w:rsidRPr="00F47811" w14:paraId="6D8FCFAA" w14:textId="77777777" w:rsidTr="00C60B9C">
        <w:trPr>
          <w:trHeight w:val="113"/>
        </w:trPr>
        <w:tc>
          <w:tcPr>
            <w:tcW w:w="2036" w:type="pct"/>
            <w:tcBorders>
              <w:top w:val="nil"/>
              <w:left w:val="single" w:sz="8" w:space="0" w:color="FFFFFF"/>
              <w:bottom w:val="single" w:sz="8" w:space="0" w:color="FFFFFF"/>
              <w:right w:val="single" w:sz="8" w:space="0" w:color="FFFFFF"/>
            </w:tcBorders>
            <w:shd w:val="clear" w:color="000000" w:fill="D34817"/>
            <w:noWrap/>
            <w:vAlign w:val="center"/>
            <w:hideMark/>
          </w:tcPr>
          <w:p w14:paraId="6A254BF4" w14:textId="77777777" w:rsidR="00A92B5D" w:rsidRPr="00F47811" w:rsidRDefault="00A92B5D" w:rsidP="00A92B5D">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Miasto Bełchatów</w:t>
            </w:r>
          </w:p>
        </w:tc>
        <w:tc>
          <w:tcPr>
            <w:tcW w:w="1050" w:type="pct"/>
            <w:tcBorders>
              <w:top w:val="nil"/>
              <w:left w:val="nil"/>
              <w:bottom w:val="single" w:sz="8" w:space="0" w:color="FFFFFF"/>
              <w:right w:val="single" w:sz="8" w:space="0" w:color="FFFFFF"/>
            </w:tcBorders>
            <w:shd w:val="clear" w:color="000000" w:fill="F4B29B"/>
            <w:noWrap/>
            <w:vAlign w:val="center"/>
            <w:hideMark/>
          </w:tcPr>
          <w:p w14:paraId="33DFCBB9"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-3,16</w:t>
            </w:r>
          </w:p>
        </w:tc>
        <w:tc>
          <w:tcPr>
            <w:tcW w:w="1336" w:type="pct"/>
            <w:tcBorders>
              <w:top w:val="nil"/>
              <w:left w:val="nil"/>
              <w:bottom w:val="single" w:sz="8" w:space="0" w:color="FFFFFF"/>
              <w:right w:val="single" w:sz="8" w:space="0" w:color="FFFFFF"/>
            </w:tcBorders>
            <w:shd w:val="clear" w:color="000000" w:fill="F4B29B"/>
            <w:noWrap/>
            <w:vAlign w:val="center"/>
            <w:hideMark/>
          </w:tcPr>
          <w:p w14:paraId="2B974A41"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-0,97</w:t>
            </w:r>
          </w:p>
        </w:tc>
        <w:tc>
          <w:tcPr>
            <w:tcW w:w="578" w:type="pct"/>
            <w:tcBorders>
              <w:top w:val="nil"/>
              <w:left w:val="nil"/>
              <w:bottom w:val="single" w:sz="8" w:space="0" w:color="FFFFFF"/>
              <w:right w:val="single" w:sz="8" w:space="0" w:color="FFFFFF"/>
            </w:tcBorders>
            <w:shd w:val="clear" w:color="000000" w:fill="F4B29B"/>
            <w:noWrap/>
            <w:vAlign w:val="center"/>
            <w:hideMark/>
          </w:tcPr>
          <w:p w14:paraId="6608757B" w14:textId="77777777" w:rsidR="00A92B5D" w:rsidRPr="00F47811" w:rsidRDefault="00A92B5D" w:rsidP="00A92B5D">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-0,63</w:t>
            </w:r>
          </w:p>
        </w:tc>
      </w:tr>
    </w:tbl>
    <w:p w14:paraId="3DA7BD99" w14:textId="1B945E28" w:rsidR="000560A5" w:rsidRPr="00F47811" w:rsidRDefault="000560A5" w:rsidP="00804B34">
      <w:pPr>
        <w:pStyle w:val="Cytat"/>
      </w:pPr>
      <w:r w:rsidRPr="00F47811">
        <w:t xml:space="preserve">Źródło: </w:t>
      </w:r>
      <w:r w:rsidR="0015369E" w:rsidRPr="00F47811">
        <w:t>o</w:t>
      </w:r>
      <w:r w:rsidRPr="00F47811">
        <w:t>pracowanie własne na podstawie MRL – System Analiz Samorządowych (SAS).</w:t>
      </w:r>
    </w:p>
    <w:p w14:paraId="365439D1" w14:textId="09030469" w:rsidR="000560A5" w:rsidRPr="00F47811" w:rsidRDefault="00B05C9A" w:rsidP="005D491F">
      <w:pPr>
        <w:pStyle w:val="Legenda"/>
        <w:rPr>
          <w:rFonts w:cstheme="minorHAnsi"/>
          <w:szCs w:val="24"/>
        </w:rPr>
      </w:pPr>
      <w:r w:rsidRPr="00F47811">
        <w:drawing>
          <wp:inline distT="0" distB="0" distL="0" distR="0" wp14:anchorId="53CCDA54" wp14:editId="0F1FBBA3">
            <wp:extent cx="5760000" cy="2880000"/>
            <wp:effectExtent l="0" t="0" r="12700" b="15875"/>
            <wp:docPr id="39" name="Wykres 3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3ADA05" w14:textId="3D31DD89" w:rsidR="000560A5" w:rsidRPr="00F47811" w:rsidRDefault="000560A5" w:rsidP="00C2714B">
      <w:pPr>
        <w:pStyle w:val="Legenda"/>
      </w:pPr>
      <w:bookmarkStart w:id="29" w:name="_Toc80866447"/>
      <w:bookmarkStart w:id="30" w:name="_Toc80866487"/>
      <w:bookmarkStart w:id="31" w:name="_Toc82774440"/>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2</w:t>
      </w:r>
      <w:r w:rsidR="007A51E3" w:rsidRPr="00F47811">
        <w:fldChar w:fldCharType="end"/>
      </w:r>
      <w:r w:rsidRPr="00F47811">
        <w:t xml:space="preserve">. Zmiana liczby mieszkańców w ostatnich </w:t>
      </w:r>
      <w:r w:rsidR="00521581" w:rsidRPr="00F47811">
        <w:t xml:space="preserve">pięciu </w:t>
      </w:r>
      <w:r w:rsidRPr="00F47811">
        <w:t>latach jako % ludności w roku bazowym</w:t>
      </w:r>
      <w:bookmarkEnd w:id="29"/>
      <w:bookmarkEnd w:id="30"/>
      <w:bookmarkEnd w:id="31"/>
    </w:p>
    <w:p w14:paraId="267DCF4C" w14:textId="705742B3" w:rsidR="00B05C9A" w:rsidRPr="00F47811" w:rsidRDefault="00B05C9A" w:rsidP="00804B34">
      <w:pPr>
        <w:pStyle w:val="Cytat"/>
      </w:pPr>
      <w:r w:rsidRPr="00F47811">
        <w:t xml:space="preserve">Źródło: </w:t>
      </w:r>
      <w:r w:rsidR="00EB1D96" w:rsidRPr="00F47811">
        <w:t>o</w:t>
      </w:r>
      <w:r w:rsidRPr="00F47811">
        <w:t>pracowanie własne na podstawie MRL – System Analiz Samorządowych (SAS).</w:t>
      </w:r>
    </w:p>
    <w:p w14:paraId="261F575C" w14:textId="07595BAE" w:rsidR="006118E3" w:rsidRPr="00F47811" w:rsidRDefault="00006A98" w:rsidP="00AA0E70">
      <w:pPr>
        <w:keepLines/>
        <w:rPr>
          <w:rFonts w:cstheme="minorHAnsi"/>
          <w:szCs w:val="24"/>
        </w:rPr>
      </w:pPr>
      <w:r w:rsidRPr="00F47811">
        <w:rPr>
          <w:rFonts w:cstheme="minorHAnsi"/>
          <w:szCs w:val="24"/>
        </w:rPr>
        <w:lastRenderedPageBreak/>
        <w:t>Prezentowana</w:t>
      </w:r>
      <w:r w:rsidR="00AE2FB2" w:rsidRPr="00F47811">
        <w:rPr>
          <w:rFonts w:cstheme="minorHAnsi"/>
          <w:szCs w:val="24"/>
        </w:rPr>
        <w:t xml:space="preserve"> </w:t>
      </w:r>
      <w:r w:rsidR="0051317B" w:rsidRPr="00F47811">
        <w:rPr>
          <w:rFonts w:cstheme="minorHAnsi"/>
          <w:szCs w:val="24"/>
        </w:rPr>
        <w:t>prognoza</w:t>
      </w:r>
      <w:r w:rsidRPr="00F47811">
        <w:rPr>
          <w:rFonts w:cstheme="minorHAnsi"/>
          <w:szCs w:val="24"/>
        </w:rPr>
        <w:t xml:space="preserve"> ludności miasta do 2030 r. jako punkt wyjścia przyjmuje stan ludności</w:t>
      </w:r>
      <w:r w:rsidR="005D491F" w:rsidRPr="00F47811">
        <w:rPr>
          <w:rFonts w:cstheme="minorHAnsi"/>
          <w:szCs w:val="24"/>
        </w:rPr>
        <w:t xml:space="preserve"> </w:t>
      </w:r>
      <w:r w:rsidRPr="00F47811">
        <w:rPr>
          <w:rFonts w:cstheme="minorHAnsi"/>
          <w:szCs w:val="24"/>
        </w:rPr>
        <w:t xml:space="preserve">31.12.2016 r. Została ona opracowana </w:t>
      </w:r>
      <w:r w:rsidR="00EB1D96" w:rsidRPr="00F47811">
        <w:rPr>
          <w:rFonts w:cstheme="minorHAnsi"/>
          <w:szCs w:val="24"/>
        </w:rPr>
        <w:t>na podstawie</w:t>
      </w:r>
      <w:r w:rsidRPr="00F47811">
        <w:rPr>
          <w:rFonts w:cstheme="minorHAnsi"/>
          <w:szCs w:val="24"/>
        </w:rPr>
        <w:t xml:space="preserve"> długoterminow</w:t>
      </w:r>
      <w:r w:rsidR="00EB1D96" w:rsidRPr="00F47811">
        <w:rPr>
          <w:rFonts w:cstheme="minorHAnsi"/>
          <w:szCs w:val="24"/>
        </w:rPr>
        <w:t>ych</w:t>
      </w:r>
      <w:r w:rsidRPr="00F47811">
        <w:rPr>
          <w:rFonts w:cstheme="minorHAnsi"/>
          <w:szCs w:val="24"/>
        </w:rPr>
        <w:t xml:space="preserve"> założe</w:t>
      </w:r>
      <w:r w:rsidR="00EB1D96" w:rsidRPr="00F47811">
        <w:rPr>
          <w:rFonts w:cstheme="minorHAnsi"/>
          <w:szCs w:val="24"/>
        </w:rPr>
        <w:t>ń</w:t>
      </w:r>
      <w:r w:rsidRPr="00F47811">
        <w:rPr>
          <w:rFonts w:cstheme="minorHAnsi"/>
          <w:szCs w:val="24"/>
        </w:rPr>
        <w:t xml:space="preserve"> </w:t>
      </w:r>
      <w:r w:rsidR="000F7B84" w:rsidRPr="00F47811">
        <w:rPr>
          <w:rFonts w:cstheme="minorHAnsi"/>
          <w:szCs w:val="24"/>
        </w:rPr>
        <w:t>„</w:t>
      </w:r>
      <w:r w:rsidRPr="00F47811">
        <w:rPr>
          <w:rFonts w:cstheme="minorHAnsi"/>
          <w:szCs w:val="24"/>
        </w:rPr>
        <w:t>Prognozy ludności Polski na lata 2014</w:t>
      </w:r>
      <w:r w:rsidR="00B152B9" w:rsidRPr="00F47811">
        <w:rPr>
          <w:rFonts w:cstheme="minorHAnsi"/>
          <w:szCs w:val="24"/>
        </w:rPr>
        <w:t>–</w:t>
      </w:r>
      <w:r w:rsidRPr="00F47811">
        <w:rPr>
          <w:rFonts w:cstheme="minorHAnsi"/>
          <w:szCs w:val="24"/>
        </w:rPr>
        <w:t>2050</w:t>
      </w:r>
      <w:r w:rsidR="000F7B84" w:rsidRPr="00F47811">
        <w:rPr>
          <w:rFonts w:cstheme="minorHAnsi"/>
          <w:szCs w:val="24"/>
        </w:rPr>
        <w:t>”</w:t>
      </w:r>
      <w:r w:rsidRPr="00F47811">
        <w:rPr>
          <w:rFonts w:cstheme="minorHAnsi"/>
          <w:szCs w:val="24"/>
        </w:rPr>
        <w:t xml:space="preserve"> oraz </w:t>
      </w:r>
      <w:r w:rsidR="000F7B84" w:rsidRPr="00F47811">
        <w:rPr>
          <w:rFonts w:cstheme="minorHAnsi"/>
          <w:szCs w:val="24"/>
        </w:rPr>
        <w:t>„</w:t>
      </w:r>
      <w:r w:rsidRPr="00F47811">
        <w:rPr>
          <w:rFonts w:cstheme="minorHAnsi"/>
          <w:szCs w:val="24"/>
        </w:rPr>
        <w:t xml:space="preserve">Prognozy dla powiatów i miast na prawie powiatu na lata </w:t>
      </w:r>
      <w:r w:rsidR="0065496C">
        <w:rPr>
          <w:rFonts w:cstheme="minorHAnsi"/>
          <w:szCs w:val="24"/>
        </w:rPr>
        <w:br/>
      </w:r>
      <w:r w:rsidRPr="00F47811">
        <w:rPr>
          <w:rFonts w:cstheme="minorHAnsi"/>
          <w:szCs w:val="24"/>
        </w:rPr>
        <w:t>2014</w:t>
      </w:r>
      <w:r w:rsidR="00B152B9" w:rsidRPr="00F47811">
        <w:rPr>
          <w:rFonts w:cstheme="minorHAnsi"/>
          <w:szCs w:val="24"/>
        </w:rPr>
        <w:t>–</w:t>
      </w:r>
      <w:r w:rsidRPr="00F47811">
        <w:rPr>
          <w:rFonts w:cstheme="minorHAnsi"/>
          <w:szCs w:val="24"/>
        </w:rPr>
        <w:t>2050</w:t>
      </w:r>
      <w:r w:rsidR="000F7B84" w:rsidRPr="00F47811">
        <w:rPr>
          <w:rFonts w:cstheme="minorHAnsi"/>
          <w:szCs w:val="24"/>
        </w:rPr>
        <w:t>”</w:t>
      </w:r>
      <w:r w:rsidR="007B383D" w:rsidRPr="00F47811">
        <w:rPr>
          <w:rStyle w:val="Odwoanieprzypisudolnego"/>
          <w:rFonts w:cstheme="minorHAnsi"/>
          <w:szCs w:val="24"/>
        </w:rPr>
        <w:footnoteReference w:id="3"/>
      </w:r>
      <w:r w:rsidRPr="00F47811">
        <w:rPr>
          <w:rFonts w:cstheme="minorHAnsi"/>
          <w:szCs w:val="24"/>
        </w:rPr>
        <w:t>.</w:t>
      </w:r>
    </w:p>
    <w:p w14:paraId="4BB204D1" w14:textId="7935DE80" w:rsidR="00006A98" w:rsidRPr="00F47811" w:rsidRDefault="006118E3" w:rsidP="00B0073F">
      <w:pPr>
        <w:rPr>
          <w:rFonts w:cstheme="minorHAnsi"/>
          <w:szCs w:val="24"/>
        </w:rPr>
      </w:pPr>
      <w:r w:rsidRPr="00F47811">
        <w:rPr>
          <w:rFonts w:cstheme="minorHAnsi"/>
          <w:szCs w:val="24"/>
        </w:rPr>
        <w:t>Prognoza dla Lubin</w:t>
      </w:r>
      <w:r w:rsidR="00B152B9" w:rsidRPr="00F47811">
        <w:rPr>
          <w:rFonts w:cstheme="minorHAnsi"/>
          <w:szCs w:val="24"/>
        </w:rPr>
        <w:t>a</w:t>
      </w:r>
      <w:r w:rsidRPr="00F47811">
        <w:rPr>
          <w:rFonts w:cstheme="minorHAnsi"/>
          <w:szCs w:val="24"/>
        </w:rPr>
        <w:t xml:space="preserve"> przedstawia proces starzenia się mieszkańców miasta do 2030 r.</w:t>
      </w:r>
    </w:p>
    <w:p w14:paraId="5E1AAD5A" w14:textId="44E993AA" w:rsidR="00006A98" w:rsidRPr="00F47811" w:rsidRDefault="00006A98" w:rsidP="00C2714B">
      <w:pPr>
        <w:pStyle w:val="Legenda"/>
      </w:pPr>
      <w:bookmarkStart w:id="32" w:name="_Toc82774482"/>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4</w:t>
      </w:r>
      <w:r w:rsidR="00056593" w:rsidRPr="00F47811">
        <w:fldChar w:fldCharType="end"/>
      </w:r>
      <w:r w:rsidRPr="00F47811">
        <w:t>. Prognoza ludności Lubin</w:t>
      </w:r>
      <w:r w:rsidR="00CD482F" w:rsidRPr="00F47811">
        <w:t>a</w:t>
      </w:r>
      <w:r w:rsidRPr="00F47811">
        <w:t xml:space="preserve"> do 2030 r.</w:t>
      </w:r>
      <w:bookmarkEnd w:id="32"/>
    </w:p>
    <w:tbl>
      <w:tblPr>
        <w:tblW w:w="5000" w:type="pct"/>
        <w:tblCellMar>
          <w:left w:w="70" w:type="dxa"/>
          <w:right w:w="70" w:type="dxa"/>
        </w:tblCellMar>
        <w:tblLook w:val="04A0" w:firstRow="1" w:lastRow="0" w:firstColumn="1" w:lastColumn="0" w:noHBand="0" w:noVBand="1"/>
      </w:tblPr>
      <w:tblGrid>
        <w:gridCol w:w="2751"/>
        <w:gridCol w:w="1051"/>
        <w:gridCol w:w="1050"/>
        <w:gridCol w:w="1050"/>
        <w:gridCol w:w="1050"/>
        <w:gridCol w:w="1050"/>
        <w:gridCol w:w="1050"/>
      </w:tblGrid>
      <w:tr w:rsidR="00A92B5D" w:rsidRPr="00F47811" w14:paraId="64180F2D" w14:textId="77777777" w:rsidTr="00C60B9C">
        <w:trPr>
          <w:trHeight w:val="113"/>
        </w:trPr>
        <w:tc>
          <w:tcPr>
            <w:tcW w:w="1519" w:type="pct"/>
            <w:tcBorders>
              <w:top w:val="single" w:sz="8" w:space="0" w:color="D34817"/>
              <w:left w:val="single" w:sz="8" w:space="0" w:color="D34817"/>
              <w:bottom w:val="single" w:sz="8" w:space="0" w:color="D34817"/>
              <w:right w:val="nil"/>
            </w:tcBorders>
            <w:shd w:val="clear" w:color="000000" w:fill="D34817"/>
            <w:noWrap/>
            <w:vAlign w:val="center"/>
            <w:hideMark/>
          </w:tcPr>
          <w:p w14:paraId="03A8F9CD" w14:textId="77777777" w:rsidR="00A92B5D" w:rsidRPr="00F47811" w:rsidRDefault="00A92B5D" w:rsidP="00A94A70">
            <w:pPr>
              <w:spacing w:before="0" w:after="0" w:line="240" w:lineRule="auto"/>
              <w:jc w:val="center"/>
              <w:rPr>
                <w:rFonts w:ascii="Calibri" w:eastAsia="Times New Roman" w:hAnsi="Calibri" w:cs="Times New Roman"/>
                <w:b/>
                <w:bCs/>
                <w:sz w:val="20"/>
                <w:lang w:eastAsia="pl-PL"/>
              </w:rPr>
            </w:pPr>
            <w:r w:rsidRPr="00F47811">
              <w:rPr>
                <w:rFonts w:ascii="Calibri" w:eastAsia="Times New Roman" w:hAnsi="Calibri" w:cs="Times New Roman"/>
                <w:b/>
                <w:bCs/>
                <w:sz w:val="20"/>
                <w:lang w:eastAsia="pl-PL"/>
              </w:rPr>
              <w:t>Wiek</w:t>
            </w:r>
          </w:p>
        </w:tc>
        <w:tc>
          <w:tcPr>
            <w:tcW w:w="580" w:type="pct"/>
            <w:tcBorders>
              <w:top w:val="single" w:sz="8" w:space="0" w:color="D34817"/>
              <w:left w:val="nil"/>
              <w:bottom w:val="single" w:sz="8" w:space="0" w:color="D34817"/>
              <w:right w:val="nil"/>
            </w:tcBorders>
            <w:shd w:val="clear" w:color="000000" w:fill="D34817"/>
            <w:noWrap/>
            <w:vAlign w:val="center"/>
            <w:hideMark/>
          </w:tcPr>
          <w:p w14:paraId="0483F016" w14:textId="77777777" w:rsidR="00A92B5D" w:rsidRPr="00F47811" w:rsidRDefault="00A92B5D" w:rsidP="00A94A70">
            <w:pPr>
              <w:spacing w:before="0" w:after="0" w:line="240" w:lineRule="auto"/>
              <w:jc w:val="center"/>
              <w:rPr>
                <w:rFonts w:ascii="Calibri" w:eastAsia="Times New Roman" w:hAnsi="Calibri" w:cs="Times New Roman"/>
                <w:b/>
                <w:bCs/>
                <w:sz w:val="20"/>
                <w:lang w:eastAsia="pl-PL"/>
              </w:rPr>
            </w:pPr>
            <w:r w:rsidRPr="00F47811">
              <w:rPr>
                <w:rFonts w:ascii="Calibri" w:eastAsia="Times New Roman" w:hAnsi="Calibri" w:cs="Times New Roman"/>
                <w:b/>
                <w:bCs/>
                <w:sz w:val="20"/>
                <w:lang w:eastAsia="pl-PL"/>
              </w:rPr>
              <w:t>2021</w:t>
            </w:r>
          </w:p>
        </w:tc>
        <w:tc>
          <w:tcPr>
            <w:tcW w:w="580" w:type="pct"/>
            <w:tcBorders>
              <w:top w:val="single" w:sz="8" w:space="0" w:color="D34817"/>
              <w:left w:val="nil"/>
              <w:bottom w:val="single" w:sz="8" w:space="0" w:color="D34817"/>
              <w:right w:val="nil"/>
            </w:tcBorders>
            <w:shd w:val="clear" w:color="000000" w:fill="D34817"/>
            <w:noWrap/>
            <w:vAlign w:val="center"/>
            <w:hideMark/>
          </w:tcPr>
          <w:p w14:paraId="549E41D3" w14:textId="77777777" w:rsidR="00A92B5D" w:rsidRPr="00F47811" w:rsidRDefault="00A92B5D" w:rsidP="00A94A70">
            <w:pPr>
              <w:spacing w:before="0" w:after="0" w:line="240" w:lineRule="auto"/>
              <w:jc w:val="center"/>
              <w:rPr>
                <w:rFonts w:ascii="Calibri" w:eastAsia="Times New Roman" w:hAnsi="Calibri" w:cs="Times New Roman"/>
                <w:b/>
                <w:bCs/>
                <w:sz w:val="20"/>
                <w:lang w:eastAsia="pl-PL"/>
              </w:rPr>
            </w:pPr>
            <w:r w:rsidRPr="00F47811">
              <w:rPr>
                <w:rFonts w:ascii="Calibri" w:eastAsia="Times New Roman" w:hAnsi="Calibri" w:cs="Times New Roman"/>
                <w:b/>
                <w:bCs/>
                <w:sz w:val="20"/>
                <w:lang w:eastAsia="pl-PL"/>
              </w:rPr>
              <w:t>2022</w:t>
            </w:r>
          </w:p>
        </w:tc>
        <w:tc>
          <w:tcPr>
            <w:tcW w:w="580" w:type="pct"/>
            <w:tcBorders>
              <w:top w:val="single" w:sz="8" w:space="0" w:color="D34817"/>
              <w:left w:val="nil"/>
              <w:bottom w:val="single" w:sz="8" w:space="0" w:color="D34817"/>
              <w:right w:val="nil"/>
            </w:tcBorders>
            <w:shd w:val="clear" w:color="000000" w:fill="D34817"/>
            <w:noWrap/>
            <w:vAlign w:val="center"/>
            <w:hideMark/>
          </w:tcPr>
          <w:p w14:paraId="56502094" w14:textId="77777777" w:rsidR="00A92B5D" w:rsidRPr="00F47811" w:rsidRDefault="00A92B5D" w:rsidP="00A94A70">
            <w:pPr>
              <w:spacing w:before="0" w:after="0" w:line="240" w:lineRule="auto"/>
              <w:jc w:val="center"/>
              <w:rPr>
                <w:rFonts w:ascii="Calibri" w:eastAsia="Times New Roman" w:hAnsi="Calibri" w:cs="Times New Roman"/>
                <w:b/>
                <w:bCs/>
                <w:sz w:val="20"/>
                <w:lang w:eastAsia="pl-PL"/>
              </w:rPr>
            </w:pPr>
            <w:r w:rsidRPr="00F47811">
              <w:rPr>
                <w:rFonts w:ascii="Calibri" w:eastAsia="Times New Roman" w:hAnsi="Calibri" w:cs="Times New Roman"/>
                <w:b/>
                <w:bCs/>
                <w:sz w:val="20"/>
                <w:lang w:eastAsia="pl-PL"/>
              </w:rPr>
              <w:t>2023</w:t>
            </w:r>
          </w:p>
        </w:tc>
        <w:tc>
          <w:tcPr>
            <w:tcW w:w="580" w:type="pct"/>
            <w:tcBorders>
              <w:top w:val="single" w:sz="8" w:space="0" w:color="D34817"/>
              <w:left w:val="nil"/>
              <w:bottom w:val="single" w:sz="8" w:space="0" w:color="D34817"/>
              <w:right w:val="nil"/>
            </w:tcBorders>
            <w:shd w:val="clear" w:color="000000" w:fill="D34817"/>
            <w:noWrap/>
            <w:vAlign w:val="center"/>
            <w:hideMark/>
          </w:tcPr>
          <w:p w14:paraId="5AFEC14E" w14:textId="77777777" w:rsidR="00A92B5D" w:rsidRPr="00F47811" w:rsidRDefault="00A92B5D" w:rsidP="00A94A70">
            <w:pPr>
              <w:spacing w:before="0" w:after="0" w:line="240" w:lineRule="auto"/>
              <w:jc w:val="center"/>
              <w:rPr>
                <w:rFonts w:ascii="Calibri" w:eastAsia="Times New Roman" w:hAnsi="Calibri" w:cs="Times New Roman"/>
                <w:b/>
                <w:bCs/>
                <w:sz w:val="20"/>
                <w:lang w:eastAsia="pl-PL"/>
              </w:rPr>
            </w:pPr>
            <w:r w:rsidRPr="00F47811">
              <w:rPr>
                <w:rFonts w:ascii="Calibri" w:eastAsia="Times New Roman" w:hAnsi="Calibri" w:cs="Times New Roman"/>
                <w:b/>
                <w:bCs/>
                <w:sz w:val="20"/>
                <w:lang w:eastAsia="pl-PL"/>
              </w:rPr>
              <w:t>2024</w:t>
            </w:r>
          </w:p>
        </w:tc>
        <w:tc>
          <w:tcPr>
            <w:tcW w:w="580" w:type="pct"/>
            <w:tcBorders>
              <w:top w:val="single" w:sz="8" w:space="0" w:color="D34817"/>
              <w:left w:val="nil"/>
              <w:bottom w:val="single" w:sz="8" w:space="0" w:color="D34817"/>
              <w:right w:val="nil"/>
            </w:tcBorders>
            <w:shd w:val="clear" w:color="000000" w:fill="D34817"/>
            <w:noWrap/>
            <w:vAlign w:val="center"/>
            <w:hideMark/>
          </w:tcPr>
          <w:p w14:paraId="7A4AAA9E" w14:textId="77777777" w:rsidR="00A92B5D" w:rsidRPr="00F47811" w:rsidRDefault="00A92B5D" w:rsidP="00A94A70">
            <w:pPr>
              <w:spacing w:before="0" w:after="0" w:line="240" w:lineRule="auto"/>
              <w:jc w:val="center"/>
              <w:rPr>
                <w:rFonts w:ascii="Calibri" w:eastAsia="Times New Roman" w:hAnsi="Calibri" w:cs="Times New Roman"/>
                <w:b/>
                <w:bCs/>
                <w:sz w:val="20"/>
                <w:lang w:eastAsia="pl-PL"/>
              </w:rPr>
            </w:pPr>
            <w:r w:rsidRPr="00F47811">
              <w:rPr>
                <w:rFonts w:ascii="Calibri" w:eastAsia="Times New Roman" w:hAnsi="Calibri" w:cs="Times New Roman"/>
                <w:b/>
                <w:bCs/>
                <w:sz w:val="20"/>
                <w:lang w:eastAsia="pl-PL"/>
              </w:rPr>
              <w:t>2025</w:t>
            </w:r>
          </w:p>
        </w:tc>
        <w:tc>
          <w:tcPr>
            <w:tcW w:w="580" w:type="pct"/>
            <w:tcBorders>
              <w:top w:val="single" w:sz="8" w:space="0" w:color="D34817"/>
              <w:left w:val="nil"/>
              <w:bottom w:val="single" w:sz="8" w:space="0" w:color="D34817"/>
              <w:right w:val="single" w:sz="8" w:space="0" w:color="D34817"/>
            </w:tcBorders>
            <w:shd w:val="clear" w:color="000000" w:fill="D34817"/>
            <w:noWrap/>
            <w:vAlign w:val="center"/>
            <w:hideMark/>
          </w:tcPr>
          <w:p w14:paraId="1D807513" w14:textId="77777777" w:rsidR="00A92B5D" w:rsidRPr="00F47811" w:rsidRDefault="00A92B5D" w:rsidP="00A94A70">
            <w:pPr>
              <w:spacing w:before="0" w:after="0" w:line="240" w:lineRule="auto"/>
              <w:jc w:val="center"/>
              <w:rPr>
                <w:rFonts w:ascii="Calibri" w:eastAsia="Times New Roman" w:hAnsi="Calibri" w:cs="Times New Roman"/>
                <w:b/>
                <w:bCs/>
                <w:sz w:val="20"/>
                <w:lang w:eastAsia="pl-PL"/>
              </w:rPr>
            </w:pPr>
            <w:r w:rsidRPr="00F47811">
              <w:rPr>
                <w:rFonts w:ascii="Calibri" w:eastAsia="Times New Roman" w:hAnsi="Calibri" w:cs="Times New Roman"/>
                <w:b/>
                <w:bCs/>
                <w:sz w:val="20"/>
                <w:lang w:eastAsia="pl-PL"/>
              </w:rPr>
              <w:t>2030</w:t>
            </w:r>
          </w:p>
        </w:tc>
      </w:tr>
      <w:tr w:rsidR="00A92B5D" w:rsidRPr="00F47811" w14:paraId="5E2FE1C7"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000000" w:fill="F9D8CD"/>
            <w:noWrap/>
            <w:vAlign w:val="center"/>
            <w:hideMark/>
          </w:tcPr>
          <w:p w14:paraId="0A0B10CF" w14:textId="77777777" w:rsidR="00A92B5D" w:rsidRPr="00F47811" w:rsidRDefault="00A92B5D" w:rsidP="00A94A70">
            <w:pPr>
              <w:spacing w:before="0" w:after="0" w:line="240" w:lineRule="auto"/>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Ogółem</w:t>
            </w:r>
          </w:p>
        </w:tc>
        <w:tc>
          <w:tcPr>
            <w:tcW w:w="580" w:type="pct"/>
            <w:tcBorders>
              <w:top w:val="nil"/>
              <w:left w:val="nil"/>
              <w:bottom w:val="single" w:sz="8" w:space="0" w:color="EE8C69"/>
              <w:right w:val="single" w:sz="8" w:space="0" w:color="EE8C69"/>
            </w:tcBorders>
            <w:shd w:val="clear" w:color="000000" w:fill="F9D8CD"/>
            <w:noWrap/>
            <w:vAlign w:val="center"/>
            <w:hideMark/>
          </w:tcPr>
          <w:p w14:paraId="65909868" w14:textId="77777777" w:rsidR="00A92B5D" w:rsidRPr="00F47811" w:rsidRDefault="00A92B5D" w:rsidP="00A94A70">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70 100</w:t>
            </w:r>
          </w:p>
        </w:tc>
        <w:tc>
          <w:tcPr>
            <w:tcW w:w="580" w:type="pct"/>
            <w:tcBorders>
              <w:top w:val="nil"/>
              <w:left w:val="nil"/>
              <w:bottom w:val="single" w:sz="8" w:space="0" w:color="EE8C69"/>
              <w:right w:val="single" w:sz="8" w:space="0" w:color="EE8C69"/>
            </w:tcBorders>
            <w:shd w:val="clear" w:color="000000" w:fill="F9D8CD"/>
            <w:noWrap/>
            <w:vAlign w:val="center"/>
            <w:hideMark/>
          </w:tcPr>
          <w:p w14:paraId="7733CB5C" w14:textId="77777777" w:rsidR="00A92B5D" w:rsidRPr="00F47811" w:rsidRDefault="00A92B5D" w:rsidP="00A94A70">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69 422</w:t>
            </w:r>
          </w:p>
        </w:tc>
        <w:tc>
          <w:tcPr>
            <w:tcW w:w="580" w:type="pct"/>
            <w:tcBorders>
              <w:top w:val="nil"/>
              <w:left w:val="nil"/>
              <w:bottom w:val="single" w:sz="8" w:space="0" w:color="EE8C69"/>
              <w:right w:val="single" w:sz="8" w:space="0" w:color="EE8C69"/>
            </w:tcBorders>
            <w:shd w:val="clear" w:color="000000" w:fill="F9D8CD"/>
            <w:noWrap/>
            <w:vAlign w:val="center"/>
            <w:hideMark/>
          </w:tcPr>
          <w:p w14:paraId="190D72BF" w14:textId="77777777" w:rsidR="00A92B5D" w:rsidRPr="00F47811" w:rsidRDefault="00A92B5D" w:rsidP="00A94A70">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68 717</w:t>
            </w:r>
          </w:p>
        </w:tc>
        <w:tc>
          <w:tcPr>
            <w:tcW w:w="580" w:type="pct"/>
            <w:tcBorders>
              <w:top w:val="nil"/>
              <w:left w:val="nil"/>
              <w:bottom w:val="single" w:sz="8" w:space="0" w:color="EE8C69"/>
              <w:right w:val="single" w:sz="8" w:space="0" w:color="EE8C69"/>
            </w:tcBorders>
            <w:shd w:val="clear" w:color="000000" w:fill="F9D8CD"/>
            <w:noWrap/>
            <w:vAlign w:val="center"/>
            <w:hideMark/>
          </w:tcPr>
          <w:p w14:paraId="33F7D9A3" w14:textId="77777777" w:rsidR="00A92B5D" w:rsidRPr="00F47811" w:rsidRDefault="00A92B5D" w:rsidP="00A94A70">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67 994</w:t>
            </w:r>
          </w:p>
        </w:tc>
        <w:tc>
          <w:tcPr>
            <w:tcW w:w="580" w:type="pct"/>
            <w:tcBorders>
              <w:top w:val="nil"/>
              <w:left w:val="nil"/>
              <w:bottom w:val="single" w:sz="8" w:space="0" w:color="EE8C69"/>
              <w:right w:val="single" w:sz="8" w:space="0" w:color="EE8C69"/>
            </w:tcBorders>
            <w:shd w:val="clear" w:color="000000" w:fill="F9D8CD"/>
            <w:noWrap/>
            <w:vAlign w:val="center"/>
            <w:hideMark/>
          </w:tcPr>
          <w:p w14:paraId="46650A4C" w14:textId="77777777" w:rsidR="00A92B5D" w:rsidRPr="00F47811" w:rsidRDefault="00A92B5D" w:rsidP="00A94A70">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67 251</w:t>
            </w:r>
          </w:p>
        </w:tc>
        <w:tc>
          <w:tcPr>
            <w:tcW w:w="580" w:type="pct"/>
            <w:tcBorders>
              <w:top w:val="nil"/>
              <w:left w:val="nil"/>
              <w:bottom w:val="single" w:sz="8" w:space="0" w:color="EE8C69"/>
              <w:right w:val="single" w:sz="8" w:space="0" w:color="EE8C69"/>
            </w:tcBorders>
            <w:shd w:val="clear" w:color="000000" w:fill="F9D8CD"/>
            <w:noWrap/>
            <w:vAlign w:val="center"/>
            <w:hideMark/>
          </w:tcPr>
          <w:p w14:paraId="2D48D569" w14:textId="77777777" w:rsidR="00A92B5D" w:rsidRPr="00F47811" w:rsidRDefault="00A92B5D" w:rsidP="00A94A70">
            <w:pPr>
              <w:spacing w:before="0" w:after="0" w:line="240" w:lineRule="auto"/>
              <w:jc w:val="right"/>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63 282</w:t>
            </w:r>
          </w:p>
        </w:tc>
      </w:tr>
      <w:tr w:rsidR="00A92B5D" w:rsidRPr="00F47811" w14:paraId="0980C0F6"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auto" w:fill="auto"/>
            <w:noWrap/>
            <w:vAlign w:val="center"/>
            <w:hideMark/>
          </w:tcPr>
          <w:p w14:paraId="6DF577D1" w14:textId="6A438F9F" w:rsidR="00A92B5D" w:rsidRPr="00F47811" w:rsidRDefault="00CD482F"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P</w:t>
            </w:r>
            <w:r w:rsidR="00A92B5D" w:rsidRPr="00F47811">
              <w:rPr>
                <w:rFonts w:ascii="Calibri" w:eastAsia="Times New Roman" w:hAnsi="Calibri" w:cs="Times New Roman"/>
                <w:color w:val="000000"/>
                <w:sz w:val="20"/>
                <w:lang w:eastAsia="pl-PL"/>
              </w:rPr>
              <w:t>rzedprodukcyjny</w:t>
            </w:r>
          </w:p>
        </w:tc>
        <w:tc>
          <w:tcPr>
            <w:tcW w:w="580" w:type="pct"/>
            <w:tcBorders>
              <w:top w:val="nil"/>
              <w:left w:val="nil"/>
              <w:bottom w:val="single" w:sz="8" w:space="0" w:color="EE8C69"/>
              <w:right w:val="single" w:sz="8" w:space="0" w:color="EE8C69"/>
            </w:tcBorders>
            <w:shd w:val="clear" w:color="auto" w:fill="auto"/>
            <w:noWrap/>
            <w:vAlign w:val="center"/>
            <w:hideMark/>
          </w:tcPr>
          <w:p w14:paraId="7D0275AC"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11 820</w:t>
            </w:r>
          </w:p>
        </w:tc>
        <w:tc>
          <w:tcPr>
            <w:tcW w:w="580" w:type="pct"/>
            <w:tcBorders>
              <w:top w:val="nil"/>
              <w:left w:val="nil"/>
              <w:bottom w:val="single" w:sz="8" w:space="0" w:color="EE8C69"/>
              <w:right w:val="single" w:sz="8" w:space="0" w:color="EE8C69"/>
            </w:tcBorders>
            <w:shd w:val="clear" w:color="auto" w:fill="auto"/>
            <w:noWrap/>
            <w:vAlign w:val="center"/>
            <w:hideMark/>
          </w:tcPr>
          <w:p w14:paraId="6269454A"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11 690</w:t>
            </w:r>
          </w:p>
        </w:tc>
        <w:tc>
          <w:tcPr>
            <w:tcW w:w="580" w:type="pct"/>
            <w:tcBorders>
              <w:top w:val="nil"/>
              <w:left w:val="nil"/>
              <w:bottom w:val="single" w:sz="8" w:space="0" w:color="EE8C69"/>
              <w:right w:val="single" w:sz="8" w:space="0" w:color="EE8C69"/>
            </w:tcBorders>
            <w:shd w:val="clear" w:color="auto" w:fill="auto"/>
            <w:noWrap/>
            <w:vAlign w:val="center"/>
            <w:hideMark/>
          </w:tcPr>
          <w:p w14:paraId="7B9400D2"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11 500</w:t>
            </w:r>
          </w:p>
        </w:tc>
        <w:tc>
          <w:tcPr>
            <w:tcW w:w="580" w:type="pct"/>
            <w:tcBorders>
              <w:top w:val="nil"/>
              <w:left w:val="nil"/>
              <w:bottom w:val="single" w:sz="8" w:space="0" w:color="EE8C69"/>
              <w:right w:val="single" w:sz="8" w:space="0" w:color="EE8C69"/>
            </w:tcBorders>
            <w:shd w:val="clear" w:color="auto" w:fill="auto"/>
            <w:noWrap/>
            <w:vAlign w:val="center"/>
            <w:hideMark/>
          </w:tcPr>
          <w:p w14:paraId="77F0696D"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11 331</w:t>
            </w:r>
          </w:p>
        </w:tc>
        <w:tc>
          <w:tcPr>
            <w:tcW w:w="580" w:type="pct"/>
            <w:tcBorders>
              <w:top w:val="nil"/>
              <w:left w:val="nil"/>
              <w:bottom w:val="single" w:sz="8" w:space="0" w:color="EE8C69"/>
              <w:right w:val="single" w:sz="8" w:space="0" w:color="EE8C69"/>
            </w:tcBorders>
            <w:shd w:val="clear" w:color="auto" w:fill="auto"/>
            <w:noWrap/>
            <w:vAlign w:val="center"/>
            <w:hideMark/>
          </w:tcPr>
          <w:p w14:paraId="5D098597"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11 076</w:t>
            </w:r>
          </w:p>
        </w:tc>
        <w:tc>
          <w:tcPr>
            <w:tcW w:w="580" w:type="pct"/>
            <w:tcBorders>
              <w:top w:val="nil"/>
              <w:left w:val="nil"/>
              <w:bottom w:val="single" w:sz="8" w:space="0" w:color="EE8C69"/>
              <w:right w:val="single" w:sz="8" w:space="0" w:color="EE8C69"/>
            </w:tcBorders>
            <w:shd w:val="clear" w:color="auto" w:fill="auto"/>
            <w:noWrap/>
            <w:vAlign w:val="center"/>
            <w:hideMark/>
          </w:tcPr>
          <w:p w14:paraId="5156C999"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9 700</w:t>
            </w:r>
          </w:p>
        </w:tc>
      </w:tr>
      <w:tr w:rsidR="00A92B5D" w:rsidRPr="00F47811" w14:paraId="2A8D1D5B"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000000" w:fill="F9D8CD"/>
            <w:noWrap/>
            <w:vAlign w:val="center"/>
            <w:hideMark/>
          </w:tcPr>
          <w:p w14:paraId="2B7750B2" w14:textId="3CB901D3" w:rsidR="00A92B5D" w:rsidRPr="00F47811" w:rsidRDefault="00CD482F"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P</w:t>
            </w:r>
            <w:r w:rsidR="00A92B5D" w:rsidRPr="00F47811">
              <w:rPr>
                <w:rFonts w:ascii="Calibri" w:eastAsia="Times New Roman" w:hAnsi="Calibri" w:cs="Times New Roman"/>
                <w:color w:val="000000"/>
                <w:sz w:val="20"/>
                <w:lang w:eastAsia="pl-PL"/>
              </w:rPr>
              <w:t>rodukcyjny</w:t>
            </w:r>
            <w:r w:rsidR="00494433">
              <w:rPr>
                <w:rFonts w:ascii="Calibri" w:eastAsia="Times New Roman" w:hAnsi="Calibri" w:cs="Times New Roman"/>
                <w:color w:val="000000"/>
                <w:sz w:val="20"/>
                <w:lang w:eastAsia="pl-PL"/>
              </w:rPr>
              <w:t xml:space="preserve"> – ogółem</w:t>
            </w:r>
          </w:p>
        </w:tc>
        <w:tc>
          <w:tcPr>
            <w:tcW w:w="580" w:type="pct"/>
            <w:tcBorders>
              <w:top w:val="nil"/>
              <w:left w:val="nil"/>
              <w:bottom w:val="single" w:sz="8" w:space="0" w:color="EE8C69"/>
              <w:right w:val="single" w:sz="8" w:space="0" w:color="EE8C69"/>
            </w:tcBorders>
            <w:shd w:val="clear" w:color="000000" w:fill="F9D8CD"/>
            <w:noWrap/>
            <w:vAlign w:val="center"/>
            <w:hideMark/>
          </w:tcPr>
          <w:p w14:paraId="1B5F8067"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38 731</w:t>
            </w:r>
          </w:p>
        </w:tc>
        <w:tc>
          <w:tcPr>
            <w:tcW w:w="580" w:type="pct"/>
            <w:tcBorders>
              <w:top w:val="nil"/>
              <w:left w:val="nil"/>
              <w:bottom w:val="single" w:sz="8" w:space="0" w:color="EE8C69"/>
              <w:right w:val="single" w:sz="8" w:space="0" w:color="EE8C69"/>
            </w:tcBorders>
            <w:shd w:val="clear" w:color="000000" w:fill="F9D8CD"/>
            <w:noWrap/>
            <w:vAlign w:val="center"/>
            <w:hideMark/>
          </w:tcPr>
          <w:p w14:paraId="39CDAAB0"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38 005</w:t>
            </w:r>
          </w:p>
        </w:tc>
        <w:tc>
          <w:tcPr>
            <w:tcW w:w="580" w:type="pct"/>
            <w:tcBorders>
              <w:top w:val="nil"/>
              <w:left w:val="nil"/>
              <w:bottom w:val="single" w:sz="8" w:space="0" w:color="EE8C69"/>
              <w:right w:val="single" w:sz="8" w:space="0" w:color="EE8C69"/>
            </w:tcBorders>
            <w:shd w:val="clear" w:color="000000" w:fill="F9D8CD"/>
            <w:noWrap/>
            <w:vAlign w:val="center"/>
            <w:hideMark/>
          </w:tcPr>
          <w:p w14:paraId="2219EF6A"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37 327</w:t>
            </w:r>
          </w:p>
        </w:tc>
        <w:tc>
          <w:tcPr>
            <w:tcW w:w="580" w:type="pct"/>
            <w:tcBorders>
              <w:top w:val="nil"/>
              <w:left w:val="nil"/>
              <w:bottom w:val="single" w:sz="8" w:space="0" w:color="EE8C69"/>
              <w:right w:val="single" w:sz="8" w:space="0" w:color="EE8C69"/>
            </w:tcBorders>
            <w:shd w:val="clear" w:color="000000" w:fill="F9D8CD"/>
            <w:noWrap/>
            <w:vAlign w:val="center"/>
            <w:hideMark/>
          </w:tcPr>
          <w:p w14:paraId="5802884D"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36 753</w:t>
            </w:r>
          </w:p>
        </w:tc>
        <w:tc>
          <w:tcPr>
            <w:tcW w:w="580" w:type="pct"/>
            <w:tcBorders>
              <w:top w:val="nil"/>
              <w:left w:val="nil"/>
              <w:bottom w:val="single" w:sz="8" w:space="0" w:color="EE8C69"/>
              <w:right w:val="single" w:sz="8" w:space="0" w:color="EE8C69"/>
            </w:tcBorders>
            <w:shd w:val="clear" w:color="000000" w:fill="F9D8CD"/>
            <w:noWrap/>
            <w:vAlign w:val="center"/>
            <w:hideMark/>
          </w:tcPr>
          <w:p w14:paraId="7433E728"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36 337</w:t>
            </w:r>
          </w:p>
        </w:tc>
        <w:tc>
          <w:tcPr>
            <w:tcW w:w="580" w:type="pct"/>
            <w:tcBorders>
              <w:top w:val="nil"/>
              <w:left w:val="nil"/>
              <w:bottom w:val="single" w:sz="8" w:space="0" w:color="EE8C69"/>
              <w:right w:val="single" w:sz="8" w:space="0" w:color="EE8C69"/>
            </w:tcBorders>
            <w:shd w:val="clear" w:color="000000" w:fill="F9D8CD"/>
            <w:noWrap/>
            <w:vAlign w:val="center"/>
            <w:hideMark/>
          </w:tcPr>
          <w:p w14:paraId="0637ED09"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34 239</w:t>
            </w:r>
          </w:p>
        </w:tc>
      </w:tr>
      <w:tr w:rsidR="00A92B5D" w:rsidRPr="00F47811" w14:paraId="534D6678"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auto" w:fill="auto"/>
            <w:noWrap/>
            <w:vAlign w:val="center"/>
            <w:hideMark/>
          </w:tcPr>
          <w:p w14:paraId="02ABF08C" w14:textId="348A4326" w:rsidR="00A92B5D" w:rsidRPr="00F47811" w:rsidRDefault="00494433" w:rsidP="00A94A70">
            <w:pPr>
              <w:spacing w:before="0" w:after="0" w:line="240" w:lineRule="auto"/>
              <w:rPr>
                <w:rFonts w:ascii="Calibri" w:eastAsia="Times New Roman" w:hAnsi="Calibri" w:cs="Times New Roman"/>
                <w:color w:val="000000"/>
                <w:sz w:val="20"/>
                <w:lang w:eastAsia="pl-PL"/>
              </w:rPr>
            </w:pPr>
            <w:r>
              <w:rPr>
                <w:rFonts w:ascii="Calibri" w:eastAsia="Times New Roman" w:hAnsi="Calibri" w:cs="Times New Roman"/>
                <w:color w:val="000000"/>
                <w:sz w:val="20"/>
                <w:lang w:eastAsia="pl-PL"/>
              </w:rPr>
              <w:t>Produkcyjny – m</w:t>
            </w:r>
            <w:r w:rsidR="00A92B5D" w:rsidRPr="00F47811">
              <w:rPr>
                <w:rFonts w:ascii="Calibri" w:eastAsia="Times New Roman" w:hAnsi="Calibri" w:cs="Times New Roman"/>
                <w:color w:val="000000"/>
                <w:sz w:val="20"/>
                <w:lang w:eastAsia="pl-PL"/>
              </w:rPr>
              <w:t>obilny</w:t>
            </w:r>
          </w:p>
        </w:tc>
        <w:tc>
          <w:tcPr>
            <w:tcW w:w="580" w:type="pct"/>
            <w:tcBorders>
              <w:top w:val="nil"/>
              <w:left w:val="nil"/>
              <w:bottom w:val="single" w:sz="8" w:space="0" w:color="EE8C69"/>
              <w:right w:val="single" w:sz="8" w:space="0" w:color="EE8C69"/>
            </w:tcBorders>
            <w:shd w:val="clear" w:color="auto" w:fill="auto"/>
            <w:noWrap/>
            <w:vAlign w:val="center"/>
            <w:hideMark/>
          </w:tcPr>
          <w:p w14:paraId="1937DF16"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23 466</w:t>
            </w:r>
          </w:p>
        </w:tc>
        <w:tc>
          <w:tcPr>
            <w:tcW w:w="580" w:type="pct"/>
            <w:tcBorders>
              <w:top w:val="nil"/>
              <w:left w:val="nil"/>
              <w:bottom w:val="single" w:sz="8" w:space="0" w:color="EE8C69"/>
              <w:right w:val="single" w:sz="8" w:space="0" w:color="EE8C69"/>
            </w:tcBorders>
            <w:shd w:val="clear" w:color="auto" w:fill="auto"/>
            <w:noWrap/>
            <w:vAlign w:val="center"/>
            <w:hideMark/>
          </w:tcPr>
          <w:p w14:paraId="0F7619A0"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22 645</w:t>
            </w:r>
          </w:p>
        </w:tc>
        <w:tc>
          <w:tcPr>
            <w:tcW w:w="580" w:type="pct"/>
            <w:tcBorders>
              <w:top w:val="nil"/>
              <w:left w:val="nil"/>
              <w:bottom w:val="single" w:sz="8" w:space="0" w:color="EE8C69"/>
              <w:right w:val="single" w:sz="8" w:space="0" w:color="EE8C69"/>
            </w:tcBorders>
            <w:shd w:val="clear" w:color="auto" w:fill="auto"/>
            <w:noWrap/>
            <w:vAlign w:val="center"/>
            <w:hideMark/>
          </w:tcPr>
          <w:p w14:paraId="40C1D64F"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21 818</w:t>
            </w:r>
          </w:p>
        </w:tc>
        <w:tc>
          <w:tcPr>
            <w:tcW w:w="580" w:type="pct"/>
            <w:tcBorders>
              <w:top w:val="nil"/>
              <w:left w:val="nil"/>
              <w:bottom w:val="single" w:sz="8" w:space="0" w:color="EE8C69"/>
              <w:right w:val="single" w:sz="8" w:space="0" w:color="EE8C69"/>
            </w:tcBorders>
            <w:shd w:val="clear" w:color="auto" w:fill="auto"/>
            <w:noWrap/>
            <w:vAlign w:val="center"/>
            <w:hideMark/>
          </w:tcPr>
          <w:p w14:paraId="67475D9A"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20 933</w:t>
            </w:r>
          </w:p>
        </w:tc>
        <w:tc>
          <w:tcPr>
            <w:tcW w:w="580" w:type="pct"/>
            <w:tcBorders>
              <w:top w:val="nil"/>
              <w:left w:val="nil"/>
              <w:bottom w:val="single" w:sz="8" w:space="0" w:color="EE8C69"/>
              <w:right w:val="single" w:sz="8" w:space="0" w:color="EE8C69"/>
            </w:tcBorders>
            <w:shd w:val="clear" w:color="auto" w:fill="auto"/>
            <w:noWrap/>
            <w:vAlign w:val="center"/>
            <w:hideMark/>
          </w:tcPr>
          <w:p w14:paraId="37DED308"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20 164</w:t>
            </w:r>
          </w:p>
        </w:tc>
        <w:tc>
          <w:tcPr>
            <w:tcW w:w="580" w:type="pct"/>
            <w:tcBorders>
              <w:top w:val="nil"/>
              <w:left w:val="nil"/>
              <w:bottom w:val="single" w:sz="8" w:space="0" w:color="EE8C69"/>
              <w:right w:val="single" w:sz="8" w:space="0" w:color="EE8C69"/>
            </w:tcBorders>
            <w:shd w:val="clear" w:color="auto" w:fill="auto"/>
            <w:noWrap/>
            <w:vAlign w:val="center"/>
            <w:hideMark/>
          </w:tcPr>
          <w:p w14:paraId="7A52BDEF"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17 004</w:t>
            </w:r>
          </w:p>
        </w:tc>
      </w:tr>
      <w:tr w:rsidR="00A92B5D" w:rsidRPr="00F47811" w14:paraId="23D8E555"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000000" w:fill="F9D8CD"/>
            <w:noWrap/>
            <w:vAlign w:val="center"/>
            <w:hideMark/>
          </w:tcPr>
          <w:p w14:paraId="5B60F21E" w14:textId="74E66888" w:rsidR="00A92B5D" w:rsidRPr="00F47811" w:rsidRDefault="00494433" w:rsidP="00A94A70">
            <w:pPr>
              <w:spacing w:before="0" w:after="0" w:line="240" w:lineRule="auto"/>
              <w:rPr>
                <w:rFonts w:ascii="Calibri" w:eastAsia="Times New Roman" w:hAnsi="Calibri" w:cs="Times New Roman"/>
                <w:color w:val="000000"/>
                <w:sz w:val="20"/>
                <w:lang w:eastAsia="pl-PL"/>
              </w:rPr>
            </w:pPr>
            <w:r>
              <w:rPr>
                <w:rFonts w:ascii="Calibri" w:eastAsia="Times New Roman" w:hAnsi="Calibri" w:cs="Times New Roman"/>
                <w:color w:val="000000"/>
                <w:sz w:val="20"/>
                <w:lang w:eastAsia="pl-PL"/>
              </w:rPr>
              <w:t>Produkcyjny – n</w:t>
            </w:r>
            <w:r w:rsidR="00A92B5D" w:rsidRPr="00F47811">
              <w:rPr>
                <w:rFonts w:ascii="Calibri" w:eastAsia="Times New Roman" w:hAnsi="Calibri" w:cs="Times New Roman"/>
                <w:color w:val="000000"/>
                <w:sz w:val="20"/>
                <w:lang w:eastAsia="pl-PL"/>
              </w:rPr>
              <w:t>iemobilny</w:t>
            </w:r>
          </w:p>
        </w:tc>
        <w:tc>
          <w:tcPr>
            <w:tcW w:w="580" w:type="pct"/>
            <w:tcBorders>
              <w:top w:val="nil"/>
              <w:left w:val="nil"/>
              <w:bottom w:val="single" w:sz="8" w:space="0" w:color="EE8C69"/>
              <w:right w:val="single" w:sz="8" w:space="0" w:color="EE8C69"/>
            </w:tcBorders>
            <w:shd w:val="clear" w:color="000000" w:fill="F9D8CD"/>
            <w:noWrap/>
            <w:vAlign w:val="center"/>
            <w:hideMark/>
          </w:tcPr>
          <w:p w14:paraId="313551A6"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15 265</w:t>
            </w:r>
          </w:p>
        </w:tc>
        <w:tc>
          <w:tcPr>
            <w:tcW w:w="580" w:type="pct"/>
            <w:tcBorders>
              <w:top w:val="nil"/>
              <w:left w:val="nil"/>
              <w:bottom w:val="single" w:sz="8" w:space="0" w:color="EE8C69"/>
              <w:right w:val="single" w:sz="8" w:space="0" w:color="EE8C69"/>
            </w:tcBorders>
            <w:shd w:val="clear" w:color="000000" w:fill="F9D8CD"/>
            <w:noWrap/>
            <w:vAlign w:val="center"/>
            <w:hideMark/>
          </w:tcPr>
          <w:p w14:paraId="658A2498"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15 360</w:t>
            </w:r>
          </w:p>
        </w:tc>
        <w:tc>
          <w:tcPr>
            <w:tcW w:w="580" w:type="pct"/>
            <w:tcBorders>
              <w:top w:val="nil"/>
              <w:left w:val="nil"/>
              <w:bottom w:val="single" w:sz="8" w:space="0" w:color="EE8C69"/>
              <w:right w:val="single" w:sz="8" w:space="0" w:color="EE8C69"/>
            </w:tcBorders>
            <w:shd w:val="clear" w:color="000000" w:fill="F9D8CD"/>
            <w:noWrap/>
            <w:vAlign w:val="center"/>
            <w:hideMark/>
          </w:tcPr>
          <w:p w14:paraId="7FAACC82"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15 509</w:t>
            </w:r>
          </w:p>
        </w:tc>
        <w:tc>
          <w:tcPr>
            <w:tcW w:w="580" w:type="pct"/>
            <w:tcBorders>
              <w:top w:val="nil"/>
              <w:left w:val="nil"/>
              <w:bottom w:val="single" w:sz="8" w:space="0" w:color="EE8C69"/>
              <w:right w:val="single" w:sz="8" w:space="0" w:color="EE8C69"/>
            </w:tcBorders>
            <w:shd w:val="clear" w:color="000000" w:fill="F9D8CD"/>
            <w:noWrap/>
            <w:vAlign w:val="center"/>
            <w:hideMark/>
          </w:tcPr>
          <w:p w14:paraId="567489A4"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15 820</w:t>
            </w:r>
          </w:p>
        </w:tc>
        <w:tc>
          <w:tcPr>
            <w:tcW w:w="580" w:type="pct"/>
            <w:tcBorders>
              <w:top w:val="nil"/>
              <w:left w:val="nil"/>
              <w:bottom w:val="single" w:sz="8" w:space="0" w:color="EE8C69"/>
              <w:right w:val="single" w:sz="8" w:space="0" w:color="EE8C69"/>
            </w:tcBorders>
            <w:shd w:val="clear" w:color="000000" w:fill="F9D8CD"/>
            <w:noWrap/>
            <w:vAlign w:val="center"/>
            <w:hideMark/>
          </w:tcPr>
          <w:p w14:paraId="4FD14081"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16 173</w:t>
            </w:r>
          </w:p>
        </w:tc>
        <w:tc>
          <w:tcPr>
            <w:tcW w:w="580" w:type="pct"/>
            <w:tcBorders>
              <w:top w:val="nil"/>
              <w:left w:val="nil"/>
              <w:bottom w:val="single" w:sz="8" w:space="0" w:color="EE8C69"/>
              <w:right w:val="single" w:sz="8" w:space="0" w:color="EE8C69"/>
            </w:tcBorders>
            <w:shd w:val="clear" w:color="000000" w:fill="F9D8CD"/>
            <w:noWrap/>
            <w:vAlign w:val="center"/>
            <w:hideMark/>
          </w:tcPr>
          <w:p w14:paraId="29A46C3B"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17 235</w:t>
            </w:r>
          </w:p>
        </w:tc>
      </w:tr>
      <w:tr w:rsidR="00A92B5D" w:rsidRPr="00F47811" w14:paraId="65D63714"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auto" w:fill="auto"/>
            <w:noWrap/>
            <w:vAlign w:val="center"/>
            <w:hideMark/>
          </w:tcPr>
          <w:p w14:paraId="52E2B5CF" w14:textId="05BEA371" w:rsidR="00A92B5D" w:rsidRPr="00F47811" w:rsidRDefault="00CD482F"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P</w:t>
            </w:r>
            <w:r w:rsidR="00A92B5D" w:rsidRPr="00F47811">
              <w:rPr>
                <w:rFonts w:ascii="Calibri" w:eastAsia="Times New Roman" w:hAnsi="Calibri" w:cs="Times New Roman"/>
                <w:color w:val="000000"/>
                <w:sz w:val="20"/>
                <w:lang w:eastAsia="pl-PL"/>
              </w:rPr>
              <w:t>oprodukcyjny</w:t>
            </w:r>
          </w:p>
        </w:tc>
        <w:tc>
          <w:tcPr>
            <w:tcW w:w="580" w:type="pct"/>
            <w:tcBorders>
              <w:top w:val="nil"/>
              <w:left w:val="nil"/>
              <w:bottom w:val="single" w:sz="8" w:space="0" w:color="EE8C69"/>
              <w:right w:val="single" w:sz="8" w:space="0" w:color="EE8C69"/>
            </w:tcBorders>
            <w:shd w:val="clear" w:color="auto" w:fill="auto"/>
            <w:noWrap/>
            <w:vAlign w:val="center"/>
            <w:hideMark/>
          </w:tcPr>
          <w:p w14:paraId="5E65AE6C"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19 549</w:t>
            </w:r>
          </w:p>
        </w:tc>
        <w:tc>
          <w:tcPr>
            <w:tcW w:w="580" w:type="pct"/>
            <w:tcBorders>
              <w:top w:val="nil"/>
              <w:left w:val="nil"/>
              <w:bottom w:val="single" w:sz="8" w:space="0" w:color="EE8C69"/>
              <w:right w:val="single" w:sz="8" w:space="0" w:color="EE8C69"/>
            </w:tcBorders>
            <w:shd w:val="clear" w:color="auto" w:fill="auto"/>
            <w:noWrap/>
            <w:vAlign w:val="center"/>
            <w:hideMark/>
          </w:tcPr>
          <w:p w14:paraId="7DE15878"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19 727</w:t>
            </w:r>
          </w:p>
        </w:tc>
        <w:tc>
          <w:tcPr>
            <w:tcW w:w="580" w:type="pct"/>
            <w:tcBorders>
              <w:top w:val="nil"/>
              <w:left w:val="nil"/>
              <w:bottom w:val="single" w:sz="8" w:space="0" w:color="EE8C69"/>
              <w:right w:val="single" w:sz="8" w:space="0" w:color="EE8C69"/>
            </w:tcBorders>
            <w:shd w:val="clear" w:color="auto" w:fill="auto"/>
            <w:noWrap/>
            <w:vAlign w:val="center"/>
            <w:hideMark/>
          </w:tcPr>
          <w:p w14:paraId="490C01BC"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19 890</w:t>
            </w:r>
          </w:p>
        </w:tc>
        <w:tc>
          <w:tcPr>
            <w:tcW w:w="580" w:type="pct"/>
            <w:tcBorders>
              <w:top w:val="nil"/>
              <w:left w:val="nil"/>
              <w:bottom w:val="single" w:sz="8" w:space="0" w:color="EE8C69"/>
              <w:right w:val="single" w:sz="8" w:space="0" w:color="EE8C69"/>
            </w:tcBorders>
            <w:shd w:val="clear" w:color="auto" w:fill="auto"/>
            <w:noWrap/>
            <w:vAlign w:val="center"/>
            <w:hideMark/>
          </w:tcPr>
          <w:p w14:paraId="6CAB52CD"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19 910</w:t>
            </w:r>
          </w:p>
        </w:tc>
        <w:tc>
          <w:tcPr>
            <w:tcW w:w="580" w:type="pct"/>
            <w:tcBorders>
              <w:top w:val="nil"/>
              <w:left w:val="nil"/>
              <w:bottom w:val="single" w:sz="8" w:space="0" w:color="EE8C69"/>
              <w:right w:val="single" w:sz="8" w:space="0" w:color="EE8C69"/>
            </w:tcBorders>
            <w:shd w:val="clear" w:color="auto" w:fill="auto"/>
            <w:noWrap/>
            <w:vAlign w:val="center"/>
            <w:hideMark/>
          </w:tcPr>
          <w:p w14:paraId="03946395"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19 838</w:t>
            </w:r>
          </w:p>
        </w:tc>
        <w:tc>
          <w:tcPr>
            <w:tcW w:w="580" w:type="pct"/>
            <w:tcBorders>
              <w:top w:val="nil"/>
              <w:left w:val="nil"/>
              <w:bottom w:val="single" w:sz="8" w:space="0" w:color="EE8C69"/>
              <w:right w:val="single" w:sz="8" w:space="0" w:color="EE8C69"/>
            </w:tcBorders>
            <w:shd w:val="clear" w:color="auto" w:fill="auto"/>
            <w:noWrap/>
            <w:vAlign w:val="center"/>
            <w:hideMark/>
          </w:tcPr>
          <w:p w14:paraId="6EBD0E30"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19 343</w:t>
            </w:r>
          </w:p>
        </w:tc>
      </w:tr>
      <w:tr w:rsidR="00A92B5D" w:rsidRPr="00F47811" w14:paraId="1064BC8E"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000000" w:fill="F9D8CD"/>
            <w:noWrap/>
            <w:vAlign w:val="center"/>
            <w:hideMark/>
          </w:tcPr>
          <w:p w14:paraId="660BECFB" w14:textId="77777777" w:rsidR="00A92B5D" w:rsidRPr="00F47811" w:rsidRDefault="00A92B5D"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0-14</w:t>
            </w:r>
          </w:p>
        </w:tc>
        <w:tc>
          <w:tcPr>
            <w:tcW w:w="580" w:type="pct"/>
            <w:tcBorders>
              <w:top w:val="nil"/>
              <w:left w:val="nil"/>
              <w:bottom w:val="single" w:sz="8" w:space="0" w:color="EE8C69"/>
              <w:right w:val="single" w:sz="8" w:space="0" w:color="EE8C69"/>
            </w:tcBorders>
            <w:shd w:val="clear" w:color="000000" w:fill="F9D8CD"/>
            <w:noWrap/>
            <w:vAlign w:val="center"/>
            <w:hideMark/>
          </w:tcPr>
          <w:p w14:paraId="728F368B"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9 945</w:t>
            </w:r>
          </w:p>
        </w:tc>
        <w:tc>
          <w:tcPr>
            <w:tcW w:w="580" w:type="pct"/>
            <w:tcBorders>
              <w:top w:val="nil"/>
              <w:left w:val="nil"/>
              <w:bottom w:val="single" w:sz="8" w:space="0" w:color="EE8C69"/>
              <w:right w:val="single" w:sz="8" w:space="0" w:color="EE8C69"/>
            </w:tcBorders>
            <w:shd w:val="clear" w:color="000000" w:fill="F9D8CD"/>
            <w:noWrap/>
            <w:vAlign w:val="center"/>
            <w:hideMark/>
          </w:tcPr>
          <w:p w14:paraId="7B2C58C5"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9 749</w:t>
            </w:r>
          </w:p>
        </w:tc>
        <w:tc>
          <w:tcPr>
            <w:tcW w:w="580" w:type="pct"/>
            <w:tcBorders>
              <w:top w:val="nil"/>
              <w:left w:val="nil"/>
              <w:bottom w:val="single" w:sz="8" w:space="0" w:color="EE8C69"/>
              <w:right w:val="single" w:sz="8" w:space="0" w:color="EE8C69"/>
            </w:tcBorders>
            <w:shd w:val="clear" w:color="000000" w:fill="F9D8CD"/>
            <w:noWrap/>
            <w:vAlign w:val="center"/>
            <w:hideMark/>
          </w:tcPr>
          <w:p w14:paraId="6F567B85"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9 523</w:t>
            </w:r>
          </w:p>
        </w:tc>
        <w:tc>
          <w:tcPr>
            <w:tcW w:w="580" w:type="pct"/>
            <w:tcBorders>
              <w:top w:val="nil"/>
              <w:left w:val="nil"/>
              <w:bottom w:val="single" w:sz="8" w:space="0" w:color="EE8C69"/>
              <w:right w:val="single" w:sz="8" w:space="0" w:color="EE8C69"/>
            </w:tcBorders>
            <w:shd w:val="clear" w:color="000000" w:fill="F9D8CD"/>
            <w:noWrap/>
            <w:vAlign w:val="center"/>
            <w:hideMark/>
          </w:tcPr>
          <w:p w14:paraId="63CD8431"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9 284</w:t>
            </w:r>
          </w:p>
        </w:tc>
        <w:tc>
          <w:tcPr>
            <w:tcW w:w="580" w:type="pct"/>
            <w:tcBorders>
              <w:top w:val="nil"/>
              <w:left w:val="nil"/>
              <w:bottom w:val="single" w:sz="8" w:space="0" w:color="EE8C69"/>
              <w:right w:val="single" w:sz="8" w:space="0" w:color="EE8C69"/>
            </w:tcBorders>
            <w:shd w:val="clear" w:color="000000" w:fill="F9D8CD"/>
            <w:noWrap/>
            <w:vAlign w:val="center"/>
            <w:hideMark/>
          </w:tcPr>
          <w:p w14:paraId="5E5534C6"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9 024</w:t>
            </w:r>
          </w:p>
        </w:tc>
        <w:tc>
          <w:tcPr>
            <w:tcW w:w="580" w:type="pct"/>
            <w:tcBorders>
              <w:top w:val="nil"/>
              <w:left w:val="nil"/>
              <w:bottom w:val="single" w:sz="8" w:space="0" w:color="EE8C69"/>
              <w:right w:val="single" w:sz="8" w:space="0" w:color="EE8C69"/>
            </w:tcBorders>
            <w:shd w:val="clear" w:color="000000" w:fill="F9D8CD"/>
            <w:noWrap/>
            <w:vAlign w:val="center"/>
            <w:hideMark/>
          </w:tcPr>
          <w:p w14:paraId="05D67C21"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7 893</w:t>
            </w:r>
          </w:p>
        </w:tc>
      </w:tr>
      <w:tr w:rsidR="00A92B5D" w:rsidRPr="00F47811" w14:paraId="40BB7620"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auto" w:fill="auto"/>
            <w:noWrap/>
            <w:vAlign w:val="center"/>
            <w:hideMark/>
          </w:tcPr>
          <w:p w14:paraId="03A260C4" w14:textId="77777777" w:rsidR="00A92B5D" w:rsidRPr="00F47811" w:rsidRDefault="00A92B5D"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15-59</w:t>
            </w:r>
          </w:p>
        </w:tc>
        <w:tc>
          <w:tcPr>
            <w:tcW w:w="580" w:type="pct"/>
            <w:tcBorders>
              <w:top w:val="nil"/>
              <w:left w:val="nil"/>
              <w:bottom w:val="single" w:sz="8" w:space="0" w:color="EE8C69"/>
              <w:right w:val="single" w:sz="8" w:space="0" w:color="EE8C69"/>
            </w:tcBorders>
            <w:shd w:val="clear" w:color="auto" w:fill="auto"/>
            <w:noWrap/>
            <w:vAlign w:val="center"/>
            <w:hideMark/>
          </w:tcPr>
          <w:p w14:paraId="0766F621"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38 483</w:t>
            </w:r>
          </w:p>
        </w:tc>
        <w:tc>
          <w:tcPr>
            <w:tcW w:w="580" w:type="pct"/>
            <w:tcBorders>
              <w:top w:val="nil"/>
              <w:left w:val="nil"/>
              <w:bottom w:val="single" w:sz="8" w:space="0" w:color="EE8C69"/>
              <w:right w:val="single" w:sz="8" w:space="0" w:color="EE8C69"/>
            </w:tcBorders>
            <w:shd w:val="clear" w:color="auto" w:fill="auto"/>
            <w:noWrap/>
            <w:vAlign w:val="center"/>
            <w:hideMark/>
          </w:tcPr>
          <w:p w14:paraId="13FD08F0"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38 015</w:t>
            </w:r>
          </w:p>
        </w:tc>
        <w:tc>
          <w:tcPr>
            <w:tcW w:w="580" w:type="pct"/>
            <w:tcBorders>
              <w:top w:val="nil"/>
              <w:left w:val="nil"/>
              <w:bottom w:val="single" w:sz="8" w:space="0" w:color="EE8C69"/>
              <w:right w:val="single" w:sz="8" w:space="0" w:color="EE8C69"/>
            </w:tcBorders>
            <w:shd w:val="clear" w:color="auto" w:fill="auto"/>
            <w:noWrap/>
            <w:vAlign w:val="center"/>
            <w:hideMark/>
          </w:tcPr>
          <w:p w14:paraId="6D4C9476"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37 493</w:t>
            </w:r>
          </w:p>
        </w:tc>
        <w:tc>
          <w:tcPr>
            <w:tcW w:w="580" w:type="pct"/>
            <w:tcBorders>
              <w:top w:val="nil"/>
              <w:left w:val="nil"/>
              <w:bottom w:val="single" w:sz="8" w:space="0" w:color="EE8C69"/>
              <w:right w:val="single" w:sz="8" w:space="0" w:color="EE8C69"/>
            </w:tcBorders>
            <w:shd w:val="clear" w:color="auto" w:fill="auto"/>
            <w:noWrap/>
            <w:vAlign w:val="center"/>
            <w:hideMark/>
          </w:tcPr>
          <w:p w14:paraId="2DE85254"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37 095</w:t>
            </w:r>
          </w:p>
        </w:tc>
        <w:tc>
          <w:tcPr>
            <w:tcW w:w="580" w:type="pct"/>
            <w:tcBorders>
              <w:top w:val="nil"/>
              <w:left w:val="nil"/>
              <w:bottom w:val="single" w:sz="8" w:space="0" w:color="EE8C69"/>
              <w:right w:val="single" w:sz="8" w:space="0" w:color="EE8C69"/>
            </w:tcBorders>
            <w:shd w:val="clear" w:color="auto" w:fill="auto"/>
            <w:noWrap/>
            <w:vAlign w:val="center"/>
            <w:hideMark/>
          </w:tcPr>
          <w:p w14:paraId="44AB23E0"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36 719</w:t>
            </w:r>
          </w:p>
        </w:tc>
        <w:tc>
          <w:tcPr>
            <w:tcW w:w="580" w:type="pct"/>
            <w:tcBorders>
              <w:top w:val="nil"/>
              <w:left w:val="nil"/>
              <w:bottom w:val="single" w:sz="8" w:space="0" w:color="EE8C69"/>
              <w:right w:val="single" w:sz="8" w:space="0" w:color="EE8C69"/>
            </w:tcBorders>
            <w:shd w:val="clear" w:color="auto" w:fill="auto"/>
            <w:noWrap/>
            <w:vAlign w:val="center"/>
            <w:hideMark/>
          </w:tcPr>
          <w:p w14:paraId="748C2D86"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34 461</w:t>
            </w:r>
          </w:p>
        </w:tc>
      </w:tr>
      <w:tr w:rsidR="00A92B5D" w:rsidRPr="00F47811" w14:paraId="1D2DFA3E"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000000" w:fill="F9D8CD"/>
            <w:noWrap/>
            <w:vAlign w:val="center"/>
            <w:hideMark/>
          </w:tcPr>
          <w:p w14:paraId="72AF7A9F" w14:textId="77777777" w:rsidR="00A92B5D" w:rsidRPr="00F47811" w:rsidRDefault="00A92B5D"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60+</w:t>
            </w:r>
          </w:p>
        </w:tc>
        <w:tc>
          <w:tcPr>
            <w:tcW w:w="580" w:type="pct"/>
            <w:tcBorders>
              <w:top w:val="nil"/>
              <w:left w:val="nil"/>
              <w:bottom w:val="single" w:sz="8" w:space="0" w:color="EE8C69"/>
              <w:right w:val="single" w:sz="8" w:space="0" w:color="EE8C69"/>
            </w:tcBorders>
            <w:shd w:val="clear" w:color="000000" w:fill="F9D8CD"/>
            <w:noWrap/>
            <w:vAlign w:val="center"/>
            <w:hideMark/>
          </w:tcPr>
          <w:p w14:paraId="51000D29"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21 672</w:t>
            </w:r>
          </w:p>
        </w:tc>
        <w:tc>
          <w:tcPr>
            <w:tcW w:w="580" w:type="pct"/>
            <w:tcBorders>
              <w:top w:val="nil"/>
              <w:left w:val="nil"/>
              <w:bottom w:val="single" w:sz="8" w:space="0" w:color="EE8C69"/>
              <w:right w:val="single" w:sz="8" w:space="0" w:color="EE8C69"/>
            </w:tcBorders>
            <w:shd w:val="clear" w:color="000000" w:fill="F9D8CD"/>
            <w:noWrap/>
            <w:vAlign w:val="center"/>
            <w:hideMark/>
          </w:tcPr>
          <w:p w14:paraId="0A05D136"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21 658</w:t>
            </w:r>
          </w:p>
        </w:tc>
        <w:tc>
          <w:tcPr>
            <w:tcW w:w="580" w:type="pct"/>
            <w:tcBorders>
              <w:top w:val="nil"/>
              <w:left w:val="nil"/>
              <w:bottom w:val="single" w:sz="8" w:space="0" w:color="EE8C69"/>
              <w:right w:val="single" w:sz="8" w:space="0" w:color="EE8C69"/>
            </w:tcBorders>
            <w:shd w:val="clear" w:color="000000" w:fill="F9D8CD"/>
            <w:noWrap/>
            <w:vAlign w:val="center"/>
            <w:hideMark/>
          </w:tcPr>
          <w:p w14:paraId="1C37CD00"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21 701</w:t>
            </w:r>
          </w:p>
        </w:tc>
        <w:tc>
          <w:tcPr>
            <w:tcW w:w="580" w:type="pct"/>
            <w:tcBorders>
              <w:top w:val="nil"/>
              <w:left w:val="nil"/>
              <w:bottom w:val="single" w:sz="8" w:space="0" w:color="EE8C69"/>
              <w:right w:val="single" w:sz="8" w:space="0" w:color="EE8C69"/>
            </w:tcBorders>
            <w:shd w:val="clear" w:color="000000" w:fill="F9D8CD"/>
            <w:noWrap/>
            <w:vAlign w:val="center"/>
            <w:hideMark/>
          </w:tcPr>
          <w:p w14:paraId="23C03E50"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21 615</w:t>
            </w:r>
          </w:p>
        </w:tc>
        <w:tc>
          <w:tcPr>
            <w:tcW w:w="580" w:type="pct"/>
            <w:tcBorders>
              <w:top w:val="nil"/>
              <w:left w:val="nil"/>
              <w:bottom w:val="single" w:sz="8" w:space="0" w:color="EE8C69"/>
              <w:right w:val="single" w:sz="8" w:space="0" w:color="EE8C69"/>
            </w:tcBorders>
            <w:shd w:val="clear" w:color="000000" w:fill="F9D8CD"/>
            <w:noWrap/>
            <w:vAlign w:val="center"/>
            <w:hideMark/>
          </w:tcPr>
          <w:p w14:paraId="21233737"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21 508</w:t>
            </w:r>
          </w:p>
        </w:tc>
        <w:tc>
          <w:tcPr>
            <w:tcW w:w="580" w:type="pct"/>
            <w:tcBorders>
              <w:top w:val="nil"/>
              <w:left w:val="nil"/>
              <w:bottom w:val="single" w:sz="8" w:space="0" w:color="EE8C69"/>
              <w:right w:val="single" w:sz="8" w:space="0" w:color="EE8C69"/>
            </w:tcBorders>
            <w:shd w:val="clear" w:color="000000" w:fill="F9D8CD"/>
            <w:noWrap/>
            <w:vAlign w:val="center"/>
            <w:hideMark/>
          </w:tcPr>
          <w:p w14:paraId="5F09FCA4"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20 928</w:t>
            </w:r>
          </w:p>
        </w:tc>
      </w:tr>
      <w:tr w:rsidR="00A92B5D" w:rsidRPr="00F47811" w14:paraId="4997C87F"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auto" w:fill="auto"/>
            <w:noWrap/>
            <w:vAlign w:val="center"/>
            <w:hideMark/>
          </w:tcPr>
          <w:p w14:paraId="07E5EE20" w14:textId="77777777" w:rsidR="00A92B5D" w:rsidRPr="00F47811" w:rsidRDefault="00A92B5D"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15-64</w:t>
            </w:r>
          </w:p>
        </w:tc>
        <w:tc>
          <w:tcPr>
            <w:tcW w:w="580" w:type="pct"/>
            <w:tcBorders>
              <w:top w:val="nil"/>
              <w:left w:val="nil"/>
              <w:bottom w:val="single" w:sz="8" w:space="0" w:color="EE8C69"/>
              <w:right w:val="single" w:sz="8" w:space="0" w:color="EE8C69"/>
            </w:tcBorders>
            <w:shd w:val="clear" w:color="auto" w:fill="auto"/>
            <w:noWrap/>
            <w:vAlign w:val="center"/>
            <w:hideMark/>
          </w:tcPr>
          <w:p w14:paraId="1AECEDAF"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43 379</w:t>
            </w:r>
          </w:p>
        </w:tc>
        <w:tc>
          <w:tcPr>
            <w:tcW w:w="580" w:type="pct"/>
            <w:tcBorders>
              <w:top w:val="nil"/>
              <w:left w:val="nil"/>
              <w:bottom w:val="single" w:sz="8" w:space="0" w:color="EE8C69"/>
              <w:right w:val="single" w:sz="8" w:space="0" w:color="EE8C69"/>
            </w:tcBorders>
            <w:shd w:val="clear" w:color="auto" w:fill="auto"/>
            <w:noWrap/>
            <w:vAlign w:val="center"/>
            <w:hideMark/>
          </w:tcPr>
          <w:p w14:paraId="0E6724EC"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42 463</w:t>
            </w:r>
          </w:p>
        </w:tc>
        <w:tc>
          <w:tcPr>
            <w:tcW w:w="580" w:type="pct"/>
            <w:tcBorders>
              <w:top w:val="nil"/>
              <w:left w:val="nil"/>
              <w:bottom w:val="single" w:sz="8" w:space="0" w:color="EE8C69"/>
              <w:right w:val="single" w:sz="8" w:space="0" w:color="EE8C69"/>
            </w:tcBorders>
            <w:shd w:val="clear" w:color="auto" w:fill="auto"/>
            <w:noWrap/>
            <w:vAlign w:val="center"/>
            <w:hideMark/>
          </w:tcPr>
          <w:p w14:paraId="26003D1D"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41 626</w:t>
            </w:r>
          </w:p>
        </w:tc>
        <w:tc>
          <w:tcPr>
            <w:tcW w:w="580" w:type="pct"/>
            <w:tcBorders>
              <w:top w:val="nil"/>
              <w:left w:val="nil"/>
              <w:bottom w:val="single" w:sz="8" w:space="0" w:color="EE8C69"/>
              <w:right w:val="single" w:sz="8" w:space="0" w:color="EE8C69"/>
            </w:tcBorders>
            <w:shd w:val="clear" w:color="auto" w:fill="auto"/>
            <w:noWrap/>
            <w:vAlign w:val="center"/>
            <w:hideMark/>
          </w:tcPr>
          <w:p w14:paraId="72355108"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40 933</w:t>
            </w:r>
          </w:p>
        </w:tc>
        <w:tc>
          <w:tcPr>
            <w:tcW w:w="580" w:type="pct"/>
            <w:tcBorders>
              <w:top w:val="nil"/>
              <w:left w:val="nil"/>
              <w:bottom w:val="single" w:sz="8" w:space="0" w:color="EE8C69"/>
              <w:right w:val="single" w:sz="8" w:space="0" w:color="EE8C69"/>
            </w:tcBorders>
            <w:shd w:val="clear" w:color="auto" w:fill="auto"/>
            <w:noWrap/>
            <w:vAlign w:val="center"/>
            <w:hideMark/>
          </w:tcPr>
          <w:p w14:paraId="02729566"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40 385</w:t>
            </w:r>
          </w:p>
        </w:tc>
        <w:tc>
          <w:tcPr>
            <w:tcW w:w="580" w:type="pct"/>
            <w:tcBorders>
              <w:top w:val="nil"/>
              <w:left w:val="nil"/>
              <w:bottom w:val="single" w:sz="8" w:space="0" w:color="EE8C69"/>
              <w:right w:val="single" w:sz="8" w:space="0" w:color="EE8C69"/>
            </w:tcBorders>
            <w:shd w:val="clear" w:color="auto" w:fill="auto"/>
            <w:noWrap/>
            <w:vAlign w:val="center"/>
            <w:hideMark/>
          </w:tcPr>
          <w:p w14:paraId="00DA1657"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37 850</w:t>
            </w:r>
          </w:p>
        </w:tc>
      </w:tr>
      <w:tr w:rsidR="00A92B5D" w:rsidRPr="00F47811" w14:paraId="59A477CD"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000000" w:fill="F9D8CD"/>
            <w:noWrap/>
            <w:vAlign w:val="center"/>
            <w:hideMark/>
          </w:tcPr>
          <w:p w14:paraId="5EF38626" w14:textId="77777777" w:rsidR="00A92B5D" w:rsidRPr="00F47811" w:rsidRDefault="00A92B5D"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65+</w:t>
            </w:r>
          </w:p>
        </w:tc>
        <w:tc>
          <w:tcPr>
            <w:tcW w:w="580" w:type="pct"/>
            <w:tcBorders>
              <w:top w:val="nil"/>
              <w:left w:val="nil"/>
              <w:bottom w:val="single" w:sz="8" w:space="0" w:color="EE8C69"/>
              <w:right w:val="single" w:sz="8" w:space="0" w:color="EE8C69"/>
            </w:tcBorders>
            <w:shd w:val="clear" w:color="000000" w:fill="F9D8CD"/>
            <w:noWrap/>
            <w:vAlign w:val="center"/>
            <w:hideMark/>
          </w:tcPr>
          <w:p w14:paraId="3F6E3A9E"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16 776</w:t>
            </w:r>
          </w:p>
        </w:tc>
        <w:tc>
          <w:tcPr>
            <w:tcW w:w="580" w:type="pct"/>
            <w:tcBorders>
              <w:top w:val="nil"/>
              <w:left w:val="nil"/>
              <w:bottom w:val="single" w:sz="8" w:space="0" w:color="EE8C69"/>
              <w:right w:val="single" w:sz="8" w:space="0" w:color="EE8C69"/>
            </w:tcBorders>
            <w:shd w:val="clear" w:color="000000" w:fill="F9D8CD"/>
            <w:noWrap/>
            <w:vAlign w:val="center"/>
            <w:hideMark/>
          </w:tcPr>
          <w:p w14:paraId="02CB9EF0"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17 210</w:t>
            </w:r>
          </w:p>
        </w:tc>
        <w:tc>
          <w:tcPr>
            <w:tcW w:w="580" w:type="pct"/>
            <w:tcBorders>
              <w:top w:val="nil"/>
              <w:left w:val="nil"/>
              <w:bottom w:val="single" w:sz="8" w:space="0" w:color="EE8C69"/>
              <w:right w:val="single" w:sz="8" w:space="0" w:color="EE8C69"/>
            </w:tcBorders>
            <w:shd w:val="clear" w:color="000000" w:fill="F9D8CD"/>
            <w:noWrap/>
            <w:vAlign w:val="center"/>
            <w:hideMark/>
          </w:tcPr>
          <w:p w14:paraId="589D0101"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17 568</w:t>
            </w:r>
          </w:p>
        </w:tc>
        <w:tc>
          <w:tcPr>
            <w:tcW w:w="580" w:type="pct"/>
            <w:tcBorders>
              <w:top w:val="nil"/>
              <w:left w:val="nil"/>
              <w:bottom w:val="single" w:sz="8" w:space="0" w:color="EE8C69"/>
              <w:right w:val="single" w:sz="8" w:space="0" w:color="EE8C69"/>
            </w:tcBorders>
            <w:shd w:val="clear" w:color="000000" w:fill="F9D8CD"/>
            <w:noWrap/>
            <w:vAlign w:val="center"/>
            <w:hideMark/>
          </w:tcPr>
          <w:p w14:paraId="1A3C5677"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17 777</w:t>
            </w:r>
          </w:p>
        </w:tc>
        <w:tc>
          <w:tcPr>
            <w:tcW w:w="580" w:type="pct"/>
            <w:tcBorders>
              <w:top w:val="nil"/>
              <w:left w:val="nil"/>
              <w:bottom w:val="single" w:sz="8" w:space="0" w:color="EE8C69"/>
              <w:right w:val="single" w:sz="8" w:space="0" w:color="EE8C69"/>
            </w:tcBorders>
            <w:shd w:val="clear" w:color="000000" w:fill="F9D8CD"/>
            <w:noWrap/>
            <w:vAlign w:val="center"/>
            <w:hideMark/>
          </w:tcPr>
          <w:p w14:paraId="17CDC835"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17 842</w:t>
            </w:r>
          </w:p>
        </w:tc>
        <w:tc>
          <w:tcPr>
            <w:tcW w:w="580" w:type="pct"/>
            <w:tcBorders>
              <w:top w:val="nil"/>
              <w:left w:val="nil"/>
              <w:bottom w:val="single" w:sz="8" w:space="0" w:color="EE8C69"/>
              <w:right w:val="single" w:sz="8" w:space="0" w:color="EE8C69"/>
            </w:tcBorders>
            <w:shd w:val="clear" w:color="000000" w:fill="F9D8CD"/>
            <w:noWrap/>
            <w:vAlign w:val="center"/>
            <w:hideMark/>
          </w:tcPr>
          <w:p w14:paraId="4C865CD7"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17 539</w:t>
            </w:r>
          </w:p>
        </w:tc>
      </w:tr>
      <w:tr w:rsidR="00A92B5D" w:rsidRPr="00F47811" w14:paraId="6222A546" w14:textId="77777777" w:rsidTr="00C60B9C">
        <w:trPr>
          <w:trHeight w:val="113"/>
        </w:trPr>
        <w:tc>
          <w:tcPr>
            <w:tcW w:w="1519" w:type="pct"/>
            <w:tcBorders>
              <w:top w:val="nil"/>
              <w:left w:val="single" w:sz="8" w:space="0" w:color="EE8C69"/>
              <w:bottom w:val="single" w:sz="8" w:space="0" w:color="EE8C69"/>
              <w:right w:val="single" w:sz="8" w:space="0" w:color="EE8C69"/>
            </w:tcBorders>
            <w:shd w:val="clear" w:color="auto" w:fill="auto"/>
            <w:noWrap/>
            <w:vAlign w:val="center"/>
            <w:hideMark/>
          </w:tcPr>
          <w:p w14:paraId="1594C932" w14:textId="77777777" w:rsidR="00A92B5D" w:rsidRPr="00F47811" w:rsidRDefault="00A92B5D" w:rsidP="00A94A70">
            <w:pPr>
              <w:spacing w:before="0" w:after="0" w:line="240" w:lineRule="auto"/>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80+</w:t>
            </w:r>
          </w:p>
        </w:tc>
        <w:tc>
          <w:tcPr>
            <w:tcW w:w="580" w:type="pct"/>
            <w:tcBorders>
              <w:top w:val="nil"/>
              <w:left w:val="nil"/>
              <w:bottom w:val="single" w:sz="8" w:space="0" w:color="EE8C69"/>
              <w:right w:val="single" w:sz="8" w:space="0" w:color="EE8C69"/>
            </w:tcBorders>
            <w:shd w:val="clear" w:color="auto" w:fill="auto"/>
            <w:noWrap/>
            <w:vAlign w:val="center"/>
            <w:hideMark/>
          </w:tcPr>
          <w:p w14:paraId="07F72EDA"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3 008</w:t>
            </w:r>
          </w:p>
        </w:tc>
        <w:tc>
          <w:tcPr>
            <w:tcW w:w="580" w:type="pct"/>
            <w:tcBorders>
              <w:top w:val="nil"/>
              <w:left w:val="nil"/>
              <w:bottom w:val="single" w:sz="8" w:space="0" w:color="EE8C69"/>
              <w:right w:val="single" w:sz="8" w:space="0" w:color="EE8C69"/>
            </w:tcBorders>
            <w:shd w:val="clear" w:color="auto" w:fill="auto"/>
            <w:noWrap/>
            <w:vAlign w:val="center"/>
            <w:hideMark/>
          </w:tcPr>
          <w:p w14:paraId="30CD10B3"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3 047</w:t>
            </w:r>
          </w:p>
        </w:tc>
        <w:tc>
          <w:tcPr>
            <w:tcW w:w="580" w:type="pct"/>
            <w:tcBorders>
              <w:top w:val="nil"/>
              <w:left w:val="nil"/>
              <w:bottom w:val="single" w:sz="8" w:space="0" w:color="EE8C69"/>
              <w:right w:val="single" w:sz="8" w:space="0" w:color="EE8C69"/>
            </w:tcBorders>
            <w:shd w:val="clear" w:color="auto" w:fill="auto"/>
            <w:noWrap/>
            <w:vAlign w:val="center"/>
            <w:hideMark/>
          </w:tcPr>
          <w:p w14:paraId="46068303"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3 115</w:t>
            </w:r>
          </w:p>
        </w:tc>
        <w:tc>
          <w:tcPr>
            <w:tcW w:w="580" w:type="pct"/>
            <w:tcBorders>
              <w:top w:val="nil"/>
              <w:left w:val="nil"/>
              <w:bottom w:val="single" w:sz="8" w:space="0" w:color="EE8C69"/>
              <w:right w:val="single" w:sz="8" w:space="0" w:color="EE8C69"/>
            </w:tcBorders>
            <w:shd w:val="clear" w:color="auto" w:fill="auto"/>
            <w:noWrap/>
            <w:vAlign w:val="center"/>
            <w:hideMark/>
          </w:tcPr>
          <w:p w14:paraId="02DCD7B8"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3 203</w:t>
            </w:r>
          </w:p>
        </w:tc>
        <w:tc>
          <w:tcPr>
            <w:tcW w:w="580" w:type="pct"/>
            <w:tcBorders>
              <w:top w:val="nil"/>
              <w:left w:val="nil"/>
              <w:bottom w:val="single" w:sz="8" w:space="0" w:color="EE8C69"/>
              <w:right w:val="single" w:sz="8" w:space="0" w:color="EE8C69"/>
            </w:tcBorders>
            <w:shd w:val="clear" w:color="auto" w:fill="auto"/>
            <w:noWrap/>
            <w:vAlign w:val="center"/>
            <w:hideMark/>
          </w:tcPr>
          <w:p w14:paraId="6D4C6836"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3 279</w:t>
            </w:r>
          </w:p>
        </w:tc>
        <w:tc>
          <w:tcPr>
            <w:tcW w:w="580" w:type="pct"/>
            <w:tcBorders>
              <w:top w:val="nil"/>
              <w:left w:val="nil"/>
              <w:bottom w:val="single" w:sz="8" w:space="0" w:color="EE8C69"/>
              <w:right w:val="single" w:sz="8" w:space="0" w:color="EE8C69"/>
            </w:tcBorders>
            <w:shd w:val="clear" w:color="auto" w:fill="auto"/>
            <w:noWrap/>
            <w:vAlign w:val="center"/>
            <w:hideMark/>
          </w:tcPr>
          <w:p w14:paraId="2746CC91" w14:textId="77777777" w:rsidR="00A92B5D" w:rsidRPr="00F47811" w:rsidRDefault="00A92B5D" w:rsidP="00A94A70">
            <w:pPr>
              <w:spacing w:before="0" w:after="0" w:line="240" w:lineRule="auto"/>
              <w:jc w:val="righ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5 142</w:t>
            </w:r>
          </w:p>
        </w:tc>
      </w:tr>
    </w:tbl>
    <w:p w14:paraId="4BE6A1F5" w14:textId="6104EBA6" w:rsidR="00006A98" w:rsidRPr="00F47811" w:rsidRDefault="00006A98" w:rsidP="00804B34">
      <w:pPr>
        <w:pStyle w:val="Cytat"/>
      </w:pPr>
      <w:r w:rsidRPr="00F47811">
        <w:t xml:space="preserve">Źródło: </w:t>
      </w:r>
      <w:r w:rsidR="005D491F" w:rsidRPr="00F47811">
        <w:t>o</w:t>
      </w:r>
      <w:r w:rsidRPr="00F47811">
        <w:t>pracowanie na podstawie Prognoza ludności gmin na lata 2017</w:t>
      </w:r>
      <w:r w:rsidR="00A263F9" w:rsidRPr="00F47811">
        <w:t>–</w:t>
      </w:r>
      <w:r w:rsidRPr="00F47811">
        <w:t>2030</w:t>
      </w:r>
      <w:r w:rsidR="00A263F9" w:rsidRPr="00F47811">
        <w:t>,</w:t>
      </w:r>
      <w:r w:rsidRPr="00F47811">
        <w:t xml:space="preserve"> GUS.</w:t>
      </w:r>
    </w:p>
    <w:p w14:paraId="5D4F0FE6" w14:textId="37C3AF53" w:rsidR="002F597D" w:rsidRPr="00F47811" w:rsidRDefault="002F597D" w:rsidP="00B0073F">
      <w:pPr>
        <w:rPr>
          <w:rFonts w:cstheme="minorHAnsi"/>
          <w:szCs w:val="24"/>
        </w:rPr>
      </w:pPr>
      <w:r w:rsidRPr="00F47811">
        <w:rPr>
          <w:rFonts w:cstheme="minorHAnsi"/>
          <w:szCs w:val="24"/>
        </w:rPr>
        <w:t xml:space="preserve">Należy zauważyć, </w:t>
      </w:r>
      <w:r w:rsidR="008F7935" w:rsidRPr="00F47811">
        <w:rPr>
          <w:rFonts w:cstheme="minorHAnsi"/>
          <w:szCs w:val="24"/>
        </w:rPr>
        <w:t>że</w:t>
      </w:r>
      <w:r w:rsidRPr="00F47811">
        <w:rPr>
          <w:rFonts w:cstheme="minorHAnsi"/>
          <w:szCs w:val="24"/>
        </w:rPr>
        <w:t xml:space="preserve"> według przedstawionej prognozy ogólna liczba ludności Lubin</w:t>
      </w:r>
      <w:r w:rsidR="00D06BF7" w:rsidRPr="00F47811">
        <w:rPr>
          <w:rFonts w:cstheme="minorHAnsi"/>
          <w:szCs w:val="24"/>
        </w:rPr>
        <w:t>a</w:t>
      </w:r>
      <w:r w:rsidRPr="00F47811">
        <w:rPr>
          <w:rFonts w:cstheme="minorHAnsi"/>
          <w:szCs w:val="24"/>
        </w:rPr>
        <w:t xml:space="preserve"> będzie systematycznie spadać</w:t>
      </w:r>
      <w:r w:rsidR="008F7935" w:rsidRPr="00F47811">
        <w:rPr>
          <w:rFonts w:cstheme="minorHAnsi"/>
          <w:szCs w:val="24"/>
        </w:rPr>
        <w:t>,</w:t>
      </w:r>
      <w:r w:rsidRPr="00F47811">
        <w:rPr>
          <w:rFonts w:cstheme="minorHAnsi"/>
          <w:szCs w:val="24"/>
        </w:rPr>
        <w:t xml:space="preserve"> co należy uznać za zjawisko niekorzystne. </w:t>
      </w:r>
    </w:p>
    <w:p w14:paraId="519A1EFF" w14:textId="4ED46A3E" w:rsidR="00195038" w:rsidRPr="00F47811" w:rsidRDefault="00E20C46" w:rsidP="00B0073F">
      <w:pPr>
        <w:rPr>
          <w:rFonts w:cstheme="minorHAnsi"/>
          <w:szCs w:val="24"/>
        </w:rPr>
      </w:pPr>
      <w:r w:rsidRPr="00F47811">
        <w:rPr>
          <w:rFonts w:cstheme="minorHAnsi"/>
          <w:szCs w:val="24"/>
        </w:rPr>
        <w:t>Znaczącymi</w:t>
      </w:r>
      <w:r w:rsidR="00195038" w:rsidRPr="00F47811">
        <w:rPr>
          <w:rFonts w:cstheme="minorHAnsi"/>
          <w:szCs w:val="24"/>
        </w:rPr>
        <w:t xml:space="preserve"> czynnikami</w:t>
      </w:r>
      <w:r w:rsidRPr="00F47811">
        <w:rPr>
          <w:rFonts w:cstheme="minorHAnsi"/>
          <w:szCs w:val="24"/>
        </w:rPr>
        <w:t>, które wpływają na</w:t>
      </w:r>
      <w:r w:rsidR="00195038" w:rsidRPr="00F47811">
        <w:rPr>
          <w:rFonts w:cstheme="minorHAnsi"/>
          <w:szCs w:val="24"/>
        </w:rPr>
        <w:t xml:space="preserve"> </w:t>
      </w:r>
      <w:r w:rsidRPr="00F47811">
        <w:rPr>
          <w:rFonts w:cstheme="minorHAnsi"/>
          <w:szCs w:val="24"/>
        </w:rPr>
        <w:t>kształtowanie się</w:t>
      </w:r>
      <w:r w:rsidR="00195038" w:rsidRPr="00F47811">
        <w:rPr>
          <w:rFonts w:cstheme="minorHAnsi"/>
          <w:szCs w:val="24"/>
        </w:rPr>
        <w:t xml:space="preserve"> bilans</w:t>
      </w:r>
      <w:r w:rsidRPr="00F47811">
        <w:rPr>
          <w:rFonts w:cstheme="minorHAnsi"/>
          <w:szCs w:val="24"/>
        </w:rPr>
        <w:t>u</w:t>
      </w:r>
      <w:r w:rsidR="00195038" w:rsidRPr="00F47811">
        <w:rPr>
          <w:rFonts w:cstheme="minorHAnsi"/>
          <w:szCs w:val="24"/>
        </w:rPr>
        <w:t xml:space="preserve"> ludnościow</w:t>
      </w:r>
      <w:r w:rsidRPr="00F47811">
        <w:rPr>
          <w:rFonts w:cstheme="minorHAnsi"/>
          <w:szCs w:val="24"/>
        </w:rPr>
        <w:t>ego</w:t>
      </w:r>
      <w:r w:rsidR="00195038" w:rsidRPr="00F47811">
        <w:rPr>
          <w:rFonts w:cstheme="minorHAnsi"/>
          <w:szCs w:val="24"/>
        </w:rPr>
        <w:t xml:space="preserve"> Lubina i</w:t>
      </w:r>
      <w:r w:rsidR="00AA0E70" w:rsidRPr="00F47811">
        <w:rPr>
          <w:rFonts w:cstheme="minorHAnsi"/>
          <w:szCs w:val="24"/>
        </w:rPr>
        <w:t xml:space="preserve"> </w:t>
      </w:r>
      <w:r w:rsidR="00195038" w:rsidRPr="00F47811">
        <w:rPr>
          <w:rFonts w:cstheme="minorHAnsi"/>
          <w:szCs w:val="24"/>
        </w:rPr>
        <w:t>jego profilu demograficznego</w:t>
      </w:r>
      <w:r w:rsidR="008F7935" w:rsidRPr="00F47811">
        <w:rPr>
          <w:rFonts w:cstheme="minorHAnsi"/>
          <w:szCs w:val="24"/>
        </w:rPr>
        <w:t>,</w:t>
      </w:r>
      <w:r w:rsidR="00195038" w:rsidRPr="00F47811">
        <w:rPr>
          <w:rFonts w:cstheme="minorHAnsi"/>
          <w:szCs w:val="24"/>
        </w:rPr>
        <w:t xml:space="preserve"> są: ruch naturalny </w:t>
      </w:r>
      <w:r w:rsidRPr="00F47811">
        <w:rPr>
          <w:rFonts w:cstheme="minorHAnsi"/>
          <w:szCs w:val="24"/>
        </w:rPr>
        <w:t xml:space="preserve">określający zmiany w liczbie badanego społeczeństwa </w:t>
      </w:r>
      <w:r w:rsidR="00195038" w:rsidRPr="00F47811">
        <w:rPr>
          <w:rFonts w:cstheme="minorHAnsi"/>
          <w:szCs w:val="24"/>
        </w:rPr>
        <w:t xml:space="preserve">(urodzenia i zgony) oraz </w:t>
      </w:r>
      <w:r w:rsidRPr="00F47811">
        <w:rPr>
          <w:rFonts w:cstheme="minorHAnsi"/>
          <w:szCs w:val="24"/>
        </w:rPr>
        <w:t xml:space="preserve">występujące w mieście </w:t>
      </w:r>
      <w:r w:rsidR="00195038" w:rsidRPr="00F47811">
        <w:rPr>
          <w:rFonts w:cstheme="minorHAnsi"/>
          <w:szCs w:val="24"/>
        </w:rPr>
        <w:t>procesy migracyjne.</w:t>
      </w:r>
    </w:p>
    <w:p w14:paraId="20A3FBF3" w14:textId="55DB60C3" w:rsidR="00006A98" w:rsidRPr="00F47811" w:rsidRDefault="00195038" w:rsidP="00B0073F">
      <w:pPr>
        <w:rPr>
          <w:rFonts w:cstheme="minorHAnsi"/>
          <w:szCs w:val="24"/>
        </w:rPr>
      </w:pPr>
      <w:r w:rsidRPr="00F47811">
        <w:rPr>
          <w:rFonts w:cstheme="minorHAnsi"/>
          <w:szCs w:val="24"/>
        </w:rPr>
        <w:t>W 2019 r.</w:t>
      </w:r>
      <w:r w:rsidR="00E20C46" w:rsidRPr="00F47811">
        <w:rPr>
          <w:rFonts w:cstheme="minorHAnsi"/>
          <w:szCs w:val="24"/>
        </w:rPr>
        <w:t xml:space="preserve"> </w:t>
      </w:r>
      <w:r w:rsidRPr="00F47811">
        <w:rPr>
          <w:rFonts w:cstheme="minorHAnsi"/>
          <w:szCs w:val="24"/>
        </w:rPr>
        <w:t>w Lubinie nastąpił spadek liczby urodzeń</w:t>
      </w:r>
      <w:r w:rsidR="00E20C46" w:rsidRPr="00F47811">
        <w:rPr>
          <w:rFonts w:cstheme="minorHAnsi"/>
          <w:szCs w:val="24"/>
        </w:rPr>
        <w:t xml:space="preserve"> w porównaniu do 2014 r</w:t>
      </w:r>
      <w:r w:rsidRPr="00F47811">
        <w:rPr>
          <w:rFonts w:cstheme="minorHAnsi"/>
          <w:szCs w:val="24"/>
        </w:rPr>
        <w:t xml:space="preserve">. </w:t>
      </w:r>
      <w:r w:rsidR="00E20C46" w:rsidRPr="00F47811">
        <w:rPr>
          <w:rFonts w:cstheme="minorHAnsi"/>
          <w:szCs w:val="24"/>
        </w:rPr>
        <w:t>Analogicznie</w:t>
      </w:r>
      <w:r w:rsidRPr="00F47811">
        <w:rPr>
          <w:rFonts w:cstheme="minorHAnsi"/>
          <w:szCs w:val="24"/>
        </w:rPr>
        <w:t xml:space="preserve"> w</w:t>
      </w:r>
      <w:r w:rsidR="00267E29">
        <w:rPr>
          <w:rFonts w:cstheme="minorHAnsi"/>
          <w:szCs w:val="24"/>
        </w:rPr>
        <w:t xml:space="preserve"> </w:t>
      </w:r>
      <w:r w:rsidRPr="00F47811">
        <w:rPr>
          <w:rFonts w:cstheme="minorHAnsi"/>
          <w:szCs w:val="24"/>
        </w:rPr>
        <w:t>latach 2014</w:t>
      </w:r>
      <w:r w:rsidR="00D06BF7" w:rsidRPr="00F47811">
        <w:rPr>
          <w:rFonts w:cstheme="minorHAnsi"/>
          <w:szCs w:val="24"/>
        </w:rPr>
        <w:t>–</w:t>
      </w:r>
      <w:r w:rsidRPr="00F47811">
        <w:rPr>
          <w:rFonts w:cstheme="minorHAnsi"/>
          <w:szCs w:val="24"/>
        </w:rPr>
        <w:t xml:space="preserve">2019 zwiększyła się liczba zgonów. W </w:t>
      </w:r>
      <w:r w:rsidR="00E20C46" w:rsidRPr="00F47811">
        <w:rPr>
          <w:rFonts w:cstheme="minorHAnsi"/>
          <w:szCs w:val="24"/>
        </w:rPr>
        <w:t>następstwie</w:t>
      </w:r>
      <w:r w:rsidRPr="00F47811">
        <w:rPr>
          <w:rFonts w:cstheme="minorHAnsi"/>
          <w:szCs w:val="24"/>
        </w:rPr>
        <w:t xml:space="preserve"> w </w:t>
      </w:r>
      <w:r w:rsidR="00E20C46" w:rsidRPr="00F47811">
        <w:rPr>
          <w:rFonts w:cstheme="minorHAnsi"/>
          <w:szCs w:val="24"/>
        </w:rPr>
        <w:t>okresie poddanym analizie</w:t>
      </w:r>
      <w:r w:rsidRPr="00F47811">
        <w:rPr>
          <w:rFonts w:cstheme="minorHAnsi"/>
          <w:szCs w:val="24"/>
        </w:rPr>
        <w:t xml:space="preserve"> </w:t>
      </w:r>
      <w:r w:rsidR="00325012" w:rsidRPr="00F47811">
        <w:rPr>
          <w:rFonts w:cstheme="minorHAnsi"/>
          <w:szCs w:val="24"/>
        </w:rPr>
        <w:t>dominował ujemny przyrost</w:t>
      </w:r>
      <w:r w:rsidRPr="00F47811">
        <w:rPr>
          <w:rFonts w:cstheme="minorHAnsi"/>
          <w:szCs w:val="24"/>
        </w:rPr>
        <w:t xml:space="preserve"> naturaln</w:t>
      </w:r>
      <w:r w:rsidR="00325012" w:rsidRPr="00F47811">
        <w:rPr>
          <w:rFonts w:cstheme="minorHAnsi"/>
          <w:szCs w:val="24"/>
        </w:rPr>
        <w:t xml:space="preserve">y. W </w:t>
      </w:r>
      <w:r w:rsidRPr="00F47811">
        <w:rPr>
          <w:rFonts w:cstheme="minorHAnsi"/>
          <w:szCs w:val="24"/>
        </w:rPr>
        <w:t xml:space="preserve">2019 r. </w:t>
      </w:r>
      <w:r w:rsidR="00325012" w:rsidRPr="00F47811">
        <w:rPr>
          <w:rFonts w:cstheme="minorHAnsi"/>
          <w:szCs w:val="24"/>
        </w:rPr>
        <w:t xml:space="preserve">wartość niniejszego wskaźnika </w:t>
      </w:r>
      <w:r w:rsidRPr="00F47811">
        <w:rPr>
          <w:rFonts w:cstheme="minorHAnsi"/>
          <w:szCs w:val="24"/>
        </w:rPr>
        <w:t>wyni</w:t>
      </w:r>
      <w:r w:rsidR="00325012" w:rsidRPr="00F47811">
        <w:rPr>
          <w:rFonts w:cstheme="minorHAnsi"/>
          <w:szCs w:val="24"/>
        </w:rPr>
        <w:t>osła</w:t>
      </w:r>
      <w:r w:rsidR="005D491F" w:rsidRPr="00F47811">
        <w:rPr>
          <w:rFonts w:cstheme="minorHAnsi"/>
          <w:szCs w:val="24"/>
        </w:rPr>
        <w:t xml:space="preserve"> </w:t>
      </w:r>
      <w:r w:rsidRPr="00F47811">
        <w:rPr>
          <w:rFonts w:cstheme="minorHAnsi"/>
          <w:szCs w:val="24"/>
        </w:rPr>
        <w:t>0,52.</w:t>
      </w:r>
    </w:p>
    <w:p w14:paraId="4E054E8D" w14:textId="48E99AD5" w:rsidR="00195038" w:rsidRPr="00F47811" w:rsidRDefault="00195038" w:rsidP="00C2714B">
      <w:pPr>
        <w:pStyle w:val="Legenda"/>
      </w:pPr>
      <w:bookmarkStart w:id="33" w:name="_Toc82774483"/>
      <w:bookmarkStart w:id="34" w:name="_Hlk72312445"/>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5</w:t>
      </w:r>
      <w:r w:rsidR="00056593" w:rsidRPr="00F47811">
        <w:fldChar w:fldCharType="end"/>
      </w:r>
      <w:r w:rsidRPr="00F47811">
        <w:t xml:space="preserve">. </w:t>
      </w:r>
      <w:r w:rsidR="008E4A6E" w:rsidRPr="00F47811">
        <w:t xml:space="preserve">Ruch naturalny na 1000 </w:t>
      </w:r>
      <w:r w:rsidR="00C06C3F" w:rsidRPr="00F47811">
        <w:t>osób</w:t>
      </w:r>
      <w:r w:rsidR="008E4A6E" w:rsidRPr="00F47811">
        <w:t xml:space="preserve"> w </w:t>
      </w:r>
      <w:r w:rsidR="00D06BF7" w:rsidRPr="00F47811">
        <w:t>Lubinie</w:t>
      </w:r>
      <w:r w:rsidRPr="00F47811">
        <w:t xml:space="preserve"> w latach 2014</w:t>
      </w:r>
      <w:r w:rsidR="00D06BF7" w:rsidRPr="00F47811">
        <w:t>–</w:t>
      </w:r>
      <w:r w:rsidRPr="00F47811">
        <w:t>2019</w:t>
      </w:r>
      <w:bookmarkEnd w:id="33"/>
    </w:p>
    <w:tbl>
      <w:tblPr>
        <w:tblStyle w:val="Tabelasiatki4akcent11"/>
        <w:tblW w:w="5000" w:type="pct"/>
        <w:tblLook w:val="04A0" w:firstRow="1" w:lastRow="0" w:firstColumn="1" w:lastColumn="0" w:noHBand="0" w:noVBand="1"/>
      </w:tblPr>
      <w:tblGrid>
        <w:gridCol w:w="3987"/>
        <w:gridCol w:w="859"/>
        <w:gridCol w:w="850"/>
        <w:gridCol w:w="850"/>
        <w:gridCol w:w="850"/>
        <w:gridCol w:w="850"/>
        <w:gridCol w:w="816"/>
      </w:tblGrid>
      <w:tr w:rsidR="00D06BF7" w:rsidRPr="00F47811" w14:paraId="5DBC6ED1" w14:textId="77777777"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200" w:type="pct"/>
            <w:noWrap/>
            <w:hideMark/>
          </w:tcPr>
          <w:p w14:paraId="0252D7D0" w14:textId="77777777" w:rsidR="006118E3" w:rsidRPr="00F47811" w:rsidRDefault="006118E3" w:rsidP="006118E3">
            <w:pPr>
              <w:spacing w:before="0"/>
              <w:jc w:val="center"/>
              <w:rPr>
                <w:rFonts w:eastAsia="Times New Roman" w:cs="Times New Roman"/>
                <w:b w:val="0"/>
                <w:bCs w:val="0"/>
                <w:color w:val="000000"/>
                <w:sz w:val="20"/>
                <w:lang w:eastAsia="pl-PL"/>
              </w:rPr>
            </w:pPr>
            <w:r w:rsidRPr="00F47811">
              <w:rPr>
                <w:rFonts w:eastAsia="Times New Roman" w:cs="Times New Roman"/>
                <w:color w:val="000000"/>
                <w:sz w:val="20"/>
                <w:lang w:eastAsia="pl-PL"/>
              </w:rPr>
              <w:t>Wyszczególnienie</w:t>
            </w:r>
          </w:p>
        </w:tc>
        <w:tc>
          <w:tcPr>
            <w:tcW w:w="474" w:type="pct"/>
            <w:noWrap/>
            <w:hideMark/>
          </w:tcPr>
          <w:p w14:paraId="3F2E0461"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lang w:eastAsia="pl-PL"/>
              </w:rPr>
            </w:pPr>
            <w:r w:rsidRPr="00F47811">
              <w:rPr>
                <w:rFonts w:eastAsia="Times New Roman" w:cs="Times New Roman"/>
                <w:color w:val="000000"/>
                <w:sz w:val="20"/>
                <w:lang w:eastAsia="pl-PL"/>
              </w:rPr>
              <w:t>2014</w:t>
            </w:r>
          </w:p>
        </w:tc>
        <w:tc>
          <w:tcPr>
            <w:tcW w:w="469" w:type="pct"/>
            <w:noWrap/>
            <w:hideMark/>
          </w:tcPr>
          <w:p w14:paraId="636AD175"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lang w:eastAsia="pl-PL"/>
              </w:rPr>
            </w:pPr>
            <w:r w:rsidRPr="00F47811">
              <w:rPr>
                <w:rFonts w:eastAsia="Times New Roman" w:cs="Times New Roman"/>
                <w:color w:val="000000"/>
                <w:sz w:val="20"/>
                <w:lang w:eastAsia="pl-PL"/>
              </w:rPr>
              <w:t>2015</w:t>
            </w:r>
          </w:p>
        </w:tc>
        <w:tc>
          <w:tcPr>
            <w:tcW w:w="469" w:type="pct"/>
            <w:noWrap/>
            <w:hideMark/>
          </w:tcPr>
          <w:p w14:paraId="13F26CA5"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lang w:eastAsia="pl-PL"/>
              </w:rPr>
            </w:pPr>
            <w:r w:rsidRPr="00F47811">
              <w:rPr>
                <w:rFonts w:eastAsia="Times New Roman" w:cs="Times New Roman"/>
                <w:color w:val="000000"/>
                <w:sz w:val="20"/>
                <w:lang w:eastAsia="pl-PL"/>
              </w:rPr>
              <w:t>2016</w:t>
            </w:r>
          </w:p>
        </w:tc>
        <w:tc>
          <w:tcPr>
            <w:tcW w:w="469" w:type="pct"/>
            <w:noWrap/>
            <w:hideMark/>
          </w:tcPr>
          <w:p w14:paraId="563EA213"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lang w:eastAsia="pl-PL"/>
              </w:rPr>
            </w:pPr>
            <w:r w:rsidRPr="00F47811">
              <w:rPr>
                <w:rFonts w:eastAsia="Times New Roman" w:cs="Times New Roman"/>
                <w:color w:val="000000"/>
                <w:sz w:val="20"/>
                <w:lang w:eastAsia="pl-PL"/>
              </w:rPr>
              <w:t>2017</w:t>
            </w:r>
          </w:p>
        </w:tc>
        <w:tc>
          <w:tcPr>
            <w:tcW w:w="469" w:type="pct"/>
            <w:noWrap/>
            <w:hideMark/>
          </w:tcPr>
          <w:p w14:paraId="3BDC8C38"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lang w:eastAsia="pl-PL"/>
              </w:rPr>
            </w:pPr>
            <w:r w:rsidRPr="00F47811">
              <w:rPr>
                <w:rFonts w:eastAsia="Times New Roman" w:cs="Times New Roman"/>
                <w:color w:val="000000"/>
                <w:sz w:val="20"/>
                <w:lang w:eastAsia="pl-PL"/>
              </w:rPr>
              <w:t>2018</w:t>
            </w:r>
          </w:p>
        </w:tc>
        <w:tc>
          <w:tcPr>
            <w:tcW w:w="450" w:type="pct"/>
            <w:noWrap/>
            <w:hideMark/>
          </w:tcPr>
          <w:p w14:paraId="16FC079A"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lang w:eastAsia="pl-PL"/>
              </w:rPr>
            </w:pPr>
            <w:r w:rsidRPr="00F47811">
              <w:rPr>
                <w:rFonts w:eastAsia="Times New Roman" w:cs="Times New Roman"/>
                <w:color w:val="000000"/>
                <w:sz w:val="20"/>
                <w:lang w:eastAsia="pl-PL"/>
              </w:rPr>
              <w:t>2019</w:t>
            </w:r>
          </w:p>
        </w:tc>
      </w:tr>
      <w:tr w:rsidR="00D06BF7" w:rsidRPr="00F47811" w14:paraId="1419EFCD"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200" w:type="pct"/>
            <w:noWrap/>
            <w:hideMark/>
          </w:tcPr>
          <w:p w14:paraId="20F439E5" w14:textId="447CC17C" w:rsidR="006118E3" w:rsidRPr="00F47811" w:rsidRDefault="00C06C3F" w:rsidP="006118E3">
            <w:pPr>
              <w:spacing w:before="0"/>
              <w:rPr>
                <w:rFonts w:eastAsia="Times New Roman" w:cs="Times New Roman"/>
                <w:b w:val="0"/>
                <w:bCs w:val="0"/>
                <w:color w:val="000000"/>
                <w:sz w:val="20"/>
                <w:lang w:eastAsia="pl-PL"/>
              </w:rPr>
            </w:pPr>
            <w:r w:rsidRPr="00F47811">
              <w:rPr>
                <w:rFonts w:eastAsia="Times New Roman" w:cs="Times New Roman"/>
                <w:b w:val="0"/>
                <w:bCs w:val="0"/>
                <w:color w:val="000000"/>
                <w:sz w:val="20"/>
                <w:lang w:eastAsia="pl-PL"/>
              </w:rPr>
              <w:t>U</w:t>
            </w:r>
            <w:r w:rsidR="006118E3" w:rsidRPr="00F47811">
              <w:rPr>
                <w:rFonts w:eastAsia="Times New Roman" w:cs="Times New Roman"/>
                <w:b w:val="0"/>
                <w:bCs w:val="0"/>
                <w:color w:val="000000"/>
                <w:sz w:val="20"/>
                <w:lang w:eastAsia="pl-PL"/>
              </w:rPr>
              <w:t>rodzenia żywe</w:t>
            </w:r>
          </w:p>
        </w:tc>
        <w:tc>
          <w:tcPr>
            <w:tcW w:w="474" w:type="pct"/>
            <w:noWrap/>
            <w:hideMark/>
          </w:tcPr>
          <w:p w14:paraId="545DC43B"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9,63</w:t>
            </w:r>
          </w:p>
        </w:tc>
        <w:tc>
          <w:tcPr>
            <w:tcW w:w="469" w:type="pct"/>
            <w:noWrap/>
            <w:hideMark/>
          </w:tcPr>
          <w:p w14:paraId="2C3DF48F"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8,89</w:t>
            </w:r>
          </w:p>
        </w:tc>
        <w:tc>
          <w:tcPr>
            <w:tcW w:w="469" w:type="pct"/>
            <w:noWrap/>
            <w:hideMark/>
          </w:tcPr>
          <w:p w14:paraId="5FDBE5B8"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9,44</w:t>
            </w:r>
          </w:p>
        </w:tc>
        <w:tc>
          <w:tcPr>
            <w:tcW w:w="469" w:type="pct"/>
            <w:noWrap/>
            <w:hideMark/>
          </w:tcPr>
          <w:p w14:paraId="1208A088"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9,36</w:t>
            </w:r>
          </w:p>
        </w:tc>
        <w:tc>
          <w:tcPr>
            <w:tcW w:w="469" w:type="pct"/>
            <w:noWrap/>
            <w:hideMark/>
          </w:tcPr>
          <w:p w14:paraId="70034F54"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9,73</w:t>
            </w:r>
          </w:p>
        </w:tc>
        <w:tc>
          <w:tcPr>
            <w:tcW w:w="450" w:type="pct"/>
            <w:noWrap/>
            <w:hideMark/>
          </w:tcPr>
          <w:p w14:paraId="4A07461F"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9,21</w:t>
            </w:r>
          </w:p>
        </w:tc>
      </w:tr>
      <w:tr w:rsidR="00D06BF7" w:rsidRPr="00F47811" w14:paraId="7384025E"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200" w:type="pct"/>
            <w:noWrap/>
            <w:hideMark/>
          </w:tcPr>
          <w:p w14:paraId="42114B76" w14:textId="01178B5E" w:rsidR="006118E3" w:rsidRPr="00F47811" w:rsidRDefault="00C06C3F" w:rsidP="006118E3">
            <w:pPr>
              <w:spacing w:before="0"/>
              <w:rPr>
                <w:rFonts w:eastAsia="Times New Roman" w:cs="Times New Roman"/>
                <w:b w:val="0"/>
                <w:bCs w:val="0"/>
                <w:color w:val="000000"/>
                <w:sz w:val="20"/>
                <w:lang w:eastAsia="pl-PL"/>
              </w:rPr>
            </w:pPr>
            <w:r w:rsidRPr="00F47811">
              <w:rPr>
                <w:rFonts w:eastAsia="Times New Roman" w:cs="Times New Roman"/>
                <w:b w:val="0"/>
                <w:bCs w:val="0"/>
                <w:color w:val="000000"/>
                <w:sz w:val="20"/>
                <w:lang w:eastAsia="pl-PL"/>
              </w:rPr>
              <w:t>Z</w:t>
            </w:r>
            <w:r w:rsidR="006118E3" w:rsidRPr="00F47811">
              <w:rPr>
                <w:rFonts w:eastAsia="Times New Roman" w:cs="Times New Roman"/>
                <w:b w:val="0"/>
                <w:bCs w:val="0"/>
                <w:color w:val="000000"/>
                <w:sz w:val="20"/>
                <w:lang w:eastAsia="pl-PL"/>
              </w:rPr>
              <w:t>gony</w:t>
            </w:r>
          </w:p>
        </w:tc>
        <w:tc>
          <w:tcPr>
            <w:tcW w:w="474" w:type="pct"/>
            <w:noWrap/>
            <w:hideMark/>
          </w:tcPr>
          <w:p w14:paraId="2C88CC5A" w14:textId="77777777" w:rsidR="006118E3" w:rsidRPr="00F47811" w:rsidRDefault="006118E3" w:rsidP="006118E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7,97</w:t>
            </w:r>
          </w:p>
        </w:tc>
        <w:tc>
          <w:tcPr>
            <w:tcW w:w="469" w:type="pct"/>
            <w:noWrap/>
            <w:hideMark/>
          </w:tcPr>
          <w:p w14:paraId="17147469" w14:textId="77777777" w:rsidR="006118E3" w:rsidRPr="00F47811" w:rsidRDefault="006118E3" w:rsidP="006118E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9,12</w:t>
            </w:r>
          </w:p>
        </w:tc>
        <w:tc>
          <w:tcPr>
            <w:tcW w:w="469" w:type="pct"/>
            <w:noWrap/>
            <w:hideMark/>
          </w:tcPr>
          <w:p w14:paraId="06C2A036" w14:textId="77777777" w:rsidR="006118E3" w:rsidRPr="00F47811" w:rsidRDefault="006118E3" w:rsidP="006118E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9,22</w:t>
            </w:r>
          </w:p>
        </w:tc>
        <w:tc>
          <w:tcPr>
            <w:tcW w:w="469" w:type="pct"/>
            <w:noWrap/>
            <w:hideMark/>
          </w:tcPr>
          <w:p w14:paraId="7388F6B4" w14:textId="77777777" w:rsidR="006118E3" w:rsidRPr="00F47811" w:rsidRDefault="006118E3" w:rsidP="006118E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9,46</w:t>
            </w:r>
          </w:p>
        </w:tc>
        <w:tc>
          <w:tcPr>
            <w:tcW w:w="469" w:type="pct"/>
            <w:noWrap/>
            <w:hideMark/>
          </w:tcPr>
          <w:p w14:paraId="686D5558" w14:textId="77777777" w:rsidR="006118E3" w:rsidRPr="00F47811" w:rsidRDefault="006118E3" w:rsidP="006118E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9,93</w:t>
            </w:r>
          </w:p>
        </w:tc>
        <w:tc>
          <w:tcPr>
            <w:tcW w:w="450" w:type="pct"/>
            <w:noWrap/>
            <w:hideMark/>
          </w:tcPr>
          <w:p w14:paraId="456FF7D8" w14:textId="77777777" w:rsidR="006118E3" w:rsidRPr="00F47811" w:rsidRDefault="006118E3" w:rsidP="006118E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9,73</w:t>
            </w:r>
          </w:p>
        </w:tc>
      </w:tr>
      <w:tr w:rsidR="00D06BF7" w:rsidRPr="00F47811" w14:paraId="6B445ACC"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200" w:type="pct"/>
            <w:noWrap/>
            <w:hideMark/>
          </w:tcPr>
          <w:p w14:paraId="2A5BB561" w14:textId="7F4A360A" w:rsidR="006118E3" w:rsidRPr="00F47811" w:rsidRDefault="00C06C3F" w:rsidP="006118E3">
            <w:pPr>
              <w:spacing w:before="0"/>
              <w:rPr>
                <w:rFonts w:eastAsia="Times New Roman" w:cs="Times New Roman"/>
                <w:b w:val="0"/>
                <w:bCs w:val="0"/>
                <w:color w:val="000000"/>
                <w:sz w:val="20"/>
                <w:lang w:eastAsia="pl-PL"/>
              </w:rPr>
            </w:pPr>
            <w:r w:rsidRPr="00F47811">
              <w:rPr>
                <w:rFonts w:eastAsia="Times New Roman" w:cs="Times New Roman"/>
                <w:b w:val="0"/>
                <w:bCs w:val="0"/>
                <w:color w:val="000000"/>
                <w:sz w:val="20"/>
                <w:lang w:eastAsia="pl-PL"/>
              </w:rPr>
              <w:t>P</w:t>
            </w:r>
            <w:r w:rsidR="006118E3" w:rsidRPr="00F47811">
              <w:rPr>
                <w:rFonts w:eastAsia="Times New Roman" w:cs="Times New Roman"/>
                <w:b w:val="0"/>
                <w:bCs w:val="0"/>
                <w:color w:val="000000"/>
                <w:sz w:val="20"/>
                <w:lang w:eastAsia="pl-PL"/>
              </w:rPr>
              <w:t>rzyrost naturalny</w:t>
            </w:r>
          </w:p>
        </w:tc>
        <w:tc>
          <w:tcPr>
            <w:tcW w:w="474" w:type="pct"/>
            <w:noWrap/>
            <w:hideMark/>
          </w:tcPr>
          <w:p w14:paraId="1B4A0D01"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1,67</w:t>
            </w:r>
          </w:p>
        </w:tc>
        <w:tc>
          <w:tcPr>
            <w:tcW w:w="469" w:type="pct"/>
            <w:noWrap/>
            <w:hideMark/>
          </w:tcPr>
          <w:p w14:paraId="02E18CC6"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FF0000"/>
                <w:sz w:val="20"/>
                <w:lang w:eastAsia="pl-PL"/>
              </w:rPr>
            </w:pPr>
            <w:r w:rsidRPr="00F47811">
              <w:rPr>
                <w:rFonts w:eastAsia="Times New Roman" w:cs="Times New Roman"/>
                <w:color w:val="FF0000"/>
                <w:sz w:val="20"/>
                <w:lang w:eastAsia="pl-PL"/>
              </w:rPr>
              <w:t>-0,23</w:t>
            </w:r>
          </w:p>
        </w:tc>
        <w:tc>
          <w:tcPr>
            <w:tcW w:w="469" w:type="pct"/>
            <w:noWrap/>
            <w:hideMark/>
          </w:tcPr>
          <w:p w14:paraId="21E23E41"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lang w:eastAsia="pl-PL"/>
              </w:rPr>
            </w:pPr>
            <w:r w:rsidRPr="00F47811">
              <w:rPr>
                <w:rFonts w:eastAsia="Times New Roman" w:cs="Times New Roman"/>
                <w:color w:val="000000"/>
                <w:sz w:val="20"/>
                <w:lang w:eastAsia="pl-PL"/>
              </w:rPr>
              <w:t>0,22</w:t>
            </w:r>
          </w:p>
        </w:tc>
        <w:tc>
          <w:tcPr>
            <w:tcW w:w="469" w:type="pct"/>
            <w:noWrap/>
            <w:hideMark/>
          </w:tcPr>
          <w:p w14:paraId="7F7B118A" w14:textId="181A28BE"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FF0000"/>
                <w:sz w:val="20"/>
                <w:lang w:eastAsia="pl-PL"/>
              </w:rPr>
            </w:pPr>
            <w:r w:rsidRPr="00F47811">
              <w:rPr>
                <w:rFonts w:eastAsia="Times New Roman" w:cs="Times New Roman"/>
                <w:color w:val="FF0000"/>
                <w:sz w:val="20"/>
                <w:lang w:eastAsia="pl-PL"/>
              </w:rPr>
              <w:t>-0,1</w:t>
            </w:r>
            <w:r w:rsidR="00D06BF7" w:rsidRPr="00F47811">
              <w:rPr>
                <w:rFonts w:eastAsia="Times New Roman" w:cs="Times New Roman"/>
                <w:color w:val="FF0000"/>
                <w:sz w:val="20"/>
                <w:lang w:eastAsia="pl-PL"/>
              </w:rPr>
              <w:t>0</w:t>
            </w:r>
          </w:p>
        </w:tc>
        <w:tc>
          <w:tcPr>
            <w:tcW w:w="469" w:type="pct"/>
            <w:noWrap/>
            <w:hideMark/>
          </w:tcPr>
          <w:p w14:paraId="2F5CC861"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FF0000"/>
                <w:sz w:val="20"/>
                <w:lang w:eastAsia="pl-PL"/>
              </w:rPr>
            </w:pPr>
            <w:r w:rsidRPr="00F47811">
              <w:rPr>
                <w:rFonts w:eastAsia="Times New Roman" w:cs="Times New Roman"/>
                <w:color w:val="FF0000"/>
                <w:sz w:val="20"/>
                <w:lang w:eastAsia="pl-PL"/>
              </w:rPr>
              <w:t>-0,19</w:t>
            </w:r>
          </w:p>
        </w:tc>
        <w:tc>
          <w:tcPr>
            <w:tcW w:w="450" w:type="pct"/>
            <w:noWrap/>
            <w:hideMark/>
          </w:tcPr>
          <w:p w14:paraId="158004C9" w14:textId="77777777"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FF0000"/>
                <w:sz w:val="20"/>
                <w:lang w:eastAsia="pl-PL"/>
              </w:rPr>
            </w:pPr>
            <w:r w:rsidRPr="00F47811">
              <w:rPr>
                <w:rFonts w:eastAsia="Times New Roman" w:cs="Times New Roman"/>
                <w:color w:val="FF0000"/>
                <w:sz w:val="20"/>
                <w:lang w:eastAsia="pl-PL"/>
              </w:rPr>
              <w:t>-0,52</w:t>
            </w:r>
          </w:p>
        </w:tc>
      </w:tr>
    </w:tbl>
    <w:bookmarkEnd w:id="34"/>
    <w:p w14:paraId="4C920FDC" w14:textId="3DBD08F9" w:rsidR="00006A98" w:rsidRPr="00F47811" w:rsidRDefault="00195038" w:rsidP="00804B34">
      <w:pPr>
        <w:pStyle w:val="Cytat"/>
      </w:pPr>
      <w:r w:rsidRPr="00F47811">
        <w:t xml:space="preserve">Źródło: </w:t>
      </w:r>
      <w:r w:rsidR="00C06C3F" w:rsidRPr="00F47811">
        <w:t>o</w:t>
      </w:r>
      <w:r w:rsidRPr="00F47811">
        <w:t>pracowanie na podstawie BDL GUS.</w:t>
      </w:r>
    </w:p>
    <w:p w14:paraId="7B59980D" w14:textId="0EA624AE" w:rsidR="00AA0E70" w:rsidRPr="00F47811" w:rsidRDefault="00E20C46" w:rsidP="00B0073F">
      <w:pPr>
        <w:rPr>
          <w:rFonts w:cstheme="minorHAnsi"/>
          <w:szCs w:val="24"/>
        </w:rPr>
      </w:pPr>
      <w:r w:rsidRPr="00F47811">
        <w:rPr>
          <w:rFonts w:cstheme="minorHAnsi"/>
          <w:szCs w:val="24"/>
        </w:rPr>
        <w:t>Równolegle</w:t>
      </w:r>
      <w:r w:rsidR="00773828" w:rsidRPr="00F47811">
        <w:rPr>
          <w:rFonts w:cstheme="minorHAnsi"/>
          <w:szCs w:val="24"/>
        </w:rPr>
        <w:t xml:space="preserve"> </w:t>
      </w:r>
      <w:r w:rsidR="0046169D" w:rsidRPr="00F47811">
        <w:rPr>
          <w:rFonts w:cstheme="minorHAnsi"/>
          <w:szCs w:val="24"/>
        </w:rPr>
        <w:t xml:space="preserve">w badanym okresie </w:t>
      </w:r>
      <w:r w:rsidR="00773828" w:rsidRPr="00F47811">
        <w:rPr>
          <w:rFonts w:cstheme="minorHAnsi"/>
          <w:szCs w:val="24"/>
        </w:rPr>
        <w:t xml:space="preserve">na obszarze </w:t>
      </w:r>
      <w:r w:rsidR="0046169D" w:rsidRPr="00F47811">
        <w:rPr>
          <w:rFonts w:cstheme="minorHAnsi"/>
          <w:szCs w:val="24"/>
        </w:rPr>
        <w:t>Lubina</w:t>
      </w:r>
      <w:r w:rsidR="00773828" w:rsidRPr="00F47811">
        <w:rPr>
          <w:rFonts w:cstheme="minorHAnsi"/>
          <w:szCs w:val="24"/>
        </w:rPr>
        <w:t xml:space="preserve"> </w:t>
      </w:r>
      <w:r w:rsidRPr="00F47811">
        <w:rPr>
          <w:rFonts w:cstheme="minorHAnsi"/>
          <w:szCs w:val="24"/>
        </w:rPr>
        <w:t xml:space="preserve">nieprzerwanie </w:t>
      </w:r>
      <w:r w:rsidR="00773828" w:rsidRPr="00F47811">
        <w:rPr>
          <w:rFonts w:cstheme="minorHAnsi"/>
          <w:szCs w:val="24"/>
        </w:rPr>
        <w:t xml:space="preserve">utrzymuje się ujemne saldo migracji ogółem, a także ujemne saldo migracji </w:t>
      </w:r>
      <w:r w:rsidR="006D538A" w:rsidRPr="00F47811">
        <w:rPr>
          <w:rFonts w:cstheme="minorHAnsi"/>
          <w:szCs w:val="24"/>
        </w:rPr>
        <w:t>wewnętrznych</w:t>
      </w:r>
      <w:r w:rsidR="00773828" w:rsidRPr="00F47811">
        <w:rPr>
          <w:rFonts w:cstheme="minorHAnsi"/>
          <w:szCs w:val="24"/>
        </w:rPr>
        <w:t>. W 2019 r. saldo migracji ogółem na 1000 ludności wyniosło -4,</w:t>
      </w:r>
      <w:r w:rsidR="006D538A" w:rsidRPr="00F47811">
        <w:rPr>
          <w:rFonts w:cstheme="minorHAnsi"/>
          <w:szCs w:val="24"/>
        </w:rPr>
        <w:t>1</w:t>
      </w:r>
      <w:r w:rsidR="00773828" w:rsidRPr="00F47811">
        <w:rPr>
          <w:rFonts w:cstheme="minorHAnsi"/>
          <w:szCs w:val="24"/>
        </w:rPr>
        <w:t xml:space="preserve">. W stosunku do 2014 r. sytuacja uległa poprawie, wówczas saldo migracji ogółem </w:t>
      </w:r>
      <w:r w:rsidR="00C06C3F" w:rsidRPr="00F47811">
        <w:rPr>
          <w:rFonts w:cstheme="minorHAnsi"/>
          <w:szCs w:val="24"/>
        </w:rPr>
        <w:t>uzyskało wynik</w:t>
      </w:r>
      <w:r w:rsidR="00773828" w:rsidRPr="00F47811">
        <w:rPr>
          <w:rFonts w:cstheme="minorHAnsi"/>
          <w:szCs w:val="24"/>
        </w:rPr>
        <w:t xml:space="preserve"> -</w:t>
      </w:r>
      <w:r w:rsidR="006D538A" w:rsidRPr="00F47811">
        <w:rPr>
          <w:rFonts w:cstheme="minorHAnsi"/>
          <w:szCs w:val="24"/>
        </w:rPr>
        <w:t>6</w:t>
      </w:r>
      <w:r w:rsidR="00773828" w:rsidRPr="00F47811">
        <w:rPr>
          <w:rFonts w:cstheme="minorHAnsi"/>
          <w:szCs w:val="24"/>
        </w:rPr>
        <w:t>,</w:t>
      </w:r>
      <w:r w:rsidR="006D538A" w:rsidRPr="00F47811">
        <w:rPr>
          <w:rFonts w:cstheme="minorHAnsi"/>
          <w:szCs w:val="24"/>
        </w:rPr>
        <w:t>7</w:t>
      </w:r>
      <w:r w:rsidR="00773828" w:rsidRPr="00F47811">
        <w:rPr>
          <w:rFonts w:cstheme="minorHAnsi"/>
          <w:szCs w:val="24"/>
        </w:rPr>
        <w:t>.</w:t>
      </w:r>
      <w:r w:rsidR="00325012" w:rsidRPr="00F47811">
        <w:rPr>
          <w:rFonts w:cstheme="minorHAnsi"/>
          <w:szCs w:val="24"/>
        </w:rPr>
        <w:t xml:space="preserve"> </w:t>
      </w:r>
      <w:r w:rsidR="00773828" w:rsidRPr="00F47811">
        <w:rPr>
          <w:rFonts w:cstheme="minorHAnsi"/>
          <w:szCs w:val="24"/>
        </w:rPr>
        <w:t>Korzystnie zmieniła się również sytuacja w</w:t>
      </w:r>
      <w:r w:rsidR="006D538A" w:rsidRPr="00F47811">
        <w:rPr>
          <w:rFonts w:cstheme="minorHAnsi"/>
          <w:szCs w:val="24"/>
        </w:rPr>
        <w:t> </w:t>
      </w:r>
      <w:r w:rsidR="00773828" w:rsidRPr="00F47811">
        <w:rPr>
          <w:rFonts w:cstheme="minorHAnsi"/>
          <w:szCs w:val="24"/>
        </w:rPr>
        <w:t xml:space="preserve">przypadku salda migracji </w:t>
      </w:r>
      <w:r w:rsidR="006D538A" w:rsidRPr="00F47811">
        <w:rPr>
          <w:rFonts w:cstheme="minorHAnsi"/>
          <w:szCs w:val="24"/>
        </w:rPr>
        <w:t>zagranicznych</w:t>
      </w:r>
      <w:r w:rsidR="00325012" w:rsidRPr="00F47811">
        <w:rPr>
          <w:rFonts w:cstheme="minorHAnsi"/>
          <w:szCs w:val="24"/>
        </w:rPr>
        <w:t>. W 2019 r. wyniosł</w:t>
      </w:r>
      <w:r w:rsidR="006D538A" w:rsidRPr="00F47811">
        <w:rPr>
          <w:rFonts w:cstheme="minorHAnsi"/>
          <w:szCs w:val="24"/>
        </w:rPr>
        <w:t>o</w:t>
      </w:r>
      <w:r w:rsidR="00325012" w:rsidRPr="00F47811">
        <w:rPr>
          <w:rFonts w:cstheme="minorHAnsi"/>
          <w:szCs w:val="24"/>
        </w:rPr>
        <w:t xml:space="preserve"> on</w:t>
      </w:r>
      <w:r w:rsidR="006D538A" w:rsidRPr="00F47811">
        <w:rPr>
          <w:rFonts w:cstheme="minorHAnsi"/>
          <w:szCs w:val="24"/>
        </w:rPr>
        <w:t>o</w:t>
      </w:r>
      <w:r w:rsidR="00325012" w:rsidRPr="00F47811">
        <w:rPr>
          <w:rFonts w:cstheme="minorHAnsi"/>
          <w:szCs w:val="24"/>
        </w:rPr>
        <w:t xml:space="preserve"> 0,</w:t>
      </w:r>
      <w:r w:rsidR="006D538A" w:rsidRPr="00F47811">
        <w:rPr>
          <w:rFonts w:cstheme="minorHAnsi"/>
          <w:szCs w:val="24"/>
        </w:rPr>
        <w:t>4</w:t>
      </w:r>
      <w:r w:rsidR="009D73C0" w:rsidRPr="00F47811">
        <w:rPr>
          <w:rFonts w:cstheme="minorHAnsi"/>
          <w:szCs w:val="24"/>
        </w:rPr>
        <w:t>,</w:t>
      </w:r>
      <w:r w:rsidR="00773828" w:rsidRPr="00F47811">
        <w:rPr>
          <w:rFonts w:cstheme="minorHAnsi"/>
          <w:szCs w:val="24"/>
        </w:rPr>
        <w:t xml:space="preserve"> podczas gdy w 2014</w:t>
      </w:r>
      <w:r w:rsidR="006D538A" w:rsidRPr="00F47811">
        <w:rPr>
          <w:rFonts w:cstheme="minorHAnsi"/>
          <w:szCs w:val="24"/>
        </w:rPr>
        <w:t> </w:t>
      </w:r>
      <w:r w:rsidR="00773828" w:rsidRPr="00F47811">
        <w:rPr>
          <w:rFonts w:cstheme="minorHAnsi"/>
          <w:szCs w:val="24"/>
        </w:rPr>
        <w:t xml:space="preserve">r. </w:t>
      </w:r>
      <w:r w:rsidR="006D538A" w:rsidRPr="00F47811">
        <w:rPr>
          <w:rFonts w:cstheme="minorHAnsi"/>
          <w:szCs w:val="24"/>
        </w:rPr>
        <w:t xml:space="preserve">kształtowało się na poziomie </w:t>
      </w:r>
      <w:r w:rsidR="00773828" w:rsidRPr="00F47811">
        <w:rPr>
          <w:rFonts w:cstheme="minorHAnsi"/>
          <w:szCs w:val="24"/>
        </w:rPr>
        <w:t>-1,</w:t>
      </w:r>
      <w:r w:rsidR="006D538A" w:rsidRPr="00F47811">
        <w:rPr>
          <w:rFonts w:cstheme="minorHAnsi"/>
          <w:szCs w:val="24"/>
        </w:rPr>
        <w:t>1</w:t>
      </w:r>
      <w:r w:rsidR="00773828" w:rsidRPr="00F47811">
        <w:rPr>
          <w:rFonts w:cstheme="minorHAnsi"/>
          <w:szCs w:val="24"/>
        </w:rPr>
        <w:t>.</w:t>
      </w:r>
      <w:r w:rsidR="006D538A" w:rsidRPr="00F47811">
        <w:rPr>
          <w:rFonts w:cstheme="minorHAnsi"/>
          <w:szCs w:val="24"/>
        </w:rPr>
        <w:t xml:space="preserve"> </w:t>
      </w:r>
      <w:r w:rsidR="00773828" w:rsidRPr="00F47811">
        <w:rPr>
          <w:rFonts w:cstheme="minorHAnsi"/>
          <w:szCs w:val="24"/>
        </w:rPr>
        <w:t xml:space="preserve">W przypadku salda migracji </w:t>
      </w:r>
      <w:r w:rsidR="006D538A" w:rsidRPr="00F47811">
        <w:rPr>
          <w:rFonts w:cstheme="minorHAnsi"/>
          <w:szCs w:val="24"/>
        </w:rPr>
        <w:t>wewnętrznych</w:t>
      </w:r>
      <w:r w:rsidR="00773828" w:rsidRPr="00F47811">
        <w:rPr>
          <w:rFonts w:cstheme="minorHAnsi"/>
          <w:szCs w:val="24"/>
        </w:rPr>
        <w:t xml:space="preserve"> sytuacja uległa również nieznacznej poprawie. W 2019 r. na 1000 </w:t>
      </w:r>
      <w:r w:rsidR="009D73C0" w:rsidRPr="00F47811">
        <w:rPr>
          <w:rFonts w:cstheme="minorHAnsi"/>
          <w:szCs w:val="24"/>
        </w:rPr>
        <w:t>osób</w:t>
      </w:r>
      <w:r w:rsidR="00773828" w:rsidRPr="00F47811">
        <w:rPr>
          <w:rFonts w:cstheme="minorHAnsi"/>
          <w:szCs w:val="24"/>
        </w:rPr>
        <w:t xml:space="preserve"> wyniosło</w:t>
      </w:r>
      <w:r w:rsidR="006D538A" w:rsidRPr="00F47811">
        <w:rPr>
          <w:rFonts w:cstheme="minorHAnsi"/>
          <w:szCs w:val="24"/>
        </w:rPr>
        <w:t xml:space="preserve"> </w:t>
      </w:r>
      <w:r w:rsidR="009D73C0" w:rsidRPr="00F47811">
        <w:rPr>
          <w:rFonts w:cstheme="minorHAnsi"/>
          <w:szCs w:val="24"/>
        </w:rPr>
        <w:t xml:space="preserve">ono </w:t>
      </w:r>
      <w:r w:rsidR="00773828" w:rsidRPr="00F47811">
        <w:rPr>
          <w:rFonts w:cstheme="minorHAnsi"/>
          <w:szCs w:val="24"/>
        </w:rPr>
        <w:t>-4,</w:t>
      </w:r>
      <w:r w:rsidR="006D538A" w:rsidRPr="00F47811">
        <w:rPr>
          <w:rFonts w:cstheme="minorHAnsi"/>
          <w:szCs w:val="24"/>
        </w:rPr>
        <w:t>4</w:t>
      </w:r>
      <w:r w:rsidR="00773828" w:rsidRPr="00F47811">
        <w:rPr>
          <w:rFonts w:cstheme="minorHAnsi"/>
          <w:szCs w:val="24"/>
        </w:rPr>
        <w:t>, podczas gdy w 2014 r. wskaźnik ten wynosił -</w:t>
      </w:r>
      <w:r w:rsidR="006D538A" w:rsidRPr="00F47811">
        <w:rPr>
          <w:rFonts w:cstheme="minorHAnsi"/>
          <w:szCs w:val="24"/>
        </w:rPr>
        <w:t>5</w:t>
      </w:r>
      <w:r w:rsidR="00773828" w:rsidRPr="00F47811">
        <w:rPr>
          <w:rFonts w:cstheme="minorHAnsi"/>
          <w:szCs w:val="24"/>
        </w:rPr>
        <w:t>,6.</w:t>
      </w:r>
    </w:p>
    <w:p w14:paraId="43EAE5EB" w14:textId="09AAC4E1" w:rsidR="008E4A6E" w:rsidRPr="00F47811" w:rsidRDefault="008E4A6E" w:rsidP="00C2714B">
      <w:pPr>
        <w:pStyle w:val="Legenda"/>
      </w:pPr>
      <w:bookmarkStart w:id="35" w:name="_Toc82774484"/>
      <w:r w:rsidRPr="00F47811">
        <w:lastRenderedPageBreak/>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6</w:t>
      </w:r>
      <w:r w:rsidR="007A51E3" w:rsidRPr="00F47811">
        <w:fldChar w:fldCharType="end"/>
      </w:r>
      <w:r w:rsidRPr="00F47811">
        <w:t xml:space="preserve">. Ruch migracyjny na 1000 </w:t>
      </w:r>
      <w:r w:rsidR="009D73C0" w:rsidRPr="00F47811">
        <w:t>osób</w:t>
      </w:r>
      <w:r w:rsidRPr="00F47811">
        <w:t xml:space="preserve"> w Lubin</w:t>
      </w:r>
      <w:r w:rsidR="00D06BF7" w:rsidRPr="00F47811">
        <w:t>ie</w:t>
      </w:r>
      <w:r w:rsidRPr="00F47811">
        <w:t xml:space="preserve"> w latach 2014</w:t>
      </w:r>
      <w:r w:rsidR="00D06BF7" w:rsidRPr="00F47811">
        <w:t>–</w:t>
      </w:r>
      <w:r w:rsidRPr="00F47811">
        <w:t>2019</w:t>
      </w:r>
      <w:bookmarkEnd w:id="35"/>
    </w:p>
    <w:tbl>
      <w:tblPr>
        <w:tblStyle w:val="Tabelasiatki4akcent11"/>
        <w:tblW w:w="5000" w:type="pct"/>
        <w:tblLook w:val="04A0" w:firstRow="1" w:lastRow="0" w:firstColumn="1" w:lastColumn="0" w:noHBand="0" w:noVBand="1"/>
      </w:tblPr>
      <w:tblGrid>
        <w:gridCol w:w="3968"/>
        <w:gridCol w:w="850"/>
        <w:gridCol w:w="850"/>
        <w:gridCol w:w="850"/>
        <w:gridCol w:w="850"/>
        <w:gridCol w:w="848"/>
        <w:gridCol w:w="846"/>
      </w:tblGrid>
      <w:tr w:rsidR="006118E3" w:rsidRPr="00F47811" w14:paraId="2BF2B77A" w14:textId="77777777"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89" w:type="pct"/>
            <w:noWrap/>
            <w:hideMark/>
          </w:tcPr>
          <w:p w14:paraId="0451DFC1" w14:textId="77777777" w:rsidR="006118E3" w:rsidRPr="00F47811" w:rsidRDefault="006118E3" w:rsidP="005A3FEC">
            <w:pPr>
              <w:keepNext/>
              <w:spacing w:before="0"/>
              <w:jc w:val="center"/>
              <w:rPr>
                <w:rFonts w:ascii="Calibri" w:eastAsia="Times New Roman" w:hAnsi="Calibri" w:cs="Times New Roman"/>
                <w:b w:val="0"/>
                <w:bCs w:val="0"/>
                <w:color w:val="000000"/>
                <w:sz w:val="20"/>
                <w:lang w:eastAsia="pl-PL"/>
              </w:rPr>
            </w:pPr>
            <w:r w:rsidRPr="00F47811">
              <w:rPr>
                <w:rFonts w:ascii="Calibri" w:eastAsia="Times New Roman" w:hAnsi="Calibri" w:cs="Times New Roman"/>
                <w:color w:val="000000"/>
                <w:sz w:val="20"/>
                <w:lang w:eastAsia="pl-PL"/>
              </w:rPr>
              <w:t>Wyszczególnienie</w:t>
            </w:r>
          </w:p>
        </w:tc>
        <w:tc>
          <w:tcPr>
            <w:tcW w:w="469" w:type="pct"/>
            <w:noWrap/>
            <w:hideMark/>
          </w:tcPr>
          <w:p w14:paraId="54019254"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val="0"/>
                <w:bCs w:val="0"/>
                <w:color w:val="000000"/>
                <w:sz w:val="20"/>
                <w:lang w:eastAsia="pl-PL"/>
              </w:rPr>
            </w:pPr>
            <w:r w:rsidRPr="00F47811">
              <w:rPr>
                <w:rFonts w:ascii="Calibri" w:eastAsia="Times New Roman" w:hAnsi="Calibri" w:cs="Times New Roman"/>
                <w:color w:val="000000"/>
                <w:sz w:val="20"/>
                <w:lang w:eastAsia="pl-PL"/>
              </w:rPr>
              <w:t>2014</w:t>
            </w:r>
          </w:p>
        </w:tc>
        <w:tc>
          <w:tcPr>
            <w:tcW w:w="469" w:type="pct"/>
            <w:noWrap/>
            <w:hideMark/>
          </w:tcPr>
          <w:p w14:paraId="5B578897"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val="0"/>
                <w:bCs w:val="0"/>
                <w:color w:val="000000"/>
                <w:sz w:val="20"/>
                <w:lang w:eastAsia="pl-PL"/>
              </w:rPr>
            </w:pPr>
            <w:r w:rsidRPr="00F47811">
              <w:rPr>
                <w:rFonts w:ascii="Calibri" w:eastAsia="Times New Roman" w:hAnsi="Calibri" w:cs="Times New Roman"/>
                <w:color w:val="000000"/>
                <w:sz w:val="20"/>
                <w:lang w:eastAsia="pl-PL"/>
              </w:rPr>
              <w:t>2015</w:t>
            </w:r>
          </w:p>
        </w:tc>
        <w:tc>
          <w:tcPr>
            <w:tcW w:w="469" w:type="pct"/>
            <w:noWrap/>
            <w:hideMark/>
          </w:tcPr>
          <w:p w14:paraId="481FEE29"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val="0"/>
                <w:bCs w:val="0"/>
                <w:color w:val="000000"/>
                <w:sz w:val="20"/>
                <w:lang w:eastAsia="pl-PL"/>
              </w:rPr>
            </w:pPr>
            <w:r w:rsidRPr="00F47811">
              <w:rPr>
                <w:rFonts w:ascii="Calibri" w:eastAsia="Times New Roman" w:hAnsi="Calibri" w:cs="Times New Roman"/>
                <w:color w:val="000000"/>
                <w:sz w:val="20"/>
                <w:lang w:eastAsia="pl-PL"/>
              </w:rPr>
              <w:t>2016</w:t>
            </w:r>
          </w:p>
        </w:tc>
        <w:tc>
          <w:tcPr>
            <w:tcW w:w="469" w:type="pct"/>
            <w:noWrap/>
            <w:hideMark/>
          </w:tcPr>
          <w:p w14:paraId="0C00648D"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val="0"/>
                <w:bCs w:val="0"/>
                <w:color w:val="000000"/>
                <w:sz w:val="20"/>
                <w:lang w:eastAsia="pl-PL"/>
              </w:rPr>
            </w:pPr>
            <w:r w:rsidRPr="00F47811">
              <w:rPr>
                <w:rFonts w:ascii="Calibri" w:eastAsia="Times New Roman" w:hAnsi="Calibri" w:cs="Times New Roman"/>
                <w:color w:val="000000"/>
                <w:sz w:val="20"/>
                <w:lang w:eastAsia="pl-PL"/>
              </w:rPr>
              <w:t>2017</w:t>
            </w:r>
          </w:p>
        </w:tc>
        <w:tc>
          <w:tcPr>
            <w:tcW w:w="468" w:type="pct"/>
            <w:noWrap/>
            <w:hideMark/>
          </w:tcPr>
          <w:p w14:paraId="061E3DE8"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val="0"/>
                <w:bCs w:val="0"/>
                <w:color w:val="000000"/>
                <w:sz w:val="20"/>
                <w:lang w:eastAsia="pl-PL"/>
              </w:rPr>
            </w:pPr>
            <w:r w:rsidRPr="00F47811">
              <w:rPr>
                <w:rFonts w:ascii="Calibri" w:eastAsia="Times New Roman" w:hAnsi="Calibri" w:cs="Times New Roman"/>
                <w:color w:val="000000"/>
                <w:sz w:val="20"/>
                <w:lang w:eastAsia="pl-PL"/>
              </w:rPr>
              <w:t>2018</w:t>
            </w:r>
          </w:p>
        </w:tc>
        <w:tc>
          <w:tcPr>
            <w:tcW w:w="467" w:type="pct"/>
            <w:noWrap/>
            <w:hideMark/>
          </w:tcPr>
          <w:p w14:paraId="5139A819" w14:textId="77777777" w:rsidR="006118E3" w:rsidRPr="00F47811" w:rsidRDefault="006118E3" w:rsidP="006118E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val="0"/>
                <w:bCs w:val="0"/>
                <w:color w:val="000000"/>
                <w:sz w:val="20"/>
                <w:lang w:eastAsia="pl-PL"/>
              </w:rPr>
            </w:pPr>
            <w:r w:rsidRPr="00F47811">
              <w:rPr>
                <w:rFonts w:ascii="Calibri" w:eastAsia="Times New Roman" w:hAnsi="Calibri" w:cs="Times New Roman"/>
                <w:color w:val="000000"/>
                <w:sz w:val="20"/>
                <w:lang w:eastAsia="pl-PL"/>
              </w:rPr>
              <w:t>2019</w:t>
            </w:r>
          </w:p>
        </w:tc>
      </w:tr>
      <w:tr w:rsidR="006118E3" w:rsidRPr="00F47811" w14:paraId="74AF4A11"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89" w:type="pct"/>
            <w:noWrap/>
            <w:hideMark/>
          </w:tcPr>
          <w:p w14:paraId="1975887B" w14:textId="2FAC5868" w:rsidR="006118E3" w:rsidRPr="00F47811" w:rsidRDefault="009D73C0" w:rsidP="006118E3">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S</w:t>
            </w:r>
            <w:r w:rsidR="006118E3" w:rsidRPr="00F47811">
              <w:rPr>
                <w:rFonts w:ascii="Calibri" w:eastAsia="Times New Roman" w:hAnsi="Calibri" w:cs="Times New Roman"/>
                <w:b w:val="0"/>
                <w:bCs w:val="0"/>
                <w:color w:val="000000"/>
                <w:sz w:val="20"/>
                <w:lang w:eastAsia="pl-PL"/>
              </w:rPr>
              <w:t>aldo migracji ogółem</w:t>
            </w:r>
          </w:p>
        </w:tc>
        <w:tc>
          <w:tcPr>
            <w:tcW w:w="469" w:type="pct"/>
            <w:noWrap/>
            <w:hideMark/>
          </w:tcPr>
          <w:p w14:paraId="4D01A343" w14:textId="03ED36B8"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w:t>
            </w:r>
            <w:r w:rsidR="006D538A" w:rsidRPr="00F47811">
              <w:rPr>
                <w:rFonts w:ascii="Calibri" w:eastAsia="Times New Roman" w:hAnsi="Calibri" w:cs="Times New Roman"/>
                <w:color w:val="FF0000"/>
                <w:sz w:val="20"/>
                <w:lang w:eastAsia="pl-PL"/>
              </w:rPr>
              <w:t>6,7</w:t>
            </w:r>
          </w:p>
        </w:tc>
        <w:tc>
          <w:tcPr>
            <w:tcW w:w="469" w:type="pct"/>
            <w:noWrap/>
            <w:hideMark/>
          </w:tcPr>
          <w:p w14:paraId="52E10D3E" w14:textId="1E38D1D1" w:rsidR="006118E3" w:rsidRPr="00F47811" w:rsidRDefault="006D538A"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sz w:val="20"/>
                <w:lang w:eastAsia="pl-PL"/>
              </w:rPr>
              <w:t>b.d.</w:t>
            </w:r>
          </w:p>
        </w:tc>
        <w:tc>
          <w:tcPr>
            <w:tcW w:w="469" w:type="pct"/>
            <w:noWrap/>
            <w:hideMark/>
          </w:tcPr>
          <w:p w14:paraId="1EC5DD71" w14:textId="14F12F29" w:rsidR="006118E3" w:rsidRPr="00F47811" w:rsidRDefault="006D538A"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-4,0</w:t>
            </w:r>
          </w:p>
        </w:tc>
        <w:tc>
          <w:tcPr>
            <w:tcW w:w="469" w:type="pct"/>
            <w:noWrap/>
            <w:hideMark/>
          </w:tcPr>
          <w:p w14:paraId="27CCEA54" w14:textId="16C72507" w:rsidR="006118E3" w:rsidRPr="00F47811" w:rsidRDefault="006D538A"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-4,2</w:t>
            </w:r>
          </w:p>
        </w:tc>
        <w:tc>
          <w:tcPr>
            <w:tcW w:w="468" w:type="pct"/>
            <w:noWrap/>
            <w:hideMark/>
          </w:tcPr>
          <w:p w14:paraId="7B466DC8" w14:textId="029CABA9"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-4,</w:t>
            </w:r>
            <w:r w:rsidR="006D538A" w:rsidRPr="00F47811">
              <w:rPr>
                <w:rFonts w:ascii="Calibri" w:eastAsia="Times New Roman" w:hAnsi="Calibri" w:cs="Times New Roman"/>
                <w:color w:val="FF0000"/>
                <w:sz w:val="20"/>
                <w:lang w:eastAsia="pl-PL"/>
              </w:rPr>
              <w:t>6</w:t>
            </w:r>
          </w:p>
        </w:tc>
        <w:tc>
          <w:tcPr>
            <w:tcW w:w="467" w:type="pct"/>
            <w:noWrap/>
            <w:hideMark/>
          </w:tcPr>
          <w:p w14:paraId="57EE869E" w14:textId="2EA0FFC0"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-4,</w:t>
            </w:r>
            <w:r w:rsidR="006D538A" w:rsidRPr="00F47811">
              <w:rPr>
                <w:rFonts w:ascii="Calibri" w:eastAsia="Times New Roman" w:hAnsi="Calibri" w:cs="Times New Roman"/>
                <w:color w:val="FF0000"/>
                <w:sz w:val="20"/>
                <w:lang w:eastAsia="pl-PL"/>
              </w:rPr>
              <w:t>1</w:t>
            </w:r>
          </w:p>
        </w:tc>
      </w:tr>
      <w:tr w:rsidR="006118E3" w:rsidRPr="00F47811" w14:paraId="0C7EF253"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2189" w:type="pct"/>
            <w:noWrap/>
            <w:hideMark/>
          </w:tcPr>
          <w:p w14:paraId="03B952E2" w14:textId="01C864ED" w:rsidR="006118E3" w:rsidRPr="00F47811" w:rsidRDefault="009D73C0" w:rsidP="006118E3">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S</w:t>
            </w:r>
            <w:r w:rsidR="006118E3" w:rsidRPr="00F47811">
              <w:rPr>
                <w:rFonts w:ascii="Calibri" w:eastAsia="Times New Roman" w:hAnsi="Calibri" w:cs="Times New Roman"/>
                <w:b w:val="0"/>
                <w:bCs w:val="0"/>
                <w:color w:val="000000"/>
                <w:sz w:val="20"/>
                <w:lang w:eastAsia="pl-PL"/>
              </w:rPr>
              <w:t>aldo migracji wewnętrznych</w:t>
            </w:r>
          </w:p>
        </w:tc>
        <w:tc>
          <w:tcPr>
            <w:tcW w:w="469" w:type="pct"/>
            <w:noWrap/>
            <w:hideMark/>
          </w:tcPr>
          <w:p w14:paraId="77AD605F" w14:textId="65891410" w:rsidR="006118E3" w:rsidRPr="00F47811" w:rsidRDefault="006118E3" w:rsidP="006118E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w:t>
            </w:r>
            <w:r w:rsidR="006D538A" w:rsidRPr="00F47811">
              <w:rPr>
                <w:rFonts w:ascii="Calibri" w:eastAsia="Times New Roman" w:hAnsi="Calibri" w:cs="Times New Roman"/>
                <w:color w:val="FF0000"/>
                <w:sz w:val="20"/>
                <w:lang w:eastAsia="pl-PL"/>
              </w:rPr>
              <w:t>5,6</w:t>
            </w:r>
          </w:p>
        </w:tc>
        <w:tc>
          <w:tcPr>
            <w:tcW w:w="469" w:type="pct"/>
            <w:noWrap/>
            <w:hideMark/>
          </w:tcPr>
          <w:p w14:paraId="51570629" w14:textId="032EDC1E" w:rsidR="006118E3" w:rsidRPr="00F47811" w:rsidRDefault="006D538A" w:rsidP="006118E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-3,4</w:t>
            </w:r>
          </w:p>
        </w:tc>
        <w:tc>
          <w:tcPr>
            <w:tcW w:w="469" w:type="pct"/>
            <w:noWrap/>
            <w:hideMark/>
          </w:tcPr>
          <w:p w14:paraId="1294313B" w14:textId="155BC8F1" w:rsidR="006118E3" w:rsidRPr="00F47811" w:rsidRDefault="006D538A" w:rsidP="006118E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-4,2</w:t>
            </w:r>
          </w:p>
        </w:tc>
        <w:tc>
          <w:tcPr>
            <w:tcW w:w="469" w:type="pct"/>
            <w:noWrap/>
            <w:hideMark/>
          </w:tcPr>
          <w:p w14:paraId="5A317235" w14:textId="4C8649D0" w:rsidR="006118E3" w:rsidRPr="00F47811" w:rsidRDefault="006D538A" w:rsidP="006118E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-4,2</w:t>
            </w:r>
          </w:p>
        </w:tc>
        <w:tc>
          <w:tcPr>
            <w:tcW w:w="468" w:type="pct"/>
            <w:noWrap/>
            <w:hideMark/>
          </w:tcPr>
          <w:p w14:paraId="35F749ED" w14:textId="5A03E9EA" w:rsidR="006118E3" w:rsidRPr="00F47811" w:rsidRDefault="006D538A" w:rsidP="006118E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-4,7</w:t>
            </w:r>
          </w:p>
        </w:tc>
        <w:tc>
          <w:tcPr>
            <w:tcW w:w="467" w:type="pct"/>
            <w:noWrap/>
            <w:hideMark/>
          </w:tcPr>
          <w:p w14:paraId="6ADBC770" w14:textId="0C89334E" w:rsidR="006118E3" w:rsidRPr="00F47811" w:rsidRDefault="006D538A" w:rsidP="006118E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-4,4</w:t>
            </w:r>
          </w:p>
        </w:tc>
      </w:tr>
      <w:tr w:rsidR="006118E3" w:rsidRPr="00F47811" w14:paraId="424CB420"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189" w:type="pct"/>
            <w:noWrap/>
            <w:hideMark/>
          </w:tcPr>
          <w:p w14:paraId="7D231D82" w14:textId="7FD49516" w:rsidR="006118E3" w:rsidRPr="00F47811" w:rsidRDefault="009D73C0" w:rsidP="006118E3">
            <w:pPr>
              <w:spacing w:before="0"/>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S</w:t>
            </w:r>
            <w:r w:rsidR="006118E3" w:rsidRPr="00F47811">
              <w:rPr>
                <w:rFonts w:ascii="Calibri" w:eastAsia="Times New Roman" w:hAnsi="Calibri" w:cs="Times New Roman"/>
                <w:b w:val="0"/>
                <w:bCs w:val="0"/>
                <w:color w:val="000000"/>
                <w:sz w:val="20"/>
                <w:lang w:eastAsia="pl-PL"/>
              </w:rPr>
              <w:t>aldo migracji zagranicznych</w:t>
            </w:r>
          </w:p>
        </w:tc>
        <w:tc>
          <w:tcPr>
            <w:tcW w:w="469" w:type="pct"/>
            <w:noWrap/>
            <w:hideMark/>
          </w:tcPr>
          <w:p w14:paraId="47300FBE" w14:textId="6E0D9BFF" w:rsidR="006118E3" w:rsidRPr="00F47811" w:rsidRDefault="006118E3"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FF0000"/>
                <w:sz w:val="20"/>
                <w:lang w:eastAsia="pl-PL"/>
              </w:rPr>
            </w:pPr>
            <w:r w:rsidRPr="00F47811">
              <w:rPr>
                <w:rFonts w:ascii="Calibri" w:eastAsia="Times New Roman" w:hAnsi="Calibri" w:cs="Times New Roman"/>
                <w:color w:val="FF0000"/>
                <w:sz w:val="20"/>
                <w:lang w:eastAsia="pl-PL"/>
              </w:rPr>
              <w:t>-</w:t>
            </w:r>
            <w:r w:rsidR="006D538A" w:rsidRPr="00F47811">
              <w:rPr>
                <w:rFonts w:ascii="Calibri" w:eastAsia="Times New Roman" w:hAnsi="Calibri" w:cs="Times New Roman"/>
                <w:color w:val="FF0000"/>
                <w:sz w:val="20"/>
                <w:lang w:eastAsia="pl-PL"/>
              </w:rPr>
              <w:t>1,1</w:t>
            </w:r>
          </w:p>
        </w:tc>
        <w:tc>
          <w:tcPr>
            <w:tcW w:w="469" w:type="pct"/>
            <w:noWrap/>
            <w:hideMark/>
          </w:tcPr>
          <w:p w14:paraId="19D8CE42" w14:textId="0FD73694" w:rsidR="006118E3" w:rsidRPr="00F47811" w:rsidRDefault="006D538A"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b.d.</w:t>
            </w:r>
          </w:p>
        </w:tc>
        <w:tc>
          <w:tcPr>
            <w:tcW w:w="469" w:type="pct"/>
            <w:noWrap/>
            <w:hideMark/>
          </w:tcPr>
          <w:p w14:paraId="2D6D7279" w14:textId="110D690C" w:rsidR="006118E3" w:rsidRPr="00F47811" w:rsidRDefault="006D538A"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sz w:val="20"/>
                <w:lang w:eastAsia="pl-PL"/>
              </w:rPr>
            </w:pPr>
            <w:r w:rsidRPr="00F47811">
              <w:rPr>
                <w:rFonts w:ascii="Calibri" w:eastAsia="Times New Roman" w:hAnsi="Calibri" w:cs="Times New Roman"/>
                <w:sz w:val="20"/>
                <w:lang w:eastAsia="pl-PL"/>
              </w:rPr>
              <w:t>0,3</w:t>
            </w:r>
          </w:p>
        </w:tc>
        <w:tc>
          <w:tcPr>
            <w:tcW w:w="469" w:type="pct"/>
            <w:noWrap/>
            <w:hideMark/>
          </w:tcPr>
          <w:p w14:paraId="5ACD6425" w14:textId="4876CFC4" w:rsidR="006118E3" w:rsidRPr="00F47811" w:rsidRDefault="006D538A"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sz w:val="20"/>
                <w:lang w:eastAsia="pl-PL"/>
              </w:rPr>
            </w:pPr>
            <w:r w:rsidRPr="00F47811">
              <w:rPr>
                <w:rFonts w:ascii="Calibri" w:eastAsia="Times New Roman" w:hAnsi="Calibri" w:cs="Times New Roman"/>
                <w:sz w:val="20"/>
                <w:lang w:eastAsia="pl-PL"/>
              </w:rPr>
              <w:t>0,1</w:t>
            </w:r>
          </w:p>
        </w:tc>
        <w:tc>
          <w:tcPr>
            <w:tcW w:w="468" w:type="pct"/>
            <w:noWrap/>
            <w:hideMark/>
          </w:tcPr>
          <w:p w14:paraId="1487D7A1" w14:textId="6650E53A" w:rsidR="006118E3" w:rsidRPr="00F47811" w:rsidRDefault="006D538A"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sz w:val="20"/>
                <w:lang w:eastAsia="pl-PL"/>
              </w:rPr>
            </w:pPr>
            <w:r w:rsidRPr="00F47811">
              <w:rPr>
                <w:rFonts w:ascii="Calibri" w:eastAsia="Times New Roman" w:hAnsi="Calibri" w:cs="Times New Roman"/>
                <w:sz w:val="20"/>
                <w:lang w:eastAsia="pl-PL"/>
              </w:rPr>
              <w:t>0,1</w:t>
            </w:r>
          </w:p>
        </w:tc>
        <w:tc>
          <w:tcPr>
            <w:tcW w:w="467" w:type="pct"/>
            <w:noWrap/>
            <w:hideMark/>
          </w:tcPr>
          <w:p w14:paraId="3A67FC74" w14:textId="7879155F" w:rsidR="006118E3" w:rsidRPr="00F47811" w:rsidRDefault="006D538A" w:rsidP="006118E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sz w:val="20"/>
                <w:lang w:eastAsia="pl-PL"/>
              </w:rPr>
            </w:pPr>
            <w:r w:rsidRPr="00F47811">
              <w:rPr>
                <w:rFonts w:ascii="Calibri" w:eastAsia="Times New Roman" w:hAnsi="Calibri" w:cs="Times New Roman"/>
                <w:sz w:val="20"/>
                <w:lang w:eastAsia="pl-PL"/>
              </w:rPr>
              <w:t>0,4</w:t>
            </w:r>
          </w:p>
        </w:tc>
      </w:tr>
    </w:tbl>
    <w:p w14:paraId="6D670841" w14:textId="196867A8" w:rsidR="008E4A6E" w:rsidRPr="00F47811" w:rsidRDefault="008E4A6E" w:rsidP="00804B34">
      <w:pPr>
        <w:pStyle w:val="Cytat"/>
        <w:rPr>
          <w:sz w:val="24"/>
        </w:rPr>
      </w:pPr>
      <w:r w:rsidRPr="00F47811">
        <w:t xml:space="preserve">Źródło: </w:t>
      </w:r>
      <w:r w:rsidR="009D73C0" w:rsidRPr="00F47811">
        <w:t>o</w:t>
      </w:r>
      <w:r w:rsidRPr="00F47811">
        <w:t>pracowanie na podstawie BDL GUS.</w:t>
      </w:r>
    </w:p>
    <w:p w14:paraId="6DB251B5" w14:textId="7A80D977" w:rsidR="00773828" w:rsidRPr="00F47811" w:rsidRDefault="00773828" w:rsidP="00B0073F">
      <w:pPr>
        <w:rPr>
          <w:rFonts w:cstheme="minorHAnsi"/>
          <w:szCs w:val="24"/>
        </w:rPr>
      </w:pPr>
      <w:r w:rsidRPr="00F47811">
        <w:rPr>
          <w:rFonts w:cstheme="minorHAnsi"/>
          <w:szCs w:val="24"/>
        </w:rPr>
        <w:t>Utrzymującego się ujemnego salda migracji ogółem nie można lekceważyć</w:t>
      </w:r>
      <w:r w:rsidR="00714B9E" w:rsidRPr="00F47811">
        <w:rPr>
          <w:rFonts w:cstheme="minorHAnsi"/>
          <w:szCs w:val="24"/>
        </w:rPr>
        <w:t>.</w:t>
      </w:r>
      <w:r w:rsidRPr="00F47811">
        <w:rPr>
          <w:rFonts w:cstheme="minorHAnsi"/>
          <w:szCs w:val="24"/>
        </w:rPr>
        <w:t xml:space="preserve"> </w:t>
      </w:r>
      <w:r w:rsidR="003A5066" w:rsidRPr="00F47811">
        <w:rPr>
          <w:rFonts w:cstheme="minorHAnsi"/>
          <w:szCs w:val="24"/>
        </w:rPr>
        <w:t>W głównej mierze</w:t>
      </w:r>
      <w:r w:rsidRPr="00F47811">
        <w:rPr>
          <w:rFonts w:cstheme="minorHAnsi"/>
          <w:szCs w:val="24"/>
        </w:rPr>
        <w:t xml:space="preserve"> dotyczy ono ludzi młodych i wykształconych. </w:t>
      </w:r>
      <w:r w:rsidR="003A5066" w:rsidRPr="00F47811">
        <w:rPr>
          <w:rFonts w:cstheme="minorHAnsi"/>
          <w:szCs w:val="24"/>
        </w:rPr>
        <w:t>O</w:t>
      </w:r>
      <w:r w:rsidRPr="00F47811">
        <w:rPr>
          <w:rFonts w:cstheme="minorHAnsi"/>
          <w:szCs w:val="24"/>
        </w:rPr>
        <w:t xml:space="preserve">dpływ młodych </w:t>
      </w:r>
      <w:r w:rsidR="009D73C0" w:rsidRPr="00F47811">
        <w:rPr>
          <w:rFonts w:cstheme="minorHAnsi"/>
          <w:szCs w:val="24"/>
        </w:rPr>
        <w:t>osób</w:t>
      </w:r>
      <w:r w:rsidRPr="00F47811">
        <w:rPr>
          <w:rFonts w:cstheme="minorHAnsi"/>
          <w:szCs w:val="24"/>
        </w:rPr>
        <w:t xml:space="preserve"> </w:t>
      </w:r>
      <w:r w:rsidR="003A5066" w:rsidRPr="00F47811">
        <w:rPr>
          <w:rFonts w:cstheme="minorHAnsi"/>
          <w:szCs w:val="24"/>
        </w:rPr>
        <w:t xml:space="preserve">w dłuższym okresie </w:t>
      </w:r>
      <w:r w:rsidRPr="00F47811">
        <w:rPr>
          <w:rFonts w:cstheme="minorHAnsi"/>
          <w:szCs w:val="24"/>
        </w:rPr>
        <w:t xml:space="preserve">osłabi potencjał społeczno-gospodarczy </w:t>
      </w:r>
      <w:r w:rsidR="003A5066" w:rsidRPr="00F47811">
        <w:rPr>
          <w:rFonts w:cstheme="minorHAnsi"/>
          <w:szCs w:val="24"/>
        </w:rPr>
        <w:t>Lubina. M</w:t>
      </w:r>
      <w:r w:rsidR="00325012" w:rsidRPr="00F47811">
        <w:rPr>
          <w:rFonts w:cstheme="minorHAnsi"/>
          <w:szCs w:val="24"/>
        </w:rPr>
        <w:t>oże</w:t>
      </w:r>
      <w:r w:rsidR="003A5066" w:rsidRPr="00F47811">
        <w:rPr>
          <w:rFonts w:cstheme="minorHAnsi"/>
          <w:szCs w:val="24"/>
        </w:rPr>
        <w:t xml:space="preserve"> również spowodować</w:t>
      </w:r>
      <w:r w:rsidR="00325012" w:rsidRPr="00F47811">
        <w:rPr>
          <w:rFonts w:cstheme="minorHAnsi"/>
          <w:szCs w:val="24"/>
        </w:rPr>
        <w:t xml:space="preserve"> </w:t>
      </w:r>
      <w:r w:rsidR="003A5066" w:rsidRPr="00F47811">
        <w:rPr>
          <w:rFonts w:cstheme="minorHAnsi"/>
          <w:szCs w:val="24"/>
        </w:rPr>
        <w:t>zmniejszenie</w:t>
      </w:r>
      <w:r w:rsidR="00325012" w:rsidRPr="00F47811">
        <w:rPr>
          <w:rFonts w:cstheme="minorHAnsi"/>
          <w:szCs w:val="24"/>
        </w:rPr>
        <w:t xml:space="preserve"> jego</w:t>
      </w:r>
      <w:r w:rsidRPr="00F47811">
        <w:rPr>
          <w:rFonts w:cstheme="minorHAnsi"/>
          <w:szCs w:val="24"/>
        </w:rPr>
        <w:t xml:space="preserve"> atrakcyjnoś</w:t>
      </w:r>
      <w:r w:rsidR="003A5066" w:rsidRPr="00F47811">
        <w:rPr>
          <w:rFonts w:cstheme="minorHAnsi"/>
          <w:szCs w:val="24"/>
        </w:rPr>
        <w:t>ci</w:t>
      </w:r>
      <w:r w:rsidRPr="00F47811">
        <w:rPr>
          <w:rFonts w:cstheme="minorHAnsi"/>
          <w:szCs w:val="24"/>
        </w:rPr>
        <w:t xml:space="preserve"> inwestycyjn</w:t>
      </w:r>
      <w:r w:rsidR="003A5066" w:rsidRPr="00F47811">
        <w:rPr>
          <w:rFonts w:cstheme="minorHAnsi"/>
          <w:szCs w:val="24"/>
        </w:rPr>
        <w:t>ej</w:t>
      </w:r>
      <w:r w:rsidR="00456B17" w:rsidRPr="00F47811">
        <w:rPr>
          <w:rFonts w:cstheme="minorHAnsi"/>
          <w:szCs w:val="24"/>
        </w:rPr>
        <w:t xml:space="preserve"> </w:t>
      </w:r>
      <w:r w:rsidR="00D77B12" w:rsidRPr="00F47811">
        <w:rPr>
          <w:rFonts w:cstheme="minorHAnsi"/>
          <w:szCs w:val="24"/>
        </w:rPr>
        <w:t>i poziom</w:t>
      </w:r>
      <w:r w:rsidR="009D73C0" w:rsidRPr="00F47811">
        <w:rPr>
          <w:rFonts w:cstheme="minorHAnsi"/>
          <w:szCs w:val="24"/>
        </w:rPr>
        <w:t>u</w:t>
      </w:r>
      <w:r w:rsidRPr="00F47811">
        <w:rPr>
          <w:rFonts w:cstheme="minorHAnsi"/>
          <w:szCs w:val="24"/>
        </w:rPr>
        <w:t xml:space="preserve"> przedsiębiorczości w </w:t>
      </w:r>
      <w:r w:rsidR="003A5066" w:rsidRPr="00F47811">
        <w:rPr>
          <w:rFonts w:cstheme="minorHAnsi"/>
          <w:szCs w:val="24"/>
        </w:rPr>
        <w:t>mieście</w:t>
      </w:r>
      <w:r w:rsidRPr="00F47811">
        <w:rPr>
          <w:rFonts w:cstheme="minorHAnsi"/>
          <w:szCs w:val="24"/>
        </w:rPr>
        <w:t>.</w:t>
      </w:r>
    </w:p>
    <w:p w14:paraId="6CF57427" w14:textId="71960DD8" w:rsidR="00773828" w:rsidRPr="00F47811" w:rsidRDefault="00773828" w:rsidP="00B0073F">
      <w:pPr>
        <w:rPr>
          <w:rFonts w:cstheme="minorHAnsi"/>
          <w:szCs w:val="24"/>
        </w:rPr>
      </w:pPr>
      <w:r w:rsidRPr="00F47811">
        <w:rPr>
          <w:rFonts w:cstheme="minorHAnsi"/>
          <w:szCs w:val="24"/>
        </w:rPr>
        <w:t xml:space="preserve">Warto również zauważyć, że ujemne saldo migracji ogółem utrzymywało się </w:t>
      </w:r>
      <w:r w:rsidR="004937DD" w:rsidRPr="00F47811">
        <w:rPr>
          <w:rFonts w:cstheme="minorHAnsi"/>
          <w:szCs w:val="24"/>
        </w:rPr>
        <w:t xml:space="preserve">w </w:t>
      </w:r>
      <w:r w:rsidR="00B576DA" w:rsidRPr="00F47811">
        <w:rPr>
          <w:rFonts w:cstheme="minorHAnsi"/>
          <w:szCs w:val="24"/>
        </w:rPr>
        <w:t>badanym</w:t>
      </w:r>
      <w:r w:rsidR="00C544EC" w:rsidRPr="00F47811">
        <w:rPr>
          <w:rFonts w:cstheme="minorHAnsi"/>
          <w:szCs w:val="24"/>
        </w:rPr>
        <w:t xml:space="preserve"> </w:t>
      </w:r>
      <w:r w:rsidRPr="00F47811">
        <w:rPr>
          <w:rFonts w:cstheme="minorHAnsi"/>
          <w:szCs w:val="24"/>
        </w:rPr>
        <w:t>okres</w:t>
      </w:r>
      <w:r w:rsidR="00B576DA" w:rsidRPr="00F47811">
        <w:rPr>
          <w:rFonts w:cstheme="minorHAnsi"/>
          <w:szCs w:val="24"/>
        </w:rPr>
        <w:t>ie</w:t>
      </w:r>
      <w:r w:rsidR="004937DD" w:rsidRPr="00F47811">
        <w:rPr>
          <w:rFonts w:cstheme="minorHAnsi"/>
          <w:szCs w:val="24"/>
        </w:rPr>
        <w:t xml:space="preserve"> </w:t>
      </w:r>
      <w:r w:rsidRPr="00F47811">
        <w:rPr>
          <w:rFonts w:cstheme="minorHAnsi"/>
          <w:szCs w:val="24"/>
        </w:rPr>
        <w:t>pomimo zachodzących wówczas pozytywnych zmian na rynku pracy (o czym mowa w</w:t>
      </w:r>
      <w:r w:rsidR="006D538A" w:rsidRPr="00F47811">
        <w:rPr>
          <w:rFonts w:cstheme="minorHAnsi"/>
          <w:szCs w:val="24"/>
        </w:rPr>
        <w:t> </w:t>
      </w:r>
      <w:r w:rsidRPr="00F47811">
        <w:rPr>
          <w:rFonts w:cstheme="minorHAnsi"/>
          <w:szCs w:val="24"/>
        </w:rPr>
        <w:t xml:space="preserve">dalszej części </w:t>
      </w:r>
      <w:r w:rsidR="00325012" w:rsidRPr="00F47811">
        <w:rPr>
          <w:rFonts w:cstheme="minorHAnsi"/>
          <w:szCs w:val="24"/>
        </w:rPr>
        <w:t>Diagnozy</w:t>
      </w:r>
      <w:r w:rsidRPr="00F47811">
        <w:rPr>
          <w:rFonts w:cstheme="minorHAnsi"/>
          <w:szCs w:val="24"/>
        </w:rPr>
        <w:t xml:space="preserve">). Może to prowadzić do </w:t>
      </w:r>
      <w:r w:rsidR="007D1637" w:rsidRPr="00F47811">
        <w:rPr>
          <w:rFonts w:cstheme="minorHAnsi"/>
          <w:szCs w:val="24"/>
        </w:rPr>
        <w:t xml:space="preserve">dwóch generalnych </w:t>
      </w:r>
      <w:r w:rsidRPr="00F47811">
        <w:rPr>
          <w:rFonts w:cstheme="minorHAnsi"/>
          <w:szCs w:val="24"/>
        </w:rPr>
        <w:t>wniosków:</w:t>
      </w:r>
    </w:p>
    <w:p w14:paraId="1F75EF7C" w14:textId="658C2BF4" w:rsidR="007D1637" w:rsidRPr="00F47811" w:rsidRDefault="00D06BF7" w:rsidP="00AA0FC5">
      <w:pPr>
        <w:pStyle w:val="Akapitzlist"/>
        <w:numPr>
          <w:ilvl w:val="0"/>
          <w:numId w:val="1"/>
        </w:numPr>
        <w:rPr>
          <w:rFonts w:cstheme="minorHAnsi"/>
          <w:szCs w:val="24"/>
        </w:rPr>
      </w:pPr>
      <w:r w:rsidRPr="00F47811">
        <w:rPr>
          <w:rFonts w:cstheme="minorHAnsi"/>
          <w:szCs w:val="24"/>
        </w:rPr>
        <w:t>m</w:t>
      </w:r>
      <w:r w:rsidR="00325012" w:rsidRPr="00F47811">
        <w:rPr>
          <w:rFonts w:cstheme="minorHAnsi"/>
          <w:szCs w:val="24"/>
        </w:rPr>
        <w:t xml:space="preserve">iasto zmaga się z problemem opisywanym w ekonomii jako </w:t>
      </w:r>
      <w:r w:rsidR="00325012" w:rsidRPr="00F47811">
        <w:rPr>
          <w:rFonts w:cstheme="minorHAnsi"/>
          <w:b/>
          <w:szCs w:val="24"/>
        </w:rPr>
        <w:t>„</w:t>
      </w:r>
      <w:r w:rsidR="007D1637" w:rsidRPr="00F47811">
        <w:rPr>
          <w:rFonts w:cstheme="minorHAnsi"/>
          <w:b/>
          <w:szCs w:val="24"/>
        </w:rPr>
        <w:t>P</w:t>
      </w:r>
      <w:r w:rsidR="00325012" w:rsidRPr="00F47811">
        <w:rPr>
          <w:rFonts w:cstheme="minorHAnsi"/>
          <w:b/>
          <w:szCs w:val="24"/>
        </w:rPr>
        <w:t>rzekleństwo zasobów”</w:t>
      </w:r>
      <w:r w:rsidR="007D1637" w:rsidRPr="00F47811">
        <w:rPr>
          <w:rFonts w:cstheme="minorHAnsi"/>
          <w:szCs w:val="24"/>
        </w:rPr>
        <w:t xml:space="preserve">, działalność gospodarcza koncentruje się wokół </w:t>
      </w:r>
      <w:r w:rsidR="00673576" w:rsidRPr="00F47811">
        <w:rPr>
          <w:rFonts w:cstheme="minorHAnsi"/>
          <w:szCs w:val="24"/>
        </w:rPr>
        <w:t>spółki KGHM Polska Miedź S.A. (KGHM)</w:t>
      </w:r>
      <w:r w:rsidR="007D1637" w:rsidRPr="00F47811">
        <w:rPr>
          <w:rFonts w:cstheme="minorHAnsi"/>
          <w:szCs w:val="24"/>
        </w:rPr>
        <w:t>, która</w:t>
      </w:r>
      <w:r w:rsidR="00FE1BE9">
        <w:rPr>
          <w:rFonts w:cstheme="minorHAnsi"/>
          <w:szCs w:val="24"/>
        </w:rPr>
        <w:t> </w:t>
      </w:r>
      <w:r w:rsidR="009D73C0" w:rsidRPr="00F47811">
        <w:rPr>
          <w:rFonts w:cstheme="minorHAnsi"/>
          <w:szCs w:val="24"/>
        </w:rPr>
        <w:t>tworzy</w:t>
      </w:r>
      <w:r w:rsidR="007D1637" w:rsidRPr="00F47811">
        <w:rPr>
          <w:rFonts w:cstheme="minorHAnsi"/>
          <w:szCs w:val="24"/>
        </w:rPr>
        <w:t xml:space="preserve"> atrakcyjne miejsca </w:t>
      </w:r>
      <w:r w:rsidR="009D73C0" w:rsidRPr="00F47811">
        <w:rPr>
          <w:rFonts w:cstheme="minorHAnsi"/>
          <w:szCs w:val="24"/>
        </w:rPr>
        <w:t>zatrudnienia</w:t>
      </w:r>
      <w:r w:rsidR="007D1637" w:rsidRPr="00F47811">
        <w:rPr>
          <w:rFonts w:cstheme="minorHAnsi"/>
          <w:szCs w:val="24"/>
        </w:rPr>
        <w:t>, jednocześnie występuje mała podaż innych ofert pracy</w:t>
      </w:r>
      <w:r w:rsidR="00E96E57" w:rsidRPr="00F47811">
        <w:rPr>
          <w:rFonts w:cstheme="minorHAnsi"/>
          <w:szCs w:val="24"/>
        </w:rPr>
        <w:t>,</w:t>
      </w:r>
      <w:r w:rsidR="007D1637" w:rsidRPr="00F47811">
        <w:rPr>
          <w:rFonts w:cstheme="minorHAnsi"/>
          <w:szCs w:val="24"/>
        </w:rPr>
        <w:t xml:space="preserve"> zwłaszcza dla ludzi młodych i</w:t>
      </w:r>
      <w:r w:rsidR="00AA0E70" w:rsidRPr="00F47811">
        <w:rPr>
          <w:rFonts w:cstheme="minorHAnsi"/>
          <w:szCs w:val="24"/>
        </w:rPr>
        <w:t xml:space="preserve"> </w:t>
      </w:r>
      <w:r w:rsidR="007D1637" w:rsidRPr="00F47811">
        <w:rPr>
          <w:rFonts w:cstheme="minorHAnsi"/>
          <w:szCs w:val="24"/>
        </w:rPr>
        <w:t>wykształconych</w:t>
      </w:r>
      <w:r w:rsidR="009D73C0" w:rsidRPr="00F47811">
        <w:rPr>
          <w:rFonts w:cstheme="minorHAnsi"/>
          <w:szCs w:val="24"/>
        </w:rPr>
        <w:t>. W</w:t>
      </w:r>
      <w:r w:rsidR="00AA0E70" w:rsidRPr="00F47811">
        <w:rPr>
          <w:rFonts w:cstheme="minorHAnsi"/>
          <w:szCs w:val="24"/>
        </w:rPr>
        <w:t xml:space="preserve"> </w:t>
      </w:r>
      <w:r w:rsidR="007D1637" w:rsidRPr="00F47811">
        <w:rPr>
          <w:rFonts w:cstheme="minorHAnsi"/>
          <w:szCs w:val="24"/>
        </w:rPr>
        <w:t xml:space="preserve">rezultacie </w:t>
      </w:r>
      <w:r w:rsidR="00773828" w:rsidRPr="00F47811">
        <w:rPr>
          <w:rFonts w:cstheme="minorHAnsi"/>
          <w:szCs w:val="24"/>
        </w:rPr>
        <w:t xml:space="preserve">absolwenci szkół wyższych nie wracają do </w:t>
      </w:r>
      <w:r w:rsidR="007D1637" w:rsidRPr="00F47811">
        <w:rPr>
          <w:rFonts w:cstheme="minorHAnsi"/>
          <w:szCs w:val="24"/>
        </w:rPr>
        <w:t>Lubina</w:t>
      </w:r>
      <w:r w:rsidR="00773828" w:rsidRPr="00F47811">
        <w:rPr>
          <w:rFonts w:cstheme="minorHAnsi"/>
          <w:szCs w:val="24"/>
        </w:rPr>
        <w:t>,</w:t>
      </w:r>
      <w:r w:rsidR="007D1637" w:rsidRPr="00F47811">
        <w:rPr>
          <w:rFonts w:cstheme="minorHAnsi"/>
          <w:szCs w:val="24"/>
        </w:rPr>
        <w:t xml:space="preserve"> a</w:t>
      </w:r>
      <w:r w:rsidR="00AA0E70" w:rsidRPr="00F47811">
        <w:rPr>
          <w:rFonts w:cstheme="minorHAnsi"/>
          <w:szCs w:val="24"/>
        </w:rPr>
        <w:t xml:space="preserve"> </w:t>
      </w:r>
      <w:r w:rsidR="00D77B12" w:rsidRPr="00F47811">
        <w:rPr>
          <w:rFonts w:cstheme="minorHAnsi"/>
          <w:szCs w:val="24"/>
        </w:rPr>
        <w:t>specjaliści pozostają w</w:t>
      </w:r>
      <w:r w:rsidR="00603B97" w:rsidRPr="00F47811">
        <w:rPr>
          <w:rFonts w:cstheme="minorHAnsi"/>
          <w:szCs w:val="24"/>
        </w:rPr>
        <w:t xml:space="preserve"> miejscowościach</w:t>
      </w:r>
      <w:r w:rsidR="00773828" w:rsidRPr="00F47811">
        <w:rPr>
          <w:rFonts w:cstheme="minorHAnsi"/>
          <w:szCs w:val="24"/>
        </w:rPr>
        <w:t xml:space="preserve"> oferując</w:t>
      </w:r>
      <w:r w:rsidR="00603B97" w:rsidRPr="00F47811">
        <w:rPr>
          <w:rFonts w:cstheme="minorHAnsi"/>
          <w:szCs w:val="24"/>
        </w:rPr>
        <w:t>ych</w:t>
      </w:r>
      <w:r w:rsidR="00773828" w:rsidRPr="00F47811">
        <w:rPr>
          <w:rFonts w:cstheme="minorHAnsi"/>
          <w:szCs w:val="24"/>
        </w:rPr>
        <w:t xml:space="preserve"> większe możliwości rozwoju</w:t>
      </w:r>
      <w:r w:rsidR="007D1637" w:rsidRPr="00F47811">
        <w:rPr>
          <w:rFonts w:cstheme="minorHAnsi"/>
          <w:szCs w:val="24"/>
        </w:rPr>
        <w:t>,</w:t>
      </w:r>
    </w:p>
    <w:p w14:paraId="0A713082" w14:textId="506766F1" w:rsidR="00773828" w:rsidRPr="00F47811" w:rsidRDefault="00D06BF7" w:rsidP="00AA0FC5">
      <w:pPr>
        <w:pStyle w:val="Akapitzlist"/>
        <w:numPr>
          <w:ilvl w:val="0"/>
          <w:numId w:val="1"/>
        </w:numPr>
        <w:rPr>
          <w:rFonts w:cstheme="minorHAnsi"/>
          <w:szCs w:val="24"/>
        </w:rPr>
      </w:pPr>
      <w:r w:rsidRPr="00F47811">
        <w:rPr>
          <w:rFonts w:cstheme="minorHAnsi"/>
          <w:szCs w:val="24"/>
        </w:rPr>
        <w:t>m</w:t>
      </w:r>
      <w:r w:rsidR="007D1637" w:rsidRPr="00F47811">
        <w:rPr>
          <w:rFonts w:cstheme="minorHAnsi"/>
          <w:szCs w:val="24"/>
        </w:rPr>
        <w:t xml:space="preserve">iasto zmaga się z problemem </w:t>
      </w:r>
      <w:r w:rsidR="007D1637" w:rsidRPr="00F47811">
        <w:rPr>
          <w:rFonts w:cstheme="minorHAnsi"/>
          <w:b/>
          <w:szCs w:val="24"/>
        </w:rPr>
        <w:t>suburbanizacji.</w:t>
      </w:r>
      <w:r w:rsidR="007D1637" w:rsidRPr="00F47811">
        <w:rPr>
          <w:rFonts w:cstheme="minorHAnsi"/>
          <w:szCs w:val="24"/>
        </w:rPr>
        <w:t xml:space="preserve"> Mieszkańcy osiedla</w:t>
      </w:r>
      <w:r w:rsidR="00EA6ADB" w:rsidRPr="00F47811">
        <w:rPr>
          <w:rFonts w:cstheme="minorHAnsi"/>
          <w:szCs w:val="24"/>
        </w:rPr>
        <w:t>li</w:t>
      </w:r>
      <w:r w:rsidR="007D1637" w:rsidRPr="00F47811">
        <w:rPr>
          <w:rFonts w:cstheme="minorHAnsi"/>
          <w:szCs w:val="24"/>
        </w:rPr>
        <w:t xml:space="preserve"> się na terenie gmin ościennych</w:t>
      </w:r>
      <w:r w:rsidR="00EA6ADB" w:rsidRPr="00F47811">
        <w:rPr>
          <w:rFonts w:cstheme="minorHAnsi"/>
          <w:szCs w:val="24"/>
        </w:rPr>
        <w:t xml:space="preserve">, gdzie podaż gruntów pod jednorodzinne budownictwo mieszkaniowe </w:t>
      </w:r>
      <w:r w:rsidR="002F597D" w:rsidRPr="00F47811">
        <w:rPr>
          <w:rFonts w:cstheme="minorHAnsi"/>
          <w:szCs w:val="24"/>
        </w:rPr>
        <w:t xml:space="preserve">mogła </w:t>
      </w:r>
      <w:r w:rsidR="0051317B" w:rsidRPr="00F47811">
        <w:rPr>
          <w:rFonts w:cstheme="minorHAnsi"/>
          <w:szCs w:val="24"/>
        </w:rPr>
        <w:t>być duża</w:t>
      </w:r>
      <w:r w:rsidR="00773828" w:rsidRPr="00F47811">
        <w:rPr>
          <w:rFonts w:cstheme="minorHAnsi"/>
          <w:szCs w:val="24"/>
        </w:rPr>
        <w:t>.</w:t>
      </w:r>
      <w:r w:rsidR="00EA6ADB" w:rsidRPr="00F47811">
        <w:rPr>
          <w:rFonts w:cstheme="minorHAnsi"/>
          <w:szCs w:val="24"/>
        </w:rPr>
        <w:t xml:space="preserve"> W rezultacie mamy do czynienia z utrzymującym się popytem na usługi publiczne oferowan</w:t>
      </w:r>
      <w:r w:rsidR="00E96E57" w:rsidRPr="00F47811">
        <w:rPr>
          <w:rFonts w:cstheme="minorHAnsi"/>
          <w:szCs w:val="24"/>
        </w:rPr>
        <w:t>e</w:t>
      </w:r>
      <w:r w:rsidR="00EA6ADB" w:rsidRPr="00F47811">
        <w:rPr>
          <w:rFonts w:cstheme="minorHAnsi"/>
          <w:szCs w:val="24"/>
        </w:rPr>
        <w:t xml:space="preserve"> przez </w:t>
      </w:r>
      <w:r w:rsidR="00535213" w:rsidRPr="00F47811">
        <w:rPr>
          <w:rFonts w:cstheme="minorHAnsi"/>
          <w:szCs w:val="24"/>
        </w:rPr>
        <w:t>m</w:t>
      </w:r>
      <w:r w:rsidR="00EA6ADB" w:rsidRPr="00F47811">
        <w:rPr>
          <w:rFonts w:cstheme="minorHAnsi"/>
          <w:szCs w:val="24"/>
        </w:rPr>
        <w:t>iasto przy jednoczesnym zmniejszeniu się liczby mieszkańców partycypujących</w:t>
      </w:r>
      <w:r w:rsidR="00762A7F" w:rsidRPr="00F47811">
        <w:rPr>
          <w:rFonts w:cstheme="minorHAnsi"/>
          <w:szCs w:val="24"/>
        </w:rPr>
        <w:t xml:space="preserve"> (poprzez podatki)</w:t>
      </w:r>
      <w:r w:rsidR="00EA6ADB" w:rsidRPr="00F47811">
        <w:rPr>
          <w:rFonts w:cstheme="minorHAnsi"/>
          <w:szCs w:val="24"/>
        </w:rPr>
        <w:t xml:space="preserve"> w utrzymaniu infrastruktury</w:t>
      </w:r>
      <w:r w:rsidR="00762A7F" w:rsidRPr="00F47811">
        <w:rPr>
          <w:rFonts w:cstheme="minorHAnsi"/>
          <w:szCs w:val="24"/>
        </w:rPr>
        <w:t xml:space="preserve"> publicznej</w:t>
      </w:r>
      <w:r w:rsidR="00EA6ADB" w:rsidRPr="00F47811">
        <w:rPr>
          <w:rFonts w:cstheme="minorHAnsi"/>
          <w:szCs w:val="24"/>
        </w:rPr>
        <w:t>.</w:t>
      </w:r>
      <w:r w:rsidR="00801DE6" w:rsidRPr="00F47811">
        <w:rPr>
          <w:rFonts w:cstheme="minorHAnsi"/>
          <w:szCs w:val="24"/>
        </w:rPr>
        <w:t xml:space="preserve"> Sytuacja ta wymaga rozważ</w:t>
      </w:r>
      <w:r w:rsidR="00E96E57" w:rsidRPr="00F47811">
        <w:rPr>
          <w:rFonts w:cstheme="minorHAnsi"/>
          <w:szCs w:val="24"/>
        </w:rPr>
        <w:t>e</w:t>
      </w:r>
      <w:r w:rsidR="00801DE6" w:rsidRPr="00F47811">
        <w:rPr>
          <w:rFonts w:cstheme="minorHAnsi"/>
          <w:szCs w:val="24"/>
        </w:rPr>
        <w:t>nia zmian</w:t>
      </w:r>
      <w:r w:rsidR="00703605" w:rsidRPr="00F47811">
        <w:rPr>
          <w:rFonts w:cstheme="minorHAnsi"/>
          <w:szCs w:val="24"/>
        </w:rPr>
        <w:t>y</w:t>
      </w:r>
      <w:r w:rsidR="00801DE6" w:rsidRPr="00F47811">
        <w:rPr>
          <w:rFonts w:cstheme="minorHAnsi"/>
          <w:szCs w:val="24"/>
        </w:rPr>
        <w:t xml:space="preserve"> granic administracyjnych </w:t>
      </w:r>
      <w:r w:rsidR="0098055B" w:rsidRPr="00F47811">
        <w:rPr>
          <w:rFonts w:cstheme="minorHAnsi"/>
          <w:szCs w:val="24"/>
        </w:rPr>
        <w:t xml:space="preserve">miasta w celu dostosowania </w:t>
      </w:r>
      <w:r w:rsidR="00F24AA2" w:rsidRPr="00F47811">
        <w:rPr>
          <w:rFonts w:cstheme="minorHAnsi"/>
          <w:szCs w:val="24"/>
        </w:rPr>
        <w:t>ich</w:t>
      </w:r>
      <w:r w:rsidR="0098055B" w:rsidRPr="00F47811">
        <w:rPr>
          <w:rFonts w:cstheme="minorHAnsi"/>
          <w:szCs w:val="24"/>
        </w:rPr>
        <w:t xml:space="preserve"> obecnego kształtu do procesów suburbanizacyjnych</w:t>
      </w:r>
      <w:r w:rsidR="0087266A" w:rsidRPr="00F47811">
        <w:rPr>
          <w:rFonts w:cstheme="minorHAnsi"/>
          <w:szCs w:val="24"/>
        </w:rPr>
        <w:t>.</w:t>
      </w:r>
    </w:p>
    <w:p w14:paraId="13E60CCA" w14:textId="77777777" w:rsidR="002B57E4" w:rsidRPr="00F47811" w:rsidRDefault="00773828" w:rsidP="00B0073F">
      <w:pPr>
        <w:rPr>
          <w:rFonts w:cstheme="minorHAnsi"/>
          <w:szCs w:val="24"/>
        </w:rPr>
      </w:pPr>
      <w:r w:rsidRPr="00F47811">
        <w:rPr>
          <w:rFonts w:cstheme="minorHAnsi"/>
          <w:szCs w:val="24"/>
        </w:rPr>
        <w:t>Na potencjał demograficzny Lubin</w:t>
      </w:r>
      <w:r w:rsidR="00D06BF7" w:rsidRPr="00F47811">
        <w:rPr>
          <w:rFonts w:cstheme="minorHAnsi"/>
          <w:szCs w:val="24"/>
        </w:rPr>
        <w:t>a</w:t>
      </w:r>
      <w:r w:rsidRPr="00F47811">
        <w:rPr>
          <w:rFonts w:cstheme="minorHAnsi"/>
          <w:szCs w:val="24"/>
        </w:rPr>
        <w:t xml:space="preserve"> </w:t>
      </w:r>
      <w:r w:rsidR="00214462" w:rsidRPr="00F47811">
        <w:rPr>
          <w:rFonts w:cstheme="minorHAnsi"/>
          <w:szCs w:val="24"/>
        </w:rPr>
        <w:t>oprócz</w:t>
      </w:r>
      <w:r w:rsidRPr="00F47811">
        <w:rPr>
          <w:rFonts w:cstheme="minorHAnsi"/>
          <w:szCs w:val="24"/>
        </w:rPr>
        <w:t xml:space="preserve"> liczebnoś</w:t>
      </w:r>
      <w:r w:rsidR="00E96E57" w:rsidRPr="00F47811">
        <w:rPr>
          <w:rFonts w:cstheme="minorHAnsi"/>
          <w:szCs w:val="24"/>
        </w:rPr>
        <w:t>ci</w:t>
      </w:r>
      <w:r w:rsidRPr="00F47811">
        <w:rPr>
          <w:rFonts w:cstheme="minorHAnsi"/>
          <w:szCs w:val="24"/>
        </w:rPr>
        <w:t xml:space="preserve"> ludności </w:t>
      </w:r>
      <w:r w:rsidR="00214462" w:rsidRPr="00F47811">
        <w:rPr>
          <w:rFonts w:cstheme="minorHAnsi"/>
          <w:szCs w:val="24"/>
        </w:rPr>
        <w:t>wpływa</w:t>
      </w:r>
      <w:r w:rsidRPr="00F47811">
        <w:rPr>
          <w:rFonts w:cstheme="minorHAnsi"/>
          <w:szCs w:val="24"/>
        </w:rPr>
        <w:t xml:space="preserve"> także struktura wiekowa</w:t>
      </w:r>
      <w:r w:rsidR="00214462" w:rsidRPr="00F47811">
        <w:rPr>
          <w:rFonts w:cstheme="minorHAnsi"/>
          <w:szCs w:val="24"/>
        </w:rPr>
        <w:t xml:space="preserve"> miasta</w:t>
      </w:r>
      <w:r w:rsidRPr="00F47811">
        <w:rPr>
          <w:rFonts w:cstheme="minorHAnsi"/>
          <w:szCs w:val="24"/>
        </w:rPr>
        <w:t xml:space="preserve">. </w:t>
      </w:r>
      <w:r w:rsidR="00E96E57" w:rsidRPr="00F47811">
        <w:rPr>
          <w:rFonts w:cstheme="minorHAnsi"/>
          <w:szCs w:val="24"/>
        </w:rPr>
        <w:t xml:space="preserve">Jej charakterystyka </w:t>
      </w:r>
      <w:r w:rsidRPr="00F47811">
        <w:rPr>
          <w:rFonts w:cstheme="minorHAnsi"/>
          <w:szCs w:val="24"/>
        </w:rPr>
        <w:t xml:space="preserve">wskazuje na </w:t>
      </w:r>
      <w:r w:rsidR="00214462" w:rsidRPr="00F47811">
        <w:rPr>
          <w:rFonts w:cstheme="minorHAnsi"/>
          <w:szCs w:val="24"/>
        </w:rPr>
        <w:t xml:space="preserve">starzenie się społeczeństwa. Niestety jest to </w:t>
      </w:r>
      <w:r w:rsidRPr="00F47811">
        <w:rPr>
          <w:rFonts w:cstheme="minorHAnsi"/>
          <w:szCs w:val="24"/>
        </w:rPr>
        <w:t>niekorzystn</w:t>
      </w:r>
      <w:r w:rsidR="00214462" w:rsidRPr="00F47811">
        <w:rPr>
          <w:rFonts w:cstheme="minorHAnsi"/>
          <w:szCs w:val="24"/>
        </w:rPr>
        <w:t>e</w:t>
      </w:r>
      <w:r w:rsidRPr="00F47811">
        <w:rPr>
          <w:rFonts w:cstheme="minorHAnsi"/>
          <w:szCs w:val="24"/>
        </w:rPr>
        <w:t xml:space="preserve"> zjawisk</w:t>
      </w:r>
      <w:r w:rsidR="00214462" w:rsidRPr="00F47811">
        <w:rPr>
          <w:rFonts w:cstheme="minorHAnsi"/>
          <w:szCs w:val="24"/>
        </w:rPr>
        <w:t>o.</w:t>
      </w:r>
      <w:r w:rsidR="00DD0F14" w:rsidRPr="00F47811">
        <w:rPr>
          <w:rFonts w:cstheme="minorHAnsi"/>
          <w:szCs w:val="24"/>
        </w:rPr>
        <w:t xml:space="preserve"> </w:t>
      </w:r>
    </w:p>
    <w:p w14:paraId="7B2FC6FF" w14:textId="0F643F88" w:rsidR="00DD0F14" w:rsidRPr="00F47811" w:rsidRDefault="00E96E57" w:rsidP="00B0073F">
      <w:pPr>
        <w:rPr>
          <w:rFonts w:cstheme="minorHAnsi"/>
          <w:szCs w:val="24"/>
        </w:rPr>
      </w:pPr>
      <w:r w:rsidRPr="00F47811">
        <w:rPr>
          <w:rFonts w:cstheme="minorHAnsi"/>
          <w:szCs w:val="24"/>
        </w:rPr>
        <w:t>Z</w:t>
      </w:r>
      <w:r w:rsidR="00DD0F14" w:rsidRPr="00F47811">
        <w:rPr>
          <w:rFonts w:cstheme="minorHAnsi"/>
          <w:szCs w:val="24"/>
        </w:rPr>
        <w:t>auważalny</w:t>
      </w:r>
      <w:r w:rsidR="00773828" w:rsidRPr="00F47811">
        <w:rPr>
          <w:rFonts w:cstheme="minorHAnsi"/>
          <w:szCs w:val="24"/>
        </w:rPr>
        <w:t xml:space="preserve"> jest </w:t>
      </w:r>
      <w:r w:rsidRPr="00F47811">
        <w:rPr>
          <w:rFonts w:cstheme="minorHAnsi"/>
          <w:szCs w:val="24"/>
        </w:rPr>
        <w:t xml:space="preserve">zwłaszcza </w:t>
      </w:r>
      <w:r w:rsidR="00773828" w:rsidRPr="00F47811">
        <w:rPr>
          <w:rFonts w:cstheme="minorHAnsi"/>
          <w:szCs w:val="24"/>
        </w:rPr>
        <w:t>rosnąc</w:t>
      </w:r>
      <w:r w:rsidR="00DD0F14" w:rsidRPr="00F47811">
        <w:rPr>
          <w:rFonts w:cstheme="minorHAnsi"/>
          <w:szCs w:val="24"/>
        </w:rPr>
        <w:t>y wskaźnik</w:t>
      </w:r>
      <w:r w:rsidR="00773828" w:rsidRPr="00F47811">
        <w:rPr>
          <w:rFonts w:cstheme="minorHAnsi"/>
          <w:szCs w:val="24"/>
        </w:rPr>
        <w:t xml:space="preserve"> obciążeni</w:t>
      </w:r>
      <w:r w:rsidR="00DD0F14" w:rsidRPr="00F47811">
        <w:rPr>
          <w:rFonts w:cstheme="minorHAnsi"/>
          <w:szCs w:val="24"/>
        </w:rPr>
        <w:t xml:space="preserve">a </w:t>
      </w:r>
      <w:r w:rsidR="00773828" w:rsidRPr="00F47811">
        <w:rPr>
          <w:rFonts w:cstheme="minorHAnsi"/>
          <w:szCs w:val="24"/>
        </w:rPr>
        <w:t>demograficzne</w:t>
      </w:r>
      <w:r w:rsidR="00DD0F14" w:rsidRPr="00F47811">
        <w:rPr>
          <w:rFonts w:cstheme="minorHAnsi"/>
          <w:szCs w:val="24"/>
        </w:rPr>
        <w:t>go</w:t>
      </w:r>
      <w:r w:rsidR="00773828" w:rsidRPr="00F47811">
        <w:rPr>
          <w:rFonts w:cstheme="minorHAnsi"/>
          <w:szCs w:val="24"/>
        </w:rPr>
        <w:t xml:space="preserve"> Lubina</w:t>
      </w:r>
      <w:r w:rsidR="00DD0F14" w:rsidRPr="00F47811">
        <w:rPr>
          <w:rFonts w:cstheme="minorHAnsi"/>
          <w:szCs w:val="24"/>
        </w:rPr>
        <w:t>.</w:t>
      </w:r>
      <w:r w:rsidR="00773828" w:rsidRPr="00F47811">
        <w:rPr>
          <w:rFonts w:cstheme="minorHAnsi"/>
          <w:szCs w:val="24"/>
        </w:rPr>
        <w:t xml:space="preserve"> </w:t>
      </w:r>
      <w:r w:rsidR="00DD0F14" w:rsidRPr="00F47811">
        <w:rPr>
          <w:rFonts w:cstheme="minorHAnsi"/>
          <w:szCs w:val="24"/>
        </w:rPr>
        <w:t>P</w:t>
      </w:r>
      <w:r w:rsidR="00773828" w:rsidRPr="00F47811">
        <w:rPr>
          <w:rFonts w:cstheme="minorHAnsi"/>
          <w:szCs w:val="24"/>
        </w:rPr>
        <w:t xml:space="preserve">rzejawia się </w:t>
      </w:r>
      <w:r w:rsidR="00DD0F14" w:rsidRPr="00F47811">
        <w:rPr>
          <w:rFonts w:cstheme="minorHAnsi"/>
          <w:szCs w:val="24"/>
        </w:rPr>
        <w:t xml:space="preserve">on </w:t>
      </w:r>
      <w:r w:rsidR="00773828" w:rsidRPr="00F47811">
        <w:rPr>
          <w:rFonts w:cstheme="minorHAnsi"/>
          <w:szCs w:val="24"/>
        </w:rPr>
        <w:t xml:space="preserve">wzrostem liczby ludności w wieku poprodukcyjnym w stosunku do liczby osób w wieku przedprodukcyjnym. </w:t>
      </w:r>
    </w:p>
    <w:p w14:paraId="7C593760" w14:textId="05AE6BA5" w:rsidR="002B57E4" w:rsidRPr="00F47811" w:rsidRDefault="00773828" w:rsidP="00C60B9C">
      <w:pPr>
        <w:keepNext/>
        <w:rPr>
          <w:rFonts w:cstheme="minorHAnsi"/>
          <w:szCs w:val="24"/>
        </w:rPr>
      </w:pPr>
      <w:r w:rsidRPr="00F47811">
        <w:rPr>
          <w:rFonts w:cstheme="minorHAnsi"/>
          <w:szCs w:val="24"/>
        </w:rPr>
        <w:t>W 2014 r. na 100 osób w wieku przedprodukcyjnym przypadał</w:t>
      </w:r>
      <w:r w:rsidR="0080297A" w:rsidRPr="00F47811">
        <w:rPr>
          <w:rFonts w:cstheme="minorHAnsi"/>
          <w:szCs w:val="24"/>
        </w:rPr>
        <w:t>y</w:t>
      </w:r>
      <w:r w:rsidRPr="00F47811">
        <w:rPr>
          <w:rFonts w:cstheme="minorHAnsi"/>
          <w:szCs w:val="24"/>
        </w:rPr>
        <w:t xml:space="preserve"> 132 osoby w wieku poprodukcyjnym, w 2019 r. wskaźnik ten wzrósł do 160. Wzrósł również z 23,5 do 35,1 wskaźnik obciążenia demograficznego osobami starszymi.</w:t>
      </w:r>
    </w:p>
    <w:p w14:paraId="7ACD2DFD" w14:textId="00967206" w:rsidR="00773828" w:rsidRPr="00F47811" w:rsidRDefault="00773828" w:rsidP="00C2714B">
      <w:pPr>
        <w:pStyle w:val="Legenda"/>
      </w:pPr>
      <w:bookmarkStart w:id="36" w:name="_Toc82774485"/>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7</w:t>
      </w:r>
      <w:r w:rsidR="00056593" w:rsidRPr="00F47811">
        <w:fldChar w:fldCharType="end"/>
      </w:r>
      <w:r w:rsidRPr="00F47811">
        <w:t>. Wskaźniki obciążenia demograficznego</w:t>
      </w:r>
      <w:bookmarkEnd w:id="36"/>
    </w:p>
    <w:tbl>
      <w:tblPr>
        <w:tblStyle w:val="Tabelasiatki4akcent11"/>
        <w:tblW w:w="5000" w:type="pct"/>
        <w:tblLook w:val="04A0" w:firstRow="1" w:lastRow="0" w:firstColumn="1" w:lastColumn="0" w:noHBand="0" w:noVBand="1"/>
      </w:tblPr>
      <w:tblGrid>
        <w:gridCol w:w="5787"/>
        <w:gridCol w:w="975"/>
        <w:gridCol w:w="977"/>
        <w:gridCol w:w="1323"/>
      </w:tblGrid>
      <w:tr w:rsidR="00773828" w:rsidRPr="00F47811" w14:paraId="62E3E24B" w14:textId="77777777" w:rsidTr="00C60B9C">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193" w:type="pct"/>
            <w:hideMark/>
          </w:tcPr>
          <w:p w14:paraId="2C6A406B" w14:textId="77777777" w:rsidR="00773828" w:rsidRPr="00F47811" w:rsidRDefault="00773828"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Wskaźnik</w:t>
            </w:r>
          </w:p>
        </w:tc>
        <w:tc>
          <w:tcPr>
            <w:tcW w:w="538" w:type="pct"/>
            <w:hideMark/>
          </w:tcPr>
          <w:p w14:paraId="033605F1" w14:textId="77777777" w:rsidR="00773828" w:rsidRPr="00F47811" w:rsidRDefault="00773828"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539" w:type="pct"/>
            <w:hideMark/>
          </w:tcPr>
          <w:p w14:paraId="4A8EA373" w14:textId="77777777" w:rsidR="00773828" w:rsidRPr="00F47811" w:rsidRDefault="00773828"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730" w:type="pct"/>
            <w:hideMark/>
          </w:tcPr>
          <w:p w14:paraId="5D2155C2" w14:textId="61E68930" w:rsidR="00773828" w:rsidRPr="00F47811" w:rsidRDefault="00773828"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C558AF" w:rsidRPr="00F47811">
              <w:rPr>
                <w:rFonts w:eastAsia="Times New Roman" w:cstheme="minorHAnsi"/>
                <w:color w:val="000000"/>
                <w:sz w:val="20"/>
                <w:lang w:eastAsia="pl-PL"/>
              </w:rPr>
              <w:t>(%)</w:t>
            </w:r>
          </w:p>
        </w:tc>
      </w:tr>
      <w:tr w:rsidR="00773828" w:rsidRPr="00F47811" w14:paraId="02EFB2CD"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193" w:type="pct"/>
            <w:hideMark/>
          </w:tcPr>
          <w:p w14:paraId="5B6D49E3" w14:textId="2042D222" w:rsidR="00773828" w:rsidRPr="00F47811" w:rsidRDefault="00E96E57" w:rsidP="000B336C">
            <w:pPr>
              <w:spacing w:before="0"/>
              <w:jc w:val="left"/>
              <w:rPr>
                <w:rFonts w:eastAsia="Times New Roman" w:cstheme="minorHAnsi"/>
                <w:b w:val="0"/>
                <w:bCs w:val="0"/>
                <w:color w:val="000000"/>
                <w:sz w:val="20"/>
                <w:lang w:eastAsia="pl-PL"/>
              </w:rPr>
            </w:pPr>
            <w:r w:rsidRPr="00F47811">
              <w:rPr>
                <w:rFonts w:eastAsia="Times New Roman" w:cstheme="minorHAnsi"/>
                <w:b w:val="0"/>
                <w:bCs w:val="0"/>
                <w:sz w:val="20"/>
                <w:lang w:eastAsia="pl-PL"/>
              </w:rPr>
              <w:t>L</w:t>
            </w:r>
            <w:r w:rsidR="00773828" w:rsidRPr="00F47811">
              <w:rPr>
                <w:rFonts w:eastAsia="Times New Roman" w:cstheme="minorHAnsi"/>
                <w:b w:val="0"/>
                <w:bCs w:val="0"/>
                <w:sz w:val="20"/>
                <w:lang w:eastAsia="pl-PL"/>
              </w:rPr>
              <w:t>udność w wieku poprodukcyjnym na 100 osób w</w:t>
            </w:r>
            <w:r w:rsidR="0087266A" w:rsidRPr="00F47811">
              <w:rPr>
                <w:rFonts w:eastAsia="Times New Roman" w:cstheme="minorHAnsi"/>
                <w:b w:val="0"/>
                <w:bCs w:val="0"/>
                <w:sz w:val="20"/>
                <w:lang w:eastAsia="pl-PL"/>
              </w:rPr>
              <w:t> </w:t>
            </w:r>
            <w:r w:rsidR="00773828" w:rsidRPr="00F47811">
              <w:rPr>
                <w:rFonts w:eastAsia="Times New Roman" w:cstheme="minorHAnsi"/>
                <w:b w:val="0"/>
                <w:bCs w:val="0"/>
                <w:sz w:val="20"/>
                <w:lang w:eastAsia="pl-PL"/>
              </w:rPr>
              <w:t>wieku przedprodukcyjnym</w:t>
            </w:r>
          </w:p>
        </w:tc>
        <w:tc>
          <w:tcPr>
            <w:tcW w:w="538" w:type="pct"/>
            <w:hideMark/>
          </w:tcPr>
          <w:p w14:paraId="0AB85FDC" w14:textId="77777777" w:rsidR="00773828" w:rsidRPr="00F47811" w:rsidRDefault="0077382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131,7</w:t>
            </w:r>
          </w:p>
        </w:tc>
        <w:tc>
          <w:tcPr>
            <w:tcW w:w="539" w:type="pct"/>
            <w:hideMark/>
          </w:tcPr>
          <w:p w14:paraId="5E423EF5" w14:textId="77777777" w:rsidR="00773828" w:rsidRPr="00F47811" w:rsidRDefault="0077382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160,1</w:t>
            </w:r>
          </w:p>
        </w:tc>
        <w:tc>
          <w:tcPr>
            <w:tcW w:w="730" w:type="pct"/>
            <w:hideMark/>
          </w:tcPr>
          <w:p w14:paraId="2E761426" w14:textId="77777777" w:rsidR="00773828" w:rsidRPr="00F47811" w:rsidRDefault="0077382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121,6</w:t>
            </w:r>
          </w:p>
        </w:tc>
      </w:tr>
      <w:tr w:rsidR="00773828" w:rsidRPr="00F47811" w14:paraId="15AE79F5"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3193" w:type="pct"/>
            <w:hideMark/>
          </w:tcPr>
          <w:p w14:paraId="40AB1067" w14:textId="3E842B8F" w:rsidR="00773828" w:rsidRPr="00F47811" w:rsidRDefault="00E96E57" w:rsidP="000B336C">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W</w:t>
            </w:r>
            <w:r w:rsidR="00773828" w:rsidRPr="00F47811">
              <w:rPr>
                <w:rFonts w:eastAsia="Times New Roman" w:cstheme="minorHAnsi"/>
                <w:b w:val="0"/>
                <w:bCs w:val="0"/>
                <w:color w:val="000000"/>
                <w:sz w:val="20"/>
                <w:lang w:eastAsia="pl-PL"/>
              </w:rPr>
              <w:t>spółczynnik obciążenia demograficznego osobami starszymi</w:t>
            </w:r>
          </w:p>
        </w:tc>
        <w:tc>
          <w:tcPr>
            <w:tcW w:w="538" w:type="pct"/>
            <w:hideMark/>
          </w:tcPr>
          <w:p w14:paraId="7DA12685" w14:textId="77777777" w:rsidR="00773828" w:rsidRPr="00F47811" w:rsidRDefault="00773828"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23,5</w:t>
            </w:r>
          </w:p>
        </w:tc>
        <w:tc>
          <w:tcPr>
            <w:tcW w:w="539" w:type="pct"/>
            <w:hideMark/>
          </w:tcPr>
          <w:p w14:paraId="2A4FAAC3" w14:textId="77777777" w:rsidR="00773828" w:rsidRPr="00F47811" w:rsidRDefault="00773828"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35,1</w:t>
            </w:r>
          </w:p>
        </w:tc>
        <w:tc>
          <w:tcPr>
            <w:tcW w:w="730" w:type="pct"/>
            <w:hideMark/>
          </w:tcPr>
          <w:p w14:paraId="4D56CACA" w14:textId="77777777" w:rsidR="00773828" w:rsidRPr="00F47811" w:rsidRDefault="00773828"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149,4</w:t>
            </w:r>
          </w:p>
        </w:tc>
      </w:tr>
      <w:tr w:rsidR="00773828" w:rsidRPr="00F47811" w14:paraId="75D0F8B8"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193" w:type="pct"/>
            <w:hideMark/>
          </w:tcPr>
          <w:p w14:paraId="618965EC" w14:textId="6F87D22E" w:rsidR="00773828" w:rsidRPr="00F47811" w:rsidRDefault="00E96E57" w:rsidP="000B336C">
            <w:pPr>
              <w:spacing w:before="0"/>
              <w:jc w:val="left"/>
              <w:rPr>
                <w:rFonts w:eastAsia="Times New Roman" w:cstheme="minorHAnsi"/>
                <w:b w:val="0"/>
                <w:bCs w:val="0"/>
                <w:color w:val="000000"/>
                <w:sz w:val="20"/>
                <w:lang w:eastAsia="pl-PL"/>
              </w:rPr>
            </w:pPr>
            <w:r w:rsidRPr="00F47811">
              <w:rPr>
                <w:rFonts w:eastAsia="Times New Roman" w:cstheme="minorHAnsi"/>
                <w:b w:val="0"/>
                <w:bCs w:val="0"/>
                <w:sz w:val="20"/>
                <w:lang w:eastAsia="pl-PL"/>
              </w:rPr>
              <w:t>O</w:t>
            </w:r>
            <w:r w:rsidR="00773828" w:rsidRPr="00F47811">
              <w:rPr>
                <w:rFonts w:eastAsia="Times New Roman" w:cstheme="minorHAnsi"/>
                <w:b w:val="0"/>
                <w:bCs w:val="0"/>
                <w:sz w:val="20"/>
                <w:lang w:eastAsia="pl-PL"/>
              </w:rPr>
              <w:t>dsetek osób w wieku 65 lat i więcej w populacji ogółem</w:t>
            </w:r>
          </w:p>
        </w:tc>
        <w:tc>
          <w:tcPr>
            <w:tcW w:w="538" w:type="pct"/>
            <w:hideMark/>
          </w:tcPr>
          <w:p w14:paraId="6F17F83B" w14:textId="77777777" w:rsidR="00773828" w:rsidRPr="00F47811" w:rsidRDefault="0077382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16,4</w:t>
            </w:r>
          </w:p>
        </w:tc>
        <w:tc>
          <w:tcPr>
            <w:tcW w:w="539" w:type="pct"/>
            <w:hideMark/>
          </w:tcPr>
          <w:p w14:paraId="059AE60D" w14:textId="77777777" w:rsidR="00773828" w:rsidRPr="00F47811" w:rsidRDefault="0077382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22,3</w:t>
            </w:r>
          </w:p>
        </w:tc>
        <w:tc>
          <w:tcPr>
            <w:tcW w:w="730" w:type="pct"/>
            <w:hideMark/>
          </w:tcPr>
          <w:p w14:paraId="22782284" w14:textId="77777777" w:rsidR="00773828" w:rsidRPr="00F47811" w:rsidRDefault="0077382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136,0</w:t>
            </w:r>
          </w:p>
        </w:tc>
      </w:tr>
    </w:tbl>
    <w:p w14:paraId="6CE291B8" w14:textId="4897289E" w:rsidR="00773828" w:rsidRPr="00F47811" w:rsidRDefault="00773828" w:rsidP="00804B34">
      <w:pPr>
        <w:pStyle w:val="Cytat"/>
      </w:pPr>
      <w:r w:rsidRPr="00F47811">
        <w:t xml:space="preserve">Źródło: </w:t>
      </w:r>
      <w:r w:rsidR="00E96E57" w:rsidRPr="00F47811">
        <w:t>o</w:t>
      </w:r>
      <w:r w:rsidRPr="00F47811">
        <w:t>pracowanie na podstawie BDL GUS.</w:t>
      </w:r>
    </w:p>
    <w:p w14:paraId="7C21FAFA" w14:textId="53F4CE69" w:rsidR="00CC01EC" w:rsidRPr="00F47811" w:rsidRDefault="00035DC4" w:rsidP="00B0073F">
      <w:pPr>
        <w:rPr>
          <w:rFonts w:cstheme="minorHAnsi"/>
          <w:szCs w:val="24"/>
        </w:rPr>
      </w:pPr>
      <w:r w:rsidRPr="00F47811">
        <w:rPr>
          <w:rFonts w:cstheme="minorHAnsi"/>
          <w:szCs w:val="24"/>
        </w:rPr>
        <w:t xml:space="preserve">Analizując wskaźniki </w:t>
      </w:r>
      <w:r w:rsidR="00E96E57" w:rsidRPr="00F47811">
        <w:rPr>
          <w:rFonts w:cstheme="minorHAnsi"/>
          <w:szCs w:val="24"/>
        </w:rPr>
        <w:t xml:space="preserve">z tabeli 7, </w:t>
      </w:r>
      <w:r w:rsidRPr="00F47811">
        <w:rPr>
          <w:rFonts w:cstheme="minorHAnsi"/>
          <w:szCs w:val="24"/>
        </w:rPr>
        <w:t>możemy stwierdzić</w:t>
      </w:r>
      <w:r w:rsidR="00773828" w:rsidRPr="00F47811">
        <w:rPr>
          <w:rFonts w:cstheme="minorHAnsi"/>
          <w:szCs w:val="24"/>
        </w:rPr>
        <w:t xml:space="preserve">, </w:t>
      </w:r>
      <w:r w:rsidR="00E96E57" w:rsidRPr="00F47811">
        <w:rPr>
          <w:rFonts w:cstheme="minorHAnsi"/>
          <w:szCs w:val="24"/>
        </w:rPr>
        <w:t>że</w:t>
      </w:r>
      <w:r w:rsidR="0089747B" w:rsidRPr="00F47811">
        <w:rPr>
          <w:rFonts w:cstheme="minorHAnsi"/>
          <w:szCs w:val="24"/>
        </w:rPr>
        <w:t xml:space="preserve"> </w:t>
      </w:r>
      <w:r w:rsidR="00AE4DDD" w:rsidRPr="00F47811">
        <w:rPr>
          <w:rFonts w:cstheme="minorHAnsi"/>
          <w:szCs w:val="24"/>
        </w:rPr>
        <w:t>w Lubinie występuje</w:t>
      </w:r>
      <w:r w:rsidR="00773828" w:rsidRPr="00F47811">
        <w:rPr>
          <w:rFonts w:cstheme="minorHAnsi"/>
          <w:szCs w:val="24"/>
        </w:rPr>
        <w:t xml:space="preserve"> problem związan</w:t>
      </w:r>
      <w:r w:rsidR="00AE4DDD" w:rsidRPr="00F47811">
        <w:rPr>
          <w:rFonts w:cstheme="minorHAnsi"/>
          <w:szCs w:val="24"/>
        </w:rPr>
        <w:t>y</w:t>
      </w:r>
      <w:r w:rsidR="00773828" w:rsidRPr="00F47811">
        <w:rPr>
          <w:rFonts w:cstheme="minorHAnsi"/>
          <w:szCs w:val="24"/>
        </w:rPr>
        <w:t xml:space="preserve"> ze</w:t>
      </w:r>
      <w:r w:rsidR="00AA0E70" w:rsidRPr="00F47811">
        <w:rPr>
          <w:rFonts w:cstheme="minorHAnsi"/>
          <w:szCs w:val="24"/>
        </w:rPr>
        <w:t> </w:t>
      </w:r>
      <w:r w:rsidR="00773828" w:rsidRPr="00F47811">
        <w:rPr>
          <w:rFonts w:cstheme="minorHAnsi"/>
          <w:szCs w:val="24"/>
        </w:rPr>
        <w:t xml:space="preserve">starzeniem się społeczeństwa </w:t>
      </w:r>
      <w:r w:rsidR="00AE4DDD" w:rsidRPr="00F47811">
        <w:rPr>
          <w:rFonts w:cstheme="minorHAnsi"/>
          <w:szCs w:val="24"/>
        </w:rPr>
        <w:t xml:space="preserve">na tle struktury demograficznej. </w:t>
      </w:r>
    </w:p>
    <w:p w14:paraId="6D13C632" w14:textId="59E20F07" w:rsidR="00006A98" w:rsidRPr="00F47811" w:rsidRDefault="00B152B9" w:rsidP="00B0073F">
      <w:pPr>
        <w:rPr>
          <w:rFonts w:cstheme="minorHAnsi"/>
          <w:szCs w:val="24"/>
        </w:rPr>
      </w:pPr>
      <w:r w:rsidRPr="00F47811">
        <w:rPr>
          <w:rFonts w:cstheme="minorHAnsi"/>
          <w:szCs w:val="24"/>
        </w:rPr>
        <w:lastRenderedPageBreak/>
        <w:t>Jak wynika z raportu Biur</w:t>
      </w:r>
      <w:r w:rsidR="00E96E57" w:rsidRPr="00F47811">
        <w:rPr>
          <w:rFonts w:cstheme="minorHAnsi"/>
          <w:szCs w:val="24"/>
        </w:rPr>
        <w:t>a</w:t>
      </w:r>
      <w:r w:rsidRPr="00F47811">
        <w:rPr>
          <w:rFonts w:cstheme="minorHAnsi"/>
          <w:szCs w:val="24"/>
        </w:rPr>
        <w:t xml:space="preserve"> Analiz i Dokumentacji Senatu RP</w:t>
      </w:r>
      <w:r w:rsidR="003E0F55" w:rsidRPr="00F47811">
        <w:rPr>
          <w:rFonts w:cstheme="minorHAnsi"/>
          <w:szCs w:val="24"/>
        </w:rPr>
        <w:t>:</w:t>
      </w:r>
      <w:r w:rsidRPr="00F47811">
        <w:rPr>
          <w:rFonts w:cstheme="minorHAnsi"/>
          <w:szCs w:val="24"/>
        </w:rPr>
        <w:t xml:space="preserve"> „Na zjawisko starzenia się ludności wpływa pośrednio szereg czynników, jak np. poziom zamożności społeczeństwa, promowany model rodziny, aktywność zawodowa kobiet, poziom opieki społecznej i ochrony zdrowia, wykształcenie ludności oraz polityka społeczna państwa. Wyrazem tego są zmiany struktury konsumpcji, wzrost zapotrzebowania na niektóre usługi (np. w dziedzinie ochrony zdrowia, opieki społecznej), zmniejszenie aktywności zawodowej, zwiększenie wydatków na utrzymanie rosnącej grupy poprodukcyjnej, zmiana struktury siły roboczej, rodziny i gospodarstw domowych. Wymusza to działania ze strony państwa w zakresie dostosowania infrastruktury i nakładów finansowych na różne dziedziny życia społeczno-gospodarczego”</w:t>
      </w:r>
      <w:r w:rsidR="00F82578" w:rsidRPr="00F47811">
        <w:rPr>
          <w:rStyle w:val="Odwoanieprzypisudolnego"/>
          <w:rFonts w:cstheme="minorHAnsi"/>
          <w:szCs w:val="24"/>
        </w:rPr>
        <w:footnoteReference w:id="4"/>
      </w:r>
      <w:r w:rsidR="00773828" w:rsidRPr="00F47811">
        <w:rPr>
          <w:rFonts w:cstheme="minorHAnsi"/>
          <w:szCs w:val="24"/>
        </w:rPr>
        <w:t>.</w:t>
      </w:r>
    </w:p>
    <w:p w14:paraId="7825E69F" w14:textId="1D272F93" w:rsidR="0094751C" w:rsidRPr="00F47811" w:rsidRDefault="00C13B81" w:rsidP="00B0073F">
      <w:pPr>
        <w:rPr>
          <w:rFonts w:cstheme="minorHAnsi"/>
          <w:szCs w:val="24"/>
        </w:rPr>
      </w:pPr>
      <w:r w:rsidRPr="00F47811">
        <w:rPr>
          <w:rFonts w:cstheme="minorHAnsi"/>
          <w:szCs w:val="24"/>
        </w:rPr>
        <w:t>Podsumowując, z</w:t>
      </w:r>
      <w:r w:rsidR="00305CC8" w:rsidRPr="00F47811">
        <w:rPr>
          <w:rFonts w:cstheme="minorHAnsi"/>
          <w:szCs w:val="24"/>
        </w:rPr>
        <w:t xml:space="preserve">miany w strukturze wiekowej ludności będą w przyszłości </w:t>
      </w:r>
      <w:r w:rsidR="00760D80" w:rsidRPr="00F47811">
        <w:rPr>
          <w:rFonts w:cstheme="minorHAnsi"/>
          <w:szCs w:val="24"/>
        </w:rPr>
        <w:t>wpływać</w:t>
      </w:r>
      <w:r w:rsidR="00305CC8" w:rsidRPr="00F47811">
        <w:rPr>
          <w:rFonts w:cstheme="minorHAnsi"/>
          <w:szCs w:val="24"/>
        </w:rPr>
        <w:t xml:space="preserve"> na kierunki inwestycji infrastrukturalnych</w:t>
      </w:r>
      <w:r w:rsidR="00760D80" w:rsidRPr="00F47811">
        <w:rPr>
          <w:rFonts w:cstheme="minorHAnsi"/>
          <w:szCs w:val="24"/>
        </w:rPr>
        <w:t>. M</w:t>
      </w:r>
      <w:r w:rsidR="00305CC8" w:rsidRPr="00F47811">
        <w:rPr>
          <w:rFonts w:cstheme="minorHAnsi"/>
          <w:szCs w:val="24"/>
        </w:rPr>
        <w:t xml:space="preserve">ogą </w:t>
      </w:r>
      <w:r w:rsidR="00760D80" w:rsidRPr="00F47811">
        <w:rPr>
          <w:rFonts w:cstheme="minorHAnsi"/>
          <w:szCs w:val="24"/>
        </w:rPr>
        <w:t xml:space="preserve">też </w:t>
      </w:r>
      <w:r w:rsidR="00305CC8" w:rsidRPr="00F47811">
        <w:rPr>
          <w:rFonts w:cstheme="minorHAnsi"/>
          <w:szCs w:val="24"/>
        </w:rPr>
        <w:t>wpływać na prowadz</w:t>
      </w:r>
      <w:r w:rsidR="00760D80" w:rsidRPr="00F47811">
        <w:rPr>
          <w:rFonts w:cstheme="minorHAnsi"/>
          <w:szCs w:val="24"/>
        </w:rPr>
        <w:t>e</w:t>
      </w:r>
      <w:r w:rsidR="00305CC8" w:rsidRPr="00F47811">
        <w:rPr>
          <w:rFonts w:cstheme="minorHAnsi"/>
          <w:szCs w:val="24"/>
        </w:rPr>
        <w:t>n</w:t>
      </w:r>
      <w:r w:rsidR="00760D80" w:rsidRPr="00F47811">
        <w:rPr>
          <w:rFonts w:cstheme="minorHAnsi"/>
          <w:szCs w:val="24"/>
        </w:rPr>
        <w:t>ie aktualnej</w:t>
      </w:r>
      <w:r w:rsidR="00305CC8" w:rsidRPr="00F47811">
        <w:rPr>
          <w:rFonts w:cstheme="minorHAnsi"/>
          <w:szCs w:val="24"/>
        </w:rPr>
        <w:t xml:space="preserve"> polityki społecznej. Przede wszystkim należy </w:t>
      </w:r>
      <w:r w:rsidR="00760D80" w:rsidRPr="00F47811">
        <w:rPr>
          <w:rFonts w:cstheme="minorHAnsi"/>
          <w:szCs w:val="24"/>
        </w:rPr>
        <w:t>oczekiwać</w:t>
      </w:r>
      <w:r w:rsidR="00305CC8" w:rsidRPr="00F47811">
        <w:rPr>
          <w:rFonts w:cstheme="minorHAnsi"/>
          <w:szCs w:val="24"/>
        </w:rPr>
        <w:t xml:space="preserve"> rosnąc</w:t>
      </w:r>
      <w:r w:rsidR="00760D80" w:rsidRPr="00F47811">
        <w:rPr>
          <w:rFonts w:cstheme="minorHAnsi"/>
          <w:szCs w:val="24"/>
        </w:rPr>
        <w:t>ej popularności</w:t>
      </w:r>
      <w:r w:rsidR="00305CC8" w:rsidRPr="00F47811">
        <w:rPr>
          <w:rFonts w:cstheme="minorHAnsi"/>
          <w:szCs w:val="24"/>
        </w:rPr>
        <w:t xml:space="preserve"> na usługi skierowane d</w:t>
      </w:r>
      <w:r w:rsidR="00760D80" w:rsidRPr="00F47811">
        <w:rPr>
          <w:rFonts w:cstheme="minorHAnsi"/>
          <w:szCs w:val="24"/>
        </w:rPr>
        <w:t>la</w:t>
      </w:r>
      <w:r w:rsidR="00305CC8" w:rsidRPr="00F47811">
        <w:rPr>
          <w:rFonts w:cstheme="minorHAnsi"/>
          <w:szCs w:val="24"/>
        </w:rPr>
        <w:t xml:space="preserve"> </w:t>
      </w:r>
      <w:r w:rsidR="00760D80" w:rsidRPr="00F47811">
        <w:rPr>
          <w:rFonts w:cstheme="minorHAnsi"/>
          <w:szCs w:val="24"/>
        </w:rPr>
        <w:t>starszej grupy społeczeństwa</w:t>
      </w:r>
      <w:r w:rsidR="00305CC8" w:rsidRPr="00F47811">
        <w:rPr>
          <w:rFonts w:cstheme="minorHAnsi"/>
          <w:szCs w:val="24"/>
        </w:rPr>
        <w:t xml:space="preserve">. </w:t>
      </w:r>
      <w:r w:rsidR="003E0F55" w:rsidRPr="00F47811">
        <w:rPr>
          <w:rFonts w:cstheme="minorHAnsi"/>
          <w:szCs w:val="24"/>
        </w:rPr>
        <w:t>Trzeba</w:t>
      </w:r>
      <w:r w:rsidR="00760D80" w:rsidRPr="00F47811">
        <w:rPr>
          <w:rFonts w:cstheme="minorHAnsi"/>
          <w:szCs w:val="24"/>
        </w:rPr>
        <w:t xml:space="preserve"> również wspomnieć</w:t>
      </w:r>
      <w:r w:rsidR="00305CC8" w:rsidRPr="00F47811">
        <w:rPr>
          <w:rFonts w:cstheme="minorHAnsi"/>
          <w:szCs w:val="24"/>
        </w:rPr>
        <w:t xml:space="preserve"> </w:t>
      </w:r>
      <w:r w:rsidR="00760D80" w:rsidRPr="00F47811">
        <w:rPr>
          <w:rFonts w:cstheme="minorHAnsi"/>
          <w:szCs w:val="24"/>
        </w:rPr>
        <w:t>o wzroście</w:t>
      </w:r>
      <w:r w:rsidR="00305CC8" w:rsidRPr="00F47811">
        <w:rPr>
          <w:rFonts w:cstheme="minorHAnsi"/>
          <w:szCs w:val="24"/>
        </w:rPr>
        <w:t xml:space="preserve"> </w:t>
      </w:r>
      <w:r w:rsidR="00760D80" w:rsidRPr="00F47811">
        <w:rPr>
          <w:rFonts w:cstheme="minorHAnsi"/>
          <w:szCs w:val="24"/>
        </w:rPr>
        <w:t>wydatków</w:t>
      </w:r>
      <w:r w:rsidR="00305CC8" w:rsidRPr="00F47811">
        <w:rPr>
          <w:rFonts w:cstheme="minorHAnsi"/>
          <w:szCs w:val="24"/>
        </w:rPr>
        <w:t xml:space="preserve"> związanych z opieką </w:t>
      </w:r>
      <w:r w:rsidR="00760D80" w:rsidRPr="00F47811">
        <w:rPr>
          <w:rFonts w:cstheme="minorHAnsi"/>
          <w:szCs w:val="24"/>
        </w:rPr>
        <w:t>zdrowotną</w:t>
      </w:r>
      <w:r w:rsidR="004937DD" w:rsidRPr="00F47811">
        <w:rPr>
          <w:rFonts w:cstheme="minorHAnsi"/>
          <w:szCs w:val="24"/>
        </w:rPr>
        <w:t xml:space="preserve"> </w:t>
      </w:r>
      <w:r w:rsidR="00B576DA" w:rsidRPr="00F47811">
        <w:rPr>
          <w:rFonts w:cstheme="minorHAnsi"/>
          <w:szCs w:val="24"/>
        </w:rPr>
        <w:t>oraz rozbudową lub dostosowaniem infrastruktury do potrzeb osób starszych i niepełnosprawnych.</w:t>
      </w:r>
    </w:p>
    <w:p w14:paraId="1E3E8015" w14:textId="53067245" w:rsidR="0099195E" w:rsidRPr="00F47811" w:rsidRDefault="00910A52" w:rsidP="00ED7547">
      <w:pPr>
        <w:pStyle w:val="Nagwek2"/>
      </w:pPr>
      <w:bookmarkStart w:id="37" w:name="_Toc65069236"/>
      <w:bookmarkStart w:id="38" w:name="_Toc65069304"/>
      <w:bookmarkStart w:id="39" w:name="_Toc65137906"/>
      <w:bookmarkStart w:id="40" w:name="_Toc74487797"/>
      <w:r w:rsidRPr="00F47811">
        <w:t>Rynek pracy</w:t>
      </w:r>
      <w:bookmarkEnd w:id="37"/>
      <w:bookmarkEnd w:id="38"/>
      <w:bookmarkEnd w:id="39"/>
      <w:bookmarkEnd w:id="40"/>
    </w:p>
    <w:p w14:paraId="296C1B00" w14:textId="1017A505" w:rsidR="00E95F8C" w:rsidRPr="00F47811" w:rsidRDefault="0099195E" w:rsidP="00B0073F">
      <w:pPr>
        <w:rPr>
          <w:rFonts w:cstheme="minorHAnsi"/>
          <w:szCs w:val="24"/>
        </w:rPr>
      </w:pPr>
      <w:r w:rsidRPr="00F47811">
        <w:rPr>
          <w:rFonts w:cstheme="minorHAnsi"/>
          <w:szCs w:val="24"/>
        </w:rPr>
        <w:t>J</w:t>
      </w:r>
      <w:r w:rsidR="007309CC" w:rsidRPr="00F47811">
        <w:rPr>
          <w:rFonts w:cstheme="minorHAnsi"/>
          <w:szCs w:val="24"/>
        </w:rPr>
        <w:t>ak wynika z danych GUS w 2019 r. w Lubinie pracowało łącznie 21</w:t>
      </w:r>
      <w:r w:rsidR="003256F3" w:rsidRPr="00F47811">
        <w:rPr>
          <w:rFonts w:cstheme="minorHAnsi"/>
          <w:szCs w:val="24"/>
        </w:rPr>
        <w:t xml:space="preserve"> </w:t>
      </w:r>
      <w:r w:rsidR="007309CC" w:rsidRPr="00F47811">
        <w:rPr>
          <w:rFonts w:cstheme="minorHAnsi"/>
          <w:szCs w:val="24"/>
        </w:rPr>
        <w:t xml:space="preserve">177 </w:t>
      </w:r>
      <w:r w:rsidR="000772CC" w:rsidRPr="00F47811">
        <w:rPr>
          <w:rFonts w:cstheme="minorHAnsi"/>
          <w:szCs w:val="24"/>
        </w:rPr>
        <w:t>osób, w tym 10</w:t>
      </w:r>
      <w:r w:rsidR="003256F3" w:rsidRPr="00F47811">
        <w:rPr>
          <w:rFonts w:cstheme="minorHAnsi"/>
          <w:szCs w:val="24"/>
        </w:rPr>
        <w:t xml:space="preserve"> </w:t>
      </w:r>
      <w:r w:rsidR="000772CC" w:rsidRPr="00F47811">
        <w:rPr>
          <w:rFonts w:cstheme="minorHAnsi"/>
          <w:szCs w:val="24"/>
        </w:rPr>
        <w:t>924 mężczyzn i 10</w:t>
      </w:r>
      <w:r w:rsidR="003256F3" w:rsidRPr="00F47811">
        <w:rPr>
          <w:rFonts w:cstheme="minorHAnsi"/>
          <w:szCs w:val="24"/>
        </w:rPr>
        <w:t xml:space="preserve"> </w:t>
      </w:r>
      <w:r w:rsidR="007309CC" w:rsidRPr="00F47811">
        <w:rPr>
          <w:rFonts w:cstheme="minorHAnsi"/>
          <w:szCs w:val="24"/>
        </w:rPr>
        <w:t xml:space="preserve">253 kobiety. </w:t>
      </w:r>
      <w:r w:rsidR="00A11F6F" w:rsidRPr="00F47811">
        <w:rPr>
          <w:rFonts w:cstheme="minorHAnsi"/>
          <w:szCs w:val="24"/>
        </w:rPr>
        <w:t>Należałoby</w:t>
      </w:r>
      <w:r w:rsidR="007309CC" w:rsidRPr="00F47811">
        <w:rPr>
          <w:rFonts w:cstheme="minorHAnsi"/>
          <w:szCs w:val="24"/>
        </w:rPr>
        <w:t xml:space="preserve"> jednak </w:t>
      </w:r>
      <w:r w:rsidR="00A11F6F" w:rsidRPr="00F47811">
        <w:rPr>
          <w:rFonts w:cstheme="minorHAnsi"/>
          <w:szCs w:val="24"/>
        </w:rPr>
        <w:t>podkreślić</w:t>
      </w:r>
      <w:r w:rsidR="007309CC" w:rsidRPr="00F47811">
        <w:rPr>
          <w:rFonts w:cstheme="minorHAnsi"/>
          <w:szCs w:val="24"/>
        </w:rPr>
        <w:t>, że informacje</w:t>
      </w:r>
      <w:r w:rsidR="004937DD" w:rsidRPr="00F47811">
        <w:rPr>
          <w:rFonts w:cstheme="minorHAnsi"/>
          <w:szCs w:val="24"/>
        </w:rPr>
        <w:t xml:space="preserve"> </w:t>
      </w:r>
      <w:r w:rsidR="004C744C" w:rsidRPr="00F47811">
        <w:rPr>
          <w:rFonts w:cstheme="minorHAnsi"/>
          <w:szCs w:val="24"/>
        </w:rPr>
        <w:t>pochodzące z</w:t>
      </w:r>
      <w:r w:rsidR="00927DAC" w:rsidRPr="00F47811">
        <w:rPr>
          <w:rFonts w:cstheme="minorHAnsi"/>
          <w:szCs w:val="24"/>
        </w:rPr>
        <w:t> </w:t>
      </w:r>
      <w:r w:rsidR="00A11F6F" w:rsidRPr="00F47811">
        <w:rPr>
          <w:rFonts w:cstheme="minorHAnsi"/>
          <w:szCs w:val="24"/>
        </w:rPr>
        <w:t xml:space="preserve">Głównego Urzędu Statystycznego </w:t>
      </w:r>
      <w:r w:rsidR="007309CC" w:rsidRPr="00F47811">
        <w:rPr>
          <w:rFonts w:cstheme="minorHAnsi"/>
          <w:szCs w:val="24"/>
        </w:rPr>
        <w:t>nie zawierają danych dotyczących zatrudnienia osób pracujących</w:t>
      </w:r>
      <w:r w:rsidR="003256F3" w:rsidRPr="00F47811">
        <w:rPr>
          <w:rFonts w:cstheme="minorHAnsi"/>
          <w:szCs w:val="24"/>
        </w:rPr>
        <w:t>:</w:t>
      </w:r>
      <w:r w:rsidR="007309CC" w:rsidRPr="00F47811">
        <w:rPr>
          <w:rFonts w:cstheme="minorHAnsi"/>
          <w:szCs w:val="24"/>
        </w:rPr>
        <w:t xml:space="preserve"> w jednostkach budżetowych działających w zakresie obrony narodowej i</w:t>
      </w:r>
      <w:r w:rsidR="00927DAC" w:rsidRPr="00F47811">
        <w:rPr>
          <w:rFonts w:cstheme="minorHAnsi"/>
          <w:szCs w:val="24"/>
        </w:rPr>
        <w:t> </w:t>
      </w:r>
      <w:r w:rsidR="007309CC" w:rsidRPr="00F47811">
        <w:rPr>
          <w:rFonts w:cstheme="minorHAnsi"/>
          <w:szCs w:val="24"/>
        </w:rPr>
        <w:t xml:space="preserve">bezpieczeństwa publicznego, </w:t>
      </w:r>
      <w:r w:rsidR="006C46BC" w:rsidRPr="00F47811">
        <w:rPr>
          <w:rFonts w:cstheme="minorHAnsi"/>
          <w:szCs w:val="24"/>
        </w:rPr>
        <w:t>w</w:t>
      </w:r>
      <w:r w:rsidR="00AA0E70" w:rsidRPr="00F47811">
        <w:rPr>
          <w:rFonts w:cstheme="minorHAnsi"/>
          <w:szCs w:val="24"/>
        </w:rPr>
        <w:t> </w:t>
      </w:r>
      <w:r w:rsidR="006C46BC" w:rsidRPr="00F47811">
        <w:rPr>
          <w:rFonts w:cstheme="minorHAnsi"/>
          <w:szCs w:val="24"/>
        </w:rPr>
        <w:t xml:space="preserve">organizacjach, fundacjach i związkach, </w:t>
      </w:r>
      <w:r w:rsidR="007309CC" w:rsidRPr="00F47811">
        <w:rPr>
          <w:rFonts w:cstheme="minorHAnsi"/>
          <w:szCs w:val="24"/>
        </w:rPr>
        <w:t>osób pracujących w gospodarstwach indywidualnych w</w:t>
      </w:r>
      <w:r w:rsidR="00927DAC" w:rsidRPr="00F47811">
        <w:rPr>
          <w:rFonts w:cstheme="minorHAnsi"/>
          <w:szCs w:val="24"/>
        </w:rPr>
        <w:t> </w:t>
      </w:r>
      <w:r w:rsidR="007309CC" w:rsidRPr="00F47811">
        <w:rPr>
          <w:rFonts w:cstheme="minorHAnsi"/>
          <w:szCs w:val="24"/>
        </w:rPr>
        <w:t xml:space="preserve">rolnictwie, duchownych oraz podmiotów gospodarczych o liczbie pracujących do </w:t>
      </w:r>
      <w:r w:rsidR="006C46BC" w:rsidRPr="00F47811">
        <w:rPr>
          <w:rFonts w:cstheme="minorHAnsi"/>
          <w:szCs w:val="24"/>
        </w:rPr>
        <w:t>dziewięciu</w:t>
      </w:r>
      <w:r w:rsidR="007309CC" w:rsidRPr="00F47811">
        <w:rPr>
          <w:rFonts w:cstheme="minorHAnsi"/>
          <w:szCs w:val="24"/>
        </w:rPr>
        <w:t xml:space="preserve"> osób. Można </w:t>
      </w:r>
      <w:r w:rsidR="00A11F6F" w:rsidRPr="00F47811">
        <w:rPr>
          <w:rFonts w:cstheme="minorHAnsi"/>
          <w:szCs w:val="24"/>
        </w:rPr>
        <w:t>więc</w:t>
      </w:r>
      <w:r w:rsidR="007309CC" w:rsidRPr="00F47811">
        <w:rPr>
          <w:rFonts w:cstheme="minorHAnsi"/>
          <w:szCs w:val="24"/>
        </w:rPr>
        <w:t xml:space="preserve"> </w:t>
      </w:r>
      <w:r w:rsidR="00A11F6F" w:rsidRPr="00F47811">
        <w:rPr>
          <w:rFonts w:cstheme="minorHAnsi"/>
          <w:szCs w:val="24"/>
        </w:rPr>
        <w:t xml:space="preserve">wysuwać </w:t>
      </w:r>
      <w:r w:rsidR="00E95F8C" w:rsidRPr="00F47811">
        <w:rPr>
          <w:rFonts w:cstheme="minorHAnsi"/>
          <w:szCs w:val="24"/>
        </w:rPr>
        <w:t>wniosek, że liczba osób realnie podejmujących zatrudnienie była na wyższym poziomie.</w:t>
      </w:r>
    </w:p>
    <w:p w14:paraId="561F5C2F" w14:textId="7EDC1108" w:rsidR="00910A52" w:rsidRPr="00F47811" w:rsidRDefault="00A704FA" w:rsidP="00B0073F">
      <w:pPr>
        <w:rPr>
          <w:rFonts w:cstheme="minorHAnsi"/>
          <w:szCs w:val="24"/>
        </w:rPr>
      </w:pPr>
      <w:r w:rsidRPr="00F47811">
        <w:rPr>
          <w:rFonts w:cstheme="minorHAnsi"/>
          <w:szCs w:val="24"/>
        </w:rPr>
        <w:t>W</w:t>
      </w:r>
      <w:r w:rsidR="00E95F8C" w:rsidRPr="00F47811">
        <w:rPr>
          <w:rFonts w:cstheme="minorHAnsi"/>
          <w:szCs w:val="24"/>
        </w:rPr>
        <w:t xml:space="preserve"> latach 2014–2019 w Lubinie nastąpił rozwój rynku pracy. W rezultacie wartość wskaźnika pracujący na 1000 </w:t>
      </w:r>
      <w:r w:rsidR="006C46BC" w:rsidRPr="00F47811">
        <w:rPr>
          <w:rFonts w:cstheme="minorHAnsi"/>
          <w:szCs w:val="24"/>
        </w:rPr>
        <w:t>osób</w:t>
      </w:r>
      <w:r w:rsidR="0089747B" w:rsidRPr="00F47811">
        <w:rPr>
          <w:rFonts w:cstheme="minorHAnsi"/>
          <w:szCs w:val="24"/>
        </w:rPr>
        <w:t xml:space="preserve"> </w:t>
      </w:r>
      <w:r w:rsidR="00E95F8C" w:rsidRPr="00F47811">
        <w:rPr>
          <w:rFonts w:cstheme="minorHAnsi"/>
          <w:szCs w:val="24"/>
        </w:rPr>
        <w:t xml:space="preserve">wzrosła w analizowanym okresie </w:t>
      </w:r>
      <w:r w:rsidR="007309CC" w:rsidRPr="00F47811">
        <w:rPr>
          <w:rFonts w:cstheme="minorHAnsi"/>
          <w:szCs w:val="24"/>
        </w:rPr>
        <w:t>o 2,4% z 286 do 293. Warto zaznaczyć, że wskaźnik ten kształtował się powyżej średniej dla powiatu lubińskiego</w:t>
      </w:r>
      <w:r w:rsidR="000024A7" w:rsidRPr="00F47811">
        <w:rPr>
          <w:rFonts w:cstheme="minorHAnsi"/>
          <w:szCs w:val="24"/>
        </w:rPr>
        <w:t xml:space="preserve"> (233) oraz Dolnego Śląska (276).</w:t>
      </w:r>
    </w:p>
    <w:p w14:paraId="0C20502B" w14:textId="2F45C203" w:rsidR="007309CC" w:rsidRPr="00F47811" w:rsidRDefault="007309CC" w:rsidP="00C2714B">
      <w:pPr>
        <w:pStyle w:val="Legenda"/>
      </w:pPr>
      <w:bookmarkStart w:id="41" w:name="_Toc82774486"/>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8</w:t>
      </w:r>
      <w:r w:rsidR="00056593" w:rsidRPr="00F47811">
        <w:fldChar w:fldCharType="end"/>
      </w:r>
      <w:r w:rsidRPr="00F47811">
        <w:t xml:space="preserve">. </w:t>
      </w:r>
      <w:r w:rsidR="00DD5D41" w:rsidRPr="00F47811">
        <w:t xml:space="preserve">Pracujący na 1000 </w:t>
      </w:r>
      <w:r w:rsidR="006C46BC" w:rsidRPr="00F47811">
        <w:t>osób</w:t>
      </w:r>
      <w:bookmarkEnd w:id="41"/>
    </w:p>
    <w:tbl>
      <w:tblPr>
        <w:tblStyle w:val="Tabelasiatki4akcent11"/>
        <w:tblW w:w="5000" w:type="pct"/>
        <w:tblLook w:val="04A0" w:firstRow="1" w:lastRow="0" w:firstColumn="1" w:lastColumn="0" w:noHBand="0" w:noVBand="1"/>
      </w:tblPr>
      <w:tblGrid>
        <w:gridCol w:w="1813"/>
        <w:gridCol w:w="1813"/>
        <w:gridCol w:w="1812"/>
        <w:gridCol w:w="1812"/>
        <w:gridCol w:w="1812"/>
      </w:tblGrid>
      <w:tr w:rsidR="00DD5D41" w:rsidRPr="00F47811" w14:paraId="67C01892" w14:textId="624D63F8" w:rsidTr="00C60B9C">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4EB033F9" w14:textId="77777777" w:rsidR="00DD5D41" w:rsidRPr="00F47811" w:rsidRDefault="00DD5D41"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000" w:type="pct"/>
            <w:noWrap/>
            <w:hideMark/>
          </w:tcPr>
          <w:p w14:paraId="58C6B3B1" w14:textId="77777777" w:rsidR="00DD5D41" w:rsidRPr="00F47811" w:rsidRDefault="00DD5D41"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1000" w:type="pct"/>
            <w:noWrap/>
            <w:hideMark/>
          </w:tcPr>
          <w:p w14:paraId="59E87E24" w14:textId="77777777" w:rsidR="00DD5D41" w:rsidRPr="00F47811" w:rsidRDefault="00DD5D41"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1000" w:type="pct"/>
            <w:noWrap/>
            <w:hideMark/>
          </w:tcPr>
          <w:p w14:paraId="473C1A0C" w14:textId="0478F20F" w:rsidR="00DD5D41" w:rsidRPr="00F47811" w:rsidRDefault="00DD5D41"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c>
          <w:tcPr>
            <w:tcW w:w="1000" w:type="pct"/>
          </w:tcPr>
          <w:p w14:paraId="4B6097EC" w14:textId="76520E35" w:rsidR="00DD5D41" w:rsidRPr="00F47811" w:rsidRDefault="0094481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Powiat</w:t>
            </w:r>
            <w:r w:rsidR="00DD5D41" w:rsidRPr="00F47811">
              <w:rPr>
                <w:rFonts w:eastAsia="Times New Roman" w:cstheme="minorHAnsi"/>
                <w:color w:val="000000"/>
                <w:sz w:val="20"/>
                <w:lang w:eastAsia="pl-PL"/>
              </w:rPr>
              <w:t>=100</w:t>
            </w:r>
            <w:r w:rsidR="00E306CF" w:rsidRPr="00F47811">
              <w:rPr>
                <w:rFonts w:eastAsia="Times New Roman" w:cstheme="minorHAnsi"/>
                <w:color w:val="000000"/>
                <w:sz w:val="20"/>
                <w:lang w:eastAsia="pl-PL"/>
              </w:rPr>
              <w:t>(%)</w:t>
            </w:r>
          </w:p>
          <w:p w14:paraId="4E00FDEE" w14:textId="53B124C8" w:rsidR="00DD5D41" w:rsidRPr="00F47811" w:rsidRDefault="00DD5D41"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Rok 2019</w:t>
            </w:r>
          </w:p>
        </w:tc>
      </w:tr>
      <w:tr w:rsidR="00DD5D41" w:rsidRPr="00F47811" w14:paraId="5FF84734" w14:textId="171A6F53"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565C1D9C" w14:textId="77777777" w:rsidR="00DD5D41" w:rsidRPr="00F47811" w:rsidRDefault="00DD5D41" w:rsidP="00DD0F6F">
            <w:pPr>
              <w:spacing w:before="0"/>
              <w:rPr>
                <w:rFonts w:eastAsia="Times New Roman" w:cstheme="minorHAnsi"/>
                <w:color w:val="000000"/>
                <w:sz w:val="20"/>
                <w:lang w:eastAsia="pl-PL"/>
              </w:rPr>
            </w:pPr>
            <w:r w:rsidRPr="00F47811">
              <w:rPr>
                <w:rFonts w:eastAsia="Times New Roman" w:cstheme="minorHAnsi"/>
                <w:color w:val="000000"/>
                <w:sz w:val="20"/>
                <w:lang w:eastAsia="pl-PL"/>
              </w:rPr>
              <w:t>Miasto Lubin</w:t>
            </w:r>
          </w:p>
        </w:tc>
        <w:tc>
          <w:tcPr>
            <w:tcW w:w="1000" w:type="pct"/>
            <w:noWrap/>
            <w:hideMark/>
          </w:tcPr>
          <w:p w14:paraId="26E8CA2E" w14:textId="77777777" w:rsidR="00DD5D41" w:rsidRPr="00F47811" w:rsidRDefault="00DD5D4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286</w:t>
            </w:r>
          </w:p>
        </w:tc>
        <w:tc>
          <w:tcPr>
            <w:tcW w:w="1000" w:type="pct"/>
            <w:noWrap/>
            <w:hideMark/>
          </w:tcPr>
          <w:p w14:paraId="4BA11EC0" w14:textId="77777777" w:rsidR="00DD5D41" w:rsidRPr="00F47811" w:rsidRDefault="00DD5D4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293</w:t>
            </w:r>
          </w:p>
        </w:tc>
        <w:tc>
          <w:tcPr>
            <w:tcW w:w="1000" w:type="pct"/>
            <w:noWrap/>
            <w:hideMark/>
          </w:tcPr>
          <w:p w14:paraId="7F2595FF" w14:textId="77777777" w:rsidR="00DD5D41" w:rsidRPr="00F47811" w:rsidRDefault="00DD5D4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102,4</w:t>
            </w:r>
          </w:p>
        </w:tc>
        <w:tc>
          <w:tcPr>
            <w:tcW w:w="1000" w:type="pct"/>
          </w:tcPr>
          <w:p w14:paraId="6C2D9126" w14:textId="2C40EF08" w:rsidR="00DD5D41" w:rsidRPr="00F47811" w:rsidRDefault="009448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125,8</w:t>
            </w:r>
          </w:p>
        </w:tc>
      </w:tr>
      <w:tr w:rsidR="00DD5D41" w:rsidRPr="00F47811" w14:paraId="1FDBFD30" w14:textId="2B266261" w:rsidTr="00C60B9C">
        <w:trPr>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52D08190" w14:textId="77777777" w:rsidR="00DD5D41" w:rsidRPr="00F47811" w:rsidRDefault="00DD5D41"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Powiat lubiński</w:t>
            </w:r>
          </w:p>
        </w:tc>
        <w:tc>
          <w:tcPr>
            <w:tcW w:w="1000" w:type="pct"/>
            <w:noWrap/>
            <w:hideMark/>
          </w:tcPr>
          <w:p w14:paraId="24074BD4" w14:textId="77777777" w:rsidR="00DD5D41" w:rsidRPr="00F47811" w:rsidRDefault="00DD5D4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232</w:t>
            </w:r>
          </w:p>
        </w:tc>
        <w:tc>
          <w:tcPr>
            <w:tcW w:w="1000" w:type="pct"/>
            <w:noWrap/>
            <w:hideMark/>
          </w:tcPr>
          <w:p w14:paraId="46F4C7AD" w14:textId="77777777" w:rsidR="00DD5D41" w:rsidRPr="00F47811" w:rsidRDefault="00DD5D4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233</w:t>
            </w:r>
          </w:p>
        </w:tc>
        <w:tc>
          <w:tcPr>
            <w:tcW w:w="1000" w:type="pct"/>
            <w:noWrap/>
            <w:hideMark/>
          </w:tcPr>
          <w:p w14:paraId="379D1283" w14:textId="77777777" w:rsidR="00DD5D41" w:rsidRPr="00F47811" w:rsidRDefault="00DD5D4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100,4</w:t>
            </w:r>
          </w:p>
        </w:tc>
        <w:tc>
          <w:tcPr>
            <w:tcW w:w="1000" w:type="pct"/>
          </w:tcPr>
          <w:p w14:paraId="7A98FB93" w14:textId="7B288B5E" w:rsidR="00DD5D41" w:rsidRPr="00F47811" w:rsidRDefault="009448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100,0</w:t>
            </w:r>
          </w:p>
        </w:tc>
      </w:tr>
      <w:tr w:rsidR="00DD5D41" w:rsidRPr="00F47811" w14:paraId="112D49A0" w14:textId="59F83C86"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000" w:type="pct"/>
            <w:noWrap/>
          </w:tcPr>
          <w:p w14:paraId="51532442" w14:textId="65453ECB" w:rsidR="00DD5D41" w:rsidRPr="00F47811" w:rsidRDefault="00DD5D41"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Dolny Śląsk</w:t>
            </w:r>
          </w:p>
        </w:tc>
        <w:tc>
          <w:tcPr>
            <w:tcW w:w="1000" w:type="pct"/>
            <w:noWrap/>
          </w:tcPr>
          <w:p w14:paraId="7DA2DC87" w14:textId="5646AE22" w:rsidR="00DD5D41" w:rsidRPr="00F47811" w:rsidRDefault="00DD5D4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251</w:t>
            </w:r>
          </w:p>
        </w:tc>
        <w:tc>
          <w:tcPr>
            <w:tcW w:w="1000" w:type="pct"/>
            <w:noWrap/>
          </w:tcPr>
          <w:p w14:paraId="6BF31E1A" w14:textId="23BE91BF" w:rsidR="00DD5D41" w:rsidRPr="00F47811" w:rsidRDefault="00DD5D4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276</w:t>
            </w:r>
          </w:p>
        </w:tc>
        <w:tc>
          <w:tcPr>
            <w:tcW w:w="1000" w:type="pct"/>
            <w:noWrap/>
          </w:tcPr>
          <w:p w14:paraId="68D6BD69" w14:textId="59869D60" w:rsidR="00DD5D41" w:rsidRPr="00F47811" w:rsidRDefault="000024A7"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109,7</w:t>
            </w:r>
          </w:p>
        </w:tc>
        <w:tc>
          <w:tcPr>
            <w:tcW w:w="1000" w:type="pct"/>
          </w:tcPr>
          <w:p w14:paraId="2336BFEA" w14:textId="16F5683A" w:rsidR="00DD5D41" w:rsidRPr="00F47811" w:rsidRDefault="009448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118,5</w:t>
            </w:r>
          </w:p>
        </w:tc>
      </w:tr>
    </w:tbl>
    <w:p w14:paraId="0C7B44B4" w14:textId="325AB3AA" w:rsidR="007309CC" w:rsidRPr="00F47811" w:rsidRDefault="007309CC" w:rsidP="00804B34">
      <w:pPr>
        <w:pStyle w:val="Cytat"/>
      </w:pPr>
      <w:r w:rsidRPr="00F47811">
        <w:t xml:space="preserve">Źródło: </w:t>
      </w:r>
      <w:r w:rsidR="00EA113B" w:rsidRPr="00F47811">
        <w:t>o</w:t>
      </w:r>
      <w:r w:rsidRPr="00F47811">
        <w:t>pracowanie na podstawie BDL GUS.</w:t>
      </w:r>
    </w:p>
    <w:p w14:paraId="6F9FD501" w14:textId="3AAB6E45" w:rsidR="000F3335" w:rsidRPr="00F47811" w:rsidRDefault="00A704FA" w:rsidP="00B0073F">
      <w:pPr>
        <w:rPr>
          <w:rFonts w:cstheme="minorHAnsi"/>
          <w:szCs w:val="24"/>
        </w:rPr>
      </w:pPr>
      <w:r w:rsidRPr="00F47811">
        <w:rPr>
          <w:rFonts w:cstheme="minorHAnsi"/>
          <w:szCs w:val="24"/>
        </w:rPr>
        <w:t>N</w:t>
      </w:r>
      <w:r w:rsidR="00673576" w:rsidRPr="00F47811">
        <w:rPr>
          <w:rFonts w:cstheme="minorHAnsi"/>
          <w:szCs w:val="24"/>
        </w:rPr>
        <w:t>a</w:t>
      </w:r>
      <w:r w:rsidR="000F3335" w:rsidRPr="00F47811">
        <w:rPr>
          <w:rFonts w:cstheme="minorHAnsi"/>
          <w:szCs w:val="24"/>
        </w:rPr>
        <w:t xml:space="preserve"> terenie miasta funkcjonuje kilkadziesiąt dużych</w:t>
      </w:r>
      <w:r w:rsidR="0087266A" w:rsidRPr="00F47811">
        <w:rPr>
          <w:rFonts w:cstheme="minorHAnsi"/>
          <w:szCs w:val="24"/>
        </w:rPr>
        <w:t xml:space="preserve"> </w:t>
      </w:r>
      <w:r w:rsidR="000F3335" w:rsidRPr="00F47811">
        <w:rPr>
          <w:rFonts w:cstheme="minorHAnsi"/>
          <w:szCs w:val="24"/>
        </w:rPr>
        <w:t>i średnich przedsiębiorstw, z których największym jest KGHM</w:t>
      </w:r>
      <w:r w:rsidR="00A262CB" w:rsidRPr="00F47811">
        <w:rPr>
          <w:rFonts w:cstheme="minorHAnsi"/>
          <w:szCs w:val="24"/>
        </w:rPr>
        <w:t xml:space="preserve"> </w:t>
      </w:r>
      <w:r w:rsidR="004650CC" w:rsidRPr="00F47811">
        <w:rPr>
          <w:rFonts w:cstheme="minorHAnsi"/>
          <w:szCs w:val="24"/>
        </w:rPr>
        <w:t>–</w:t>
      </w:r>
      <w:r w:rsidR="00A262CB" w:rsidRPr="00F47811">
        <w:rPr>
          <w:rFonts w:cstheme="minorHAnsi"/>
          <w:szCs w:val="24"/>
        </w:rPr>
        <w:t xml:space="preserve"> </w:t>
      </w:r>
      <w:r w:rsidR="000F3335" w:rsidRPr="00F47811">
        <w:rPr>
          <w:rFonts w:cstheme="minorHAnsi"/>
          <w:szCs w:val="24"/>
        </w:rPr>
        <w:t>Polska Miedź S.A.</w:t>
      </w:r>
      <w:r w:rsidR="006D4EAC" w:rsidRPr="00F47811">
        <w:rPr>
          <w:rFonts w:cstheme="minorHAnsi"/>
          <w:szCs w:val="24"/>
        </w:rPr>
        <w:t xml:space="preserve">, będąca </w:t>
      </w:r>
      <w:r w:rsidR="004C744C" w:rsidRPr="00F47811">
        <w:rPr>
          <w:rFonts w:cstheme="minorHAnsi"/>
          <w:szCs w:val="24"/>
        </w:rPr>
        <w:t>istotnym</w:t>
      </w:r>
      <w:r w:rsidR="00C544EC" w:rsidRPr="00F47811">
        <w:rPr>
          <w:rFonts w:cstheme="minorHAnsi"/>
          <w:szCs w:val="24"/>
        </w:rPr>
        <w:t xml:space="preserve"> </w:t>
      </w:r>
      <w:r w:rsidR="000F3335" w:rsidRPr="00F47811">
        <w:rPr>
          <w:rFonts w:cstheme="minorHAnsi"/>
          <w:szCs w:val="24"/>
        </w:rPr>
        <w:t>producent</w:t>
      </w:r>
      <w:r w:rsidR="004C744C" w:rsidRPr="00F47811">
        <w:rPr>
          <w:rFonts w:cstheme="minorHAnsi"/>
          <w:szCs w:val="24"/>
        </w:rPr>
        <w:t>em</w:t>
      </w:r>
      <w:r w:rsidR="000F3335" w:rsidRPr="00F47811">
        <w:rPr>
          <w:rFonts w:cstheme="minorHAnsi"/>
          <w:szCs w:val="24"/>
        </w:rPr>
        <w:t xml:space="preserve"> miedzi i srebra rafinowanego </w:t>
      </w:r>
      <w:r w:rsidR="006D4EAC" w:rsidRPr="00F47811">
        <w:rPr>
          <w:rFonts w:cstheme="minorHAnsi"/>
          <w:szCs w:val="24"/>
        </w:rPr>
        <w:t>w skali</w:t>
      </w:r>
      <w:r w:rsidR="004937DD" w:rsidRPr="00F47811">
        <w:rPr>
          <w:rFonts w:cstheme="minorHAnsi"/>
          <w:szCs w:val="24"/>
        </w:rPr>
        <w:t xml:space="preserve"> </w:t>
      </w:r>
      <w:r w:rsidR="004C744C" w:rsidRPr="00F47811">
        <w:rPr>
          <w:rFonts w:cstheme="minorHAnsi"/>
          <w:szCs w:val="24"/>
        </w:rPr>
        <w:t>globalnej</w:t>
      </w:r>
      <w:r w:rsidR="000F3335" w:rsidRPr="00F47811">
        <w:rPr>
          <w:rFonts w:cstheme="minorHAnsi"/>
          <w:szCs w:val="24"/>
        </w:rPr>
        <w:t xml:space="preserve">. </w:t>
      </w:r>
      <w:r w:rsidR="006D4EAC" w:rsidRPr="00F47811">
        <w:rPr>
          <w:rFonts w:cstheme="minorHAnsi"/>
          <w:szCs w:val="24"/>
        </w:rPr>
        <w:t>Jednocześnie KGHM jest jedną z największych polskich spółek skarbu państwa</w:t>
      </w:r>
      <w:r w:rsidR="007A0094" w:rsidRPr="00F47811">
        <w:rPr>
          <w:rFonts w:cstheme="minorHAnsi"/>
          <w:szCs w:val="24"/>
        </w:rPr>
        <w:t xml:space="preserve"> i głównym pracodawcą w mieście.</w:t>
      </w:r>
    </w:p>
    <w:p w14:paraId="70076762" w14:textId="56100A69" w:rsidR="007309CC" w:rsidRPr="00F47811" w:rsidRDefault="007309CC" w:rsidP="00B0073F">
      <w:pPr>
        <w:rPr>
          <w:rFonts w:cstheme="minorHAnsi"/>
          <w:szCs w:val="24"/>
        </w:rPr>
      </w:pPr>
      <w:r w:rsidRPr="00F47811">
        <w:rPr>
          <w:rFonts w:cstheme="minorHAnsi"/>
          <w:szCs w:val="24"/>
        </w:rPr>
        <w:t>Z danych GUS wynika również, że na przestrzeni lat 2014</w:t>
      </w:r>
      <w:r w:rsidR="004650CC" w:rsidRPr="00F47811">
        <w:rPr>
          <w:rFonts w:cstheme="minorHAnsi"/>
          <w:szCs w:val="24"/>
        </w:rPr>
        <w:t>–</w:t>
      </w:r>
      <w:r w:rsidRPr="00F47811">
        <w:rPr>
          <w:rFonts w:cstheme="minorHAnsi"/>
          <w:szCs w:val="24"/>
        </w:rPr>
        <w:t>2019 zmniejszyła się liczba osób bezrobotnych z 2051 do 892, przy czym zjawisko bezrobocia z większym natężeniem występowało w</w:t>
      </w:r>
      <w:r w:rsidR="00AA0E70" w:rsidRPr="00F47811">
        <w:rPr>
          <w:rFonts w:cstheme="minorHAnsi"/>
          <w:szCs w:val="24"/>
        </w:rPr>
        <w:t> </w:t>
      </w:r>
      <w:r w:rsidRPr="00F47811">
        <w:rPr>
          <w:rFonts w:cstheme="minorHAnsi"/>
          <w:szCs w:val="24"/>
        </w:rPr>
        <w:t>przypadku kobiet (608 bezrobotnych).</w:t>
      </w:r>
    </w:p>
    <w:p w14:paraId="67160B11" w14:textId="0CAF3D53" w:rsidR="007309CC" w:rsidRPr="00F47811" w:rsidRDefault="007309CC" w:rsidP="00B0073F">
      <w:pPr>
        <w:rPr>
          <w:rFonts w:cstheme="minorHAnsi"/>
          <w:szCs w:val="24"/>
        </w:rPr>
      </w:pPr>
      <w:r w:rsidRPr="00F47811">
        <w:rPr>
          <w:rFonts w:cstheme="minorHAnsi"/>
          <w:szCs w:val="24"/>
        </w:rPr>
        <w:lastRenderedPageBreak/>
        <w:t>Analizując zjawisko bezrobocia</w:t>
      </w:r>
      <w:r w:rsidR="0076573B" w:rsidRPr="00F47811">
        <w:rPr>
          <w:rFonts w:cstheme="minorHAnsi"/>
          <w:szCs w:val="24"/>
        </w:rPr>
        <w:t>,</w:t>
      </w:r>
      <w:r w:rsidRPr="00F47811">
        <w:rPr>
          <w:rFonts w:cstheme="minorHAnsi"/>
          <w:szCs w:val="24"/>
        </w:rPr>
        <w:t xml:space="preserve"> posłużono się również wskaźnikiem </w:t>
      </w:r>
      <w:r w:rsidRPr="00F47811">
        <w:rPr>
          <w:rFonts w:cstheme="minorHAnsi"/>
          <w:i/>
          <w:iCs/>
          <w:szCs w:val="24"/>
        </w:rPr>
        <w:t>Miejska stopa bezrobocia</w:t>
      </w:r>
      <w:r w:rsidRPr="00F47811">
        <w:rPr>
          <w:rFonts w:cstheme="minorHAnsi"/>
          <w:szCs w:val="24"/>
        </w:rPr>
        <w:t xml:space="preserve"> rekomendowanym w PN-ISO 37120 Zrównoważony rozwój społeczny</w:t>
      </w:r>
      <w:r w:rsidR="009B6BC6" w:rsidRPr="00F47811">
        <w:rPr>
          <w:rFonts w:cstheme="minorHAnsi"/>
          <w:szCs w:val="24"/>
        </w:rPr>
        <w:t xml:space="preserve"> –</w:t>
      </w:r>
      <w:r w:rsidRPr="00F47811">
        <w:rPr>
          <w:rFonts w:cstheme="minorHAnsi"/>
          <w:szCs w:val="24"/>
        </w:rPr>
        <w:t xml:space="preserve"> Wskaźniki usług miejskich i</w:t>
      </w:r>
      <w:r w:rsidR="00AA0E70" w:rsidRPr="00F47811">
        <w:rPr>
          <w:rFonts w:cstheme="minorHAnsi"/>
          <w:szCs w:val="24"/>
        </w:rPr>
        <w:t> </w:t>
      </w:r>
      <w:r w:rsidRPr="00F47811">
        <w:rPr>
          <w:rFonts w:cstheme="minorHAnsi"/>
          <w:szCs w:val="24"/>
        </w:rPr>
        <w:t>jakości życia.</w:t>
      </w:r>
    </w:p>
    <w:p w14:paraId="53B37DBE" w14:textId="754DFBFC" w:rsidR="007309CC" w:rsidRPr="00F47811" w:rsidRDefault="007309CC" w:rsidP="00B0073F">
      <w:pPr>
        <w:rPr>
          <w:rFonts w:cstheme="minorHAnsi"/>
          <w:szCs w:val="24"/>
        </w:rPr>
      </w:pPr>
      <w:r w:rsidRPr="00F47811">
        <w:rPr>
          <w:rFonts w:cstheme="minorHAnsi"/>
          <w:szCs w:val="24"/>
        </w:rPr>
        <w:t>W analizowanym okresie wskaźnik bezrobocia rozumiany (zgodnie z wytycznymi normy PN-ISO 37120) jako udział zarejestrowanych bezrobotnych w wieku produkcyjnym w liczbie ludności w wieku produkcyjnym zmniejszył się w Lubinie z 4,5% w 2014 r. do 2,</w:t>
      </w:r>
      <w:r w:rsidR="00944810" w:rsidRPr="00F47811">
        <w:rPr>
          <w:rFonts w:cstheme="minorHAnsi"/>
          <w:szCs w:val="24"/>
        </w:rPr>
        <w:t>2</w:t>
      </w:r>
      <w:r w:rsidRPr="00F47811">
        <w:rPr>
          <w:rFonts w:cstheme="minorHAnsi"/>
          <w:szCs w:val="24"/>
        </w:rPr>
        <w:t xml:space="preserve">% w </w:t>
      </w:r>
      <w:r w:rsidR="009B6BC6" w:rsidRPr="00F47811">
        <w:rPr>
          <w:rFonts w:cstheme="minorHAnsi"/>
          <w:szCs w:val="24"/>
        </w:rPr>
        <w:t>2019 r</w:t>
      </w:r>
      <w:r w:rsidRPr="00F47811">
        <w:rPr>
          <w:rFonts w:cstheme="minorHAnsi"/>
          <w:szCs w:val="24"/>
        </w:rPr>
        <w:t xml:space="preserve">. </w:t>
      </w:r>
      <w:r w:rsidR="00EE0C3F" w:rsidRPr="00F47811">
        <w:rPr>
          <w:rFonts w:cstheme="minorHAnsi"/>
          <w:szCs w:val="24"/>
        </w:rPr>
        <w:t xml:space="preserve">W analizowanym okresie </w:t>
      </w:r>
      <w:r w:rsidR="00470207" w:rsidRPr="00F47811">
        <w:rPr>
          <w:rFonts w:cstheme="minorHAnsi"/>
          <w:szCs w:val="24"/>
        </w:rPr>
        <w:t xml:space="preserve">wartość przedmiotowego wskaźnika </w:t>
      </w:r>
      <w:r w:rsidRPr="00F47811">
        <w:rPr>
          <w:rFonts w:cstheme="minorHAnsi"/>
          <w:szCs w:val="24"/>
        </w:rPr>
        <w:t>był</w:t>
      </w:r>
      <w:r w:rsidR="00470207" w:rsidRPr="00F47811">
        <w:rPr>
          <w:rFonts w:cstheme="minorHAnsi"/>
          <w:szCs w:val="24"/>
        </w:rPr>
        <w:t xml:space="preserve">a w </w:t>
      </w:r>
      <w:r w:rsidR="009B6BC6" w:rsidRPr="00F47811">
        <w:rPr>
          <w:rFonts w:cstheme="minorHAnsi"/>
          <w:szCs w:val="24"/>
        </w:rPr>
        <w:t>Lubin</w:t>
      </w:r>
      <w:r w:rsidR="00173937" w:rsidRPr="00F47811">
        <w:rPr>
          <w:rFonts w:cstheme="minorHAnsi"/>
          <w:szCs w:val="24"/>
        </w:rPr>
        <w:t>ie</w:t>
      </w:r>
      <w:r w:rsidR="00470207" w:rsidRPr="00F47811">
        <w:rPr>
          <w:rFonts w:cstheme="minorHAnsi"/>
          <w:szCs w:val="24"/>
        </w:rPr>
        <w:t xml:space="preserve"> niższa</w:t>
      </w:r>
      <w:r w:rsidRPr="00F47811">
        <w:rPr>
          <w:rFonts w:cstheme="minorHAnsi"/>
          <w:szCs w:val="24"/>
        </w:rPr>
        <w:t xml:space="preserve"> od średniej dla powiatu lubińskiego</w:t>
      </w:r>
      <w:r w:rsidR="00470207" w:rsidRPr="00F47811">
        <w:rPr>
          <w:rFonts w:cstheme="minorHAnsi"/>
          <w:szCs w:val="24"/>
        </w:rPr>
        <w:t xml:space="preserve"> i</w:t>
      </w:r>
      <w:r w:rsidR="00AA0E70" w:rsidRPr="00F47811">
        <w:rPr>
          <w:rFonts w:cstheme="minorHAnsi"/>
          <w:szCs w:val="24"/>
        </w:rPr>
        <w:t> </w:t>
      </w:r>
      <w:r w:rsidR="00470207" w:rsidRPr="00F47811">
        <w:rPr>
          <w:rFonts w:cstheme="minorHAnsi"/>
          <w:szCs w:val="24"/>
        </w:rPr>
        <w:t>województwa dolnośląskiego.</w:t>
      </w:r>
      <w:r w:rsidR="000F3335" w:rsidRPr="00F47811">
        <w:rPr>
          <w:rFonts w:cstheme="minorHAnsi"/>
          <w:szCs w:val="24"/>
        </w:rPr>
        <w:t xml:space="preserve"> Wynika to z zatrudnienia znacznej części mieszkańców miasta w</w:t>
      </w:r>
      <w:r w:rsidR="00260046">
        <w:rPr>
          <w:rFonts w:cstheme="minorHAnsi"/>
          <w:szCs w:val="24"/>
        </w:rPr>
        <w:t xml:space="preserve"> </w:t>
      </w:r>
      <w:r w:rsidR="000F3335" w:rsidRPr="00F47811">
        <w:rPr>
          <w:rFonts w:cstheme="minorHAnsi"/>
          <w:szCs w:val="24"/>
        </w:rPr>
        <w:t>KGHM</w:t>
      </w:r>
      <w:r w:rsidR="00A262CB" w:rsidRPr="00F47811">
        <w:rPr>
          <w:rFonts w:cstheme="minorHAnsi"/>
          <w:szCs w:val="24"/>
        </w:rPr>
        <w:t xml:space="preserve"> </w:t>
      </w:r>
      <w:r w:rsidR="00173937" w:rsidRPr="00F47811">
        <w:rPr>
          <w:rFonts w:cstheme="minorHAnsi"/>
          <w:szCs w:val="24"/>
        </w:rPr>
        <w:t xml:space="preserve">– </w:t>
      </w:r>
      <w:r w:rsidR="000F3335" w:rsidRPr="00F47811">
        <w:rPr>
          <w:rFonts w:cstheme="minorHAnsi"/>
          <w:szCs w:val="24"/>
        </w:rPr>
        <w:t>Polska Miedź S.A.</w:t>
      </w:r>
    </w:p>
    <w:p w14:paraId="27EBB173" w14:textId="459F771B" w:rsidR="00EE0C3F" w:rsidRPr="00F47811" w:rsidRDefault="00EE0C3F" w:rsidP="00C2714B">
      <w:pPr>
        <w:pStyle w:val="Legenda"/>
      </w:pPr>
      <w:bookmarkStart w:id="42" w:name="_Toc82774487"/>
      <w:bookmarkStart w:id="43" w:name="_Hlk69240613"/>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9</w:t>
      </w:r>
      <w:r w:rsidR="00056593" w:rsidRPr="00F47811">
        <w:fldChar w:fldCharType="end"/>
      </w:r>
      <w:r w:rsidRPr="00F47811">
        <w:t>. Udział bezrobotnych zarejestrowanych w liczbie ludności w wieku produkcyjnym</w:t>
      </w:r>
      <w:bookmarkEnd w:id="42"/>
    </w:p>
    <w:tbl>
      <w:tblPr>
        <w:tblStyle w:val="Tabelasiatki4akcent11"/>
        <w:tblW w:w="5000" w:type="pct"/>
        <w:tblLook w:val="04A0" w:firstRow="1" w:lastRow="0" w:firstColumn="1" w:lastColumn="0" w:noHBand="0" w:noVBand="1"/>
      </w:tblPr>
      <w:tblGrid>
        <w:gridCol w:w="2359"/>
        <w:gridCol w:w="1646"/>
        <w:gridCol w:w="1646"/>
        <w:gridCol w:w="1646"/>
        <w:gridCol w:w="1765"/>
      </w:tblGrid>
      <w:tr w:rsidR="008E4A6E" w:rsidRPr="00F47811" w14:paraId="1D822080" w14:textId="77777777" w:rsidTr="00C60B9C">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02" w:type="pct"/>
            <w:hideMark/>
          </w:tcPr>
          <w:bookmarkEnd w:id="43"/>
          <w:p w14:paraId="713CE55F" w14:textId="4F8205D8" w:rsidR="008E4A6E" w:rsidRPr="00F47811" w:rsidRDefault="008E4A6E" w:rsidP="008E4A6E">
            <w:pPr>
              <w:spacing w:before="0"/>
              <w:jc w:val="center"/>
              <w:rPr>
                <w:rFonts w:eastAsia="Times New Roman" w:cstheme="minorHAnsi"/>
                <w:b w:val="0"/>
                <w:bCs w:val="0"/>
                <w:color w:val="auto"/>
                <w:sz w:val="20"/>
                <w:lang w:eastAsia="pl-PL"/>
              </w:rPr>
            </w:pPr>
            <w:r w:rsidRPr="00F47811">
              <w:rPr>
                <w:color w:val="auto"/>
                <w:sz w:val="20"/>
              </w:rPr>
              <w:t>JST</w:t>
            </w:r>
          </w:p>
        </w:tc>
        <w:tc>
          <w:tcPr>
            <w:tcW w:w="908" w:type="pct"/>
            <w:hideMark/>
          </w:tcPr>
          <w:p w14:paraId="48385C55" w14:textId="4A27172B" w:rsidR="008E4A6E" w:rsidRPr="00F47811" w:rsidRDefault="008E4A6E" w:rsidP="008E4A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lang w:eastAsia="pl-PL"/>
              </w:rPr>
            </w:pPr>
            <w:r w:rsidRPr="00F47811">
              <w:rPr>
                <w:color w:val="auto"/>
                <w:sz w:val="20"/>
              </w:rPr>
              <w:t>2014</w:t>
            </w:r>
          </w:p>
        </w:tc>
        <w:tc>
          <w:tcPr>
            <w:tcW w:w="908" w:type="pct"/>
            <w:hideMark/>
          </w:tcPr>
          <w:p w14:paraId="353AF53B" w14:textId="58B0B572" w:rsidR="008E4A6E" w:rsidRPr="00F47811" w:rsidRDefault="008E4A6E" w:rsidP="008E4A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lang w:eastAsia="pl-PL"/>
              </w:rPr>
            </w:pPr>
            <w:r w:rsidRPr="00F47811">
              <w:rPr>
                <w:color w:val="auto"/>
                <w:sz w:val="20"/>
              </w:rPr>
              <w:t>2019</w:t>
            </w:r>
          </w:p>
        </w:tc>
        <w:tc>
          <w:tcPr>
            <w:tcW w:w="908" w:type="pct"/>
            <w:hideMark/>
          </w:tcPr>
          <w:p w14:paraId="31DEB5CC" w14:textId="0E2DB4AD" w:rsidR="008E4A6E" w:rsidRPr="00F47811" w:rsidRDefault="008E4A6E" w:rsidP="008E4A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lang w:eastAsia="pl-PL"/>
              </w:rPr>
            </w:pPr>
            <w:r w:rsidRPr="00F47811">
              <w:rPr>
                <w:color w:val="auto"/>
                <w:sz w:val="20"/>
              </w:rPr>
              <w:t>2014=100(%)</w:t>
            </w:r>
          </w:p>
        </w:tc>
        <w:tc>
          <w:tcPr>
            <w:tcW w:w="974" w:type="pct"/>
            <w:hideMark/>
          </w:tcPr>
          <w:p w14:paraId="47F11306" w14:textId="4BF5613F" w:rsidR="008E4A6E" w:rsidRPr="00F47811" w:rsidRDefault="008E4A6E" w:rsidP="008E4A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lang w:eastAsia="pl-PL"/>
              </w:rPr>
            </w:pPr>
            <w:r w:rsidRPr="00F47811">
              <w:rPr>
                <w:color w:val="auto"/>
                <w:sz w:val="20"/>
              </w:rPr>
              <w:t>Powiat=100(%) Rok 2019</w:t>
            </w:r>
          </w:p>
        </w:tc>
      </w:tr>
      <w:tr w:rsidR="008E4A6E" w:rsidRPr="00F47811" w14:paraId="38769CBA"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02" w:type="pct"/>
            <w:noWrap/>
            <w:hideMark/>
          </w:tcPr>
          <w:p w14:paraId="24258E31" w14:textId="77777777" w:rsidR="008E4A6E" w:rsidRPr="00F47811" w:rsidRDefault="008E4A6E"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908" w:type="pct"/>
            <w:noWrap/>
            <w:hideMark/>
          </w:tcPr>
          <w:p w14:paraId="4FCCB069"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4,5</w:t>
            </w:r>
          </w:p>
        </w:tc>
        <w:tc>
          <w:tcPr>
            <w:tcW w:w="908" w:type="pct"/>
            <w:noWrap/>
            <w:hideMark/>
          </w:tcPr>
          <w:p w14:paraId="7A989856"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2,2</w:t>
            </w:r>
          </w:p>
        </w:tc>
        <w:tc>
          <w:tcPr>
            <w:tcW w:w="908" w:type="pct"/>
            <w:noWrap/>
            <w:hideMark/>
          </w:tcPr>
          <w:p w14:paraId="4B192689"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48,9</w:t>
            </w:r>
          </w:p>
        </w:tc>
        <w:tc>
          <w:tcPr>
            <w:tcW w:w="974" w:type="pct"/>
            <w:noWrap/>
            <w:hideMark/>
          </w:tcPr>
          <w:p w14:paraId="1EE82306"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91,7</w:t>
            </w:r>
          </w:p>
        </w:tc>
      </w:tr>
      <w:tr w:rsidR="008E4A6E" w:rsidRPr="00F47811" w14:paraId="047E6DE0"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1302" w:type="pct"/>
            <w:noWrap/>
            <w:hideMark/>
          </w:tcPr>
          <w:p w14:paraId="39676795" w14:textId="77777777" w:rsidR="008E4A6E" w:rsidRPr="00F47811" w:rsidRDefault="008E4A6E"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Lubin</w:t>
            </w:r>
          </w:p>
        </w:tc>
        <w:tc>
          <w:tcPr>
            <w:tcW w:w="908" w:type="pct"/>
            <w:noWrap/>
            <w:hideMark/>
          </w:tcPr>
          <w:p w14:paraId="4EFD9B11"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4,6</w:t>
            </w:r>
          </w:p>
        </w:tc>
        <w:tc>
          <w:tcPr>
            <w:tcW w:w="908" w:type="pct"/>
            <w:noWrap/>
            <w:hideMark/>
          </w:tcPr>
          <w:p w14:paraId="7232B024"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2,1</w:t>
            </w:r>
          </w:p>
        </w:tc>
        <w:tc>
          <w:tcPr>
            <w:tcW w:w="908" w:type="pct"/>
            <w:noWrap/>
            <w:hideMark/>
          </w:tcPr>
          <w:p w14:paraId="1D9C5489"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45,7</w:t>
            </w:r>
          </w:p>
        </w:tc>
        <w:tc>
          <w:tcPr>
            <w:tcW w:w="974" w:type="pct"/>
            <w:noWrap/>
            <w:hideMark/>
          </w:tcPr>
          <w:p w14:paraId="1163BE33"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87,5</w:t>
            </w:r>
          </w:p>
        </w:tc>
      </w:tr>
      <w:tr w:rsidR="008E4A6E" w:rsidRPr="00F47811" w14:paraId="0EB53BDB"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02" w:type="pct"/>
            <w:noWrap/>
            <w:hideMark/>
          </w:tcPr>
          <w:p w14:paraId="0149CCFF" w14:textId="77777777" w:rsidR="008E4A6E" w:rsidRPr="00F47811" w:rsidRDefault="008E4A6E"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Rudna</w:t>
            </w:r>
          </w:p>
        </w:tc>
        <w:tc>
          <w:tcPr>
            <w:tcW w:w="908" w:type="pct"/>
            <w:noWrap/>
            <w:hideMark/>
          </w:tcPr>
          <w:p w14:paraId="074A02F8"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7,0</w:t>
            </w:r>
          </w:p>
        </w:tc>
        <w:tc>
          <w:tcPr>
            <w:tcW w:w="908" w:type="pct"/>
            <w:noWrap/>
            <w:hideMark/>
          </w:tcPr>
          <w:p w14:paraId="3D609DA4"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3,5</w:t>
            </w:r>
          </w:p>
        </w:tc>
        <w:tc>
          <w:tcPr>
            <w:tcW w:w="908" w:type="pct"/>
            <w:noWrap/>
            <w:hideMark/>
          </w:tcPr>
          <w:p w14:paraId="3E8C6EBD"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50,0</w:t>
            </w:r>
          </w:p>
        </w:tc>
        <w:tc>
          <w:tcPr>
            <w:tcW w:w="974" w:type="pct"/>
            <w:noWrap/>
            <w:hideMark/>
          </w:tcPr>
          <w:p w14:paraId="2C8115D6"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145,8</w:t>
            </w:r>
          </w:p>
        </w:tc>
      </w:tr>
      <w:tr w:rsidR="008E4A6E" w:rsidRPr="00F47811" w14:paraId="450E30D5"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1302" w:type="pct"/>
            <w:noWrap/>
            <w:hideMark/>
          </w:tcPr>
          <w:p w14:paraId="59C5F5D5" w14:textId="77777777" w:rsidR="008E4A6E" w:rsidRPr="00F47811" w:rsidRDefault="008E4A6E"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Ścinawa</w:t>
            </w:r>
          </w:p>
        </w:tc>
        <w:tc>
          <w:tcPr>
            <w:tcW w:w="908" w:type="pct"/>
            <w:noWrap/>
            <w:hideMark/>
          </w:tcPr>
          <w:p w14:paraId="1A74CBD7"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7,0</w:t>
            </w:r>
          </w:p>
        </w:tc>
        <w:tc>
          <w:tcPr>
            <w:tcW w:w="908" w:type="pct"/>
            <w:noWrap/>
            <w:hideMark/>
          </w:tcPr>
          <w:p w14:paraId="0DBCBA52"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3,3</w:t>
            </w:r>
          </w:p>
        </w:tc>
        <w:tc>
          <w:tcPr>
            <w:tcW w:w="908" w:type="pct"/>
            <w:noWrap/>
            <w:hideMark/>
          </w:tcPr>
          <w:p w14:paraId="1C448CA5"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47,1</w:t>
            </w:r>
          </w:p>
        </w:tc>
        <w:tc>
          <w:tcPr>
            <w:tcW w:w="974" w:type="pct"/>
            <w:noWrap/>
            <w:hideMark/>
          </w:tcPr>
          <w:p w14:paraId="0CD459E8"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137,5</w:t>
            </w:r>
          </w:p>
        </w:tc>
      </w:tr>
      <w:tr w:rsidR="008E4A6E" w:rsidRPr="00F47811" w14:paraId="4760D867"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02" w:type="pct"/>
            <w:noWrap/>
            <w:hideMark/>
          </w:tcPr>
          <w:p w14:paraId="4C742F4C" w14:textId="77777777" w:rsidR="008E4A6E" w:rsidRPr="00F47811" w:rsidRDefault="008E4A6E"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Powiat lubiński</w:t>
            </w:r>
          </w:p>
        </w:tc>
        <w:tc>
          <w:tcPr>
            <w:tcW w:w="908" w:type="pct"/>
            <w:noWrap/>
            <w:hideMark/>
          </w:tcPr>
          <w:p w14:paraId="2047613C"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4,9</w:t>
            </w:r>
          </w:p>
        </w:tc>
        <w:tc>
          <w:tcPr>
            <w:tcW w:w="908" w:type="pct"/>
            <w:noWrap/>
            <w:hideMark/>
          </w:tcPr>
          <w:p w14:paraId="6D6A007A"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2,4</w:t>
            </w:r>
          </w:p>
        </w:tc>
        <w:tc>
          <w:tcPr>
            <w:tcW w:w="908" w:type="pct"/>
            <w:noWrap/>
            <w:hideMark/>
          </w:tcPr>
          <w:p w14:paraId="16A145AE"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49,0</w:t>
            </w:r>
          </w:p>
        </w:tc>
        <w:tc>
          <w:tcPr>
            <w:tcW w:w="974" w:type="pct"/>
            <w:noWrap/>
            <w:hideMark/>
          </w:tcPr>
          <w:p w14:paraId="43FAD357"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100,0</w:t>
            </w:r>
          </w:p>
        </w:tc>
      </w:tr>
      <w:tr w:rsidR="008E4A6E" w:rsidRPr="00F47811" w14:paraId="686DD20A"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1302" w:type="pct"/>
            <w:noWrap/>
            <w:hideMark/>
          </w:tcPr>
          <w:p w14:paraId="695AC646" w14:textId="77777777" w:rsidR="008E4A6E" w:rsidRPr="00F47811" w:rsidRDefault="008E4A6E"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Dolny Śląsk</w:t>
            </w:r>
          </w:p>
        </w:tc>
        <w:tc>
          <w:tcPr>
            <w:tcW w:w="908" w:type="pct"/>
            <w:noWrap/>
            <w:hideMark/>
          </w:tcPr>
          <w:p w14:paraId="5A7569FB"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6,6</w:t>
            </w:r>
          </w:p>
        </w:tc>
        <w:tc>
          <w:tcPr>
            <w:tcW w:w="908" w:type="pct"/>
            <w:noWrap/>
            <w:hideMark/>
          </w:tcPr>
          <w:p w14:paraId="656FBA5E"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3,2</w:t>
            </w:r>
          </w:p>
        </w:tc>
        <w:tc>
          <w:tcPr>
            <w:tcW w:w="908" w:type="pct"/>
            <w:noWrap/>
            <w:hideMark/>
          </w:tcPr>
          <w:p w14:paraId="0A4D8F7A"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48,5</w:t>
            </w:r>
          </w:p>
        </w:tc>
        <w:tc>
          <w:tcPr>
            <w:tcW w:w="974" w:type="pct"/>
            <w:noWrap/>
            <w:hideMark/>
          </w:tcPr>
          <w:p w14:paraId="5C86014D"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133,3</w:t>
            </w:r>
          </w:p>
        </w:tc>
      </w:tr>
    </w:tbl>
    <w:p w14:paraId="581FA7AB" w14:textId="072E2E0A" w:rsidR="009A7A00" w:rsidRPr="00F47811" w:rsidRDefault="0060693F" w:rsidP="00804B34">
      <w:pPr>
        <w:pStyle w:val="Cytat"/>
      </w:pPr>
      <w:r w:rsidRPr="00F47811">
        <w:t xml:space="preserve">Źródło: </w:t>
      </w:r>
      <w:r w:rsidR="00173937" w:rsidRPr="00F47811">
        <w:t>o</w:t>
      </w:r>
      <w:r w:rsidRPr="00F47811">
        <w:t>pracowanie na podstawie BDL GUS.</w:t>
      </w:r>
    </w:p>
    <w:p w14:paraId="560A65C1" w14:textId="55EC7A72" w:rsidR="007309CC" w:rsidRPr="00F47811" w:rsidRDefault="007309CC" w:rsidP="00E368C2">
      <w:pPr>
        <w:rPr>
          <w:rFonts w:cstheme="minorHAnsi"/>
          <w:szCs w:val="24"/>
        </w:rPr>
      </w:pPr>
      <w:r w:rsidRPr="00F47811">
        <w:rPr>
          <w:rFonts w:cstheme="minorHAnsi"/>
          <w:szCs w:val="24"/>
        </w:rPr>
        <w:t>Należy także zaznaczyć, że wartość</w:t>
      </w:r>
      <w:r w:rsidR="004937DD" w:rsidRPr="00F47811">
        <w:rPr>
          <w:rFonts w:cstheme="minorHAnsi"/>
          <w:szCs w:val="24"/>
        </w:rPr>
        <w:t xml:space="preserve"> </w:t>
      </w:r>
      <w:r w:rsidR="00867CA8" w:rsidRPr="00F47811">
        <w:rPr>
          <w:rFonts w:cstheme="minorHAnsi"/>
          <w:szCs w:val="24"/>
        </w:rPr>
        <w:t xml:space="preserve">tego </w:t>
      </w:r>
      <w:r w:rsidRPr="00F47811">
        <w:rPr>
          <w:rFonts w:cstheme="minorHAnsi"/>
          <w:szCs w:val="24"/>
        </w:rPr>
        <w:t>wskaźnika była w 2019 r. wyższa w przypadku kobiet (3,1%) niż mężczyzn (1,5%). Sytuacja taka może wynikać z większej liczby miejsc pracy w</w:t>
      </w:r>
      <w:r w:rsidR="005A3FEC">
        <w:rPr>
          <w:rFonts w:cstheme="minorHAnsi"/>
          <w:szCs w:val="24"/>
        </w:rPr>
        <w:t xml:space="preserve"> </w:t>
      </w:r>
      <w:r w:rsidR="00173937" w:rsidRPr="00F47811">
        <w:rPr>
          <w:rFonts w:cstheme="minorHAnsi"/>
          <w:szCs w:val="24"/>
        </w:rPr>
        <w:t>dziedzinach</w:t>
      </w:r>
      <w:r w:rsidRPr="00F47811">
        <w:rPr>
          <w:rFonts w:cstheme="minorHAnsi"/>
          <w:szCs w:val="24"/>
        </w:rPr>
        <w:t xml:space="preserve"> tradycyjnie uznawanych za „męskie”</w:t>
      </w:r>
      <w:r w:rsidR="00173937" w:rsidRPr="00F47811">
        <w:rPr>
          <w:rFonts w:cstheme="minorHAnsi"/>
          <w:szCs w:val="24"/>
        </w:rPr>
        <w:t>,</w:t>
      </w:r>
      <w:r w:rsidRPr="00F47811">
        <w:rPr>
          <w:rFonts w:cstheme="minorHAnsi"/>
          <w:szCs w:val="24"/>
        </w:rPr>
        <w:t xml:space="preserve"> takich jak: </w:t>
      </w:r>
      <w:r w:rsidR="006724F7" w:rsidRPr="00F47811">
        <w:rPr>
          <w:rFonts w:cstheme="minorHAnsi"/>
          <w:szCs w:val="24"/>
        </w:rPr>
        <w:t xml:space="preserve">górnictwo, </w:t>
      </w:r>
      <w:r w:rsidRPr="00F47811">
        <w:rPr>
          <w:rFonts w:cstheme="minorHAnsi"/>
          <w:szCs w:val="24"/>
        </w:rPr>
        <w:t>przemysł ciężki, budownictwo, naprawa pojazdów mechanicznych itp.</w:t>
      </w:r>
    </w:p>
    <w:p w14:paraId="2BD61AB9" w14:textId="39D3E0B3" w:rsidR="00B152B9" w:rsidRPr="00F47811" w:rsidRDefault="00B152B9" w:rsidP="00E368C2">
      <w:pPr>
        <w:rPr>
          <w:rFonts w:cstheme="minorHAnsi"/>
          <w:szCs w:val="24"/>
        </w:rPr>
      </w:pPr>
      <w:r w:rsidRPr="00F47811">
        <w:rPr>
          <w:rFonts w:cstheme="minorHAnsi"/>
          <w:szCs w:val="24"/>
        </w:rPr>
        <w:t>W zestawieniu z innymi jednostkami referencyjnymi</w:t>
      </w:r>
      <w:r w:rsidRPr="00F47811">
        <w:t xml:space="preserve"> </w:t>
      </w:r>
      <w:r w:rsidRPr="00F47811">
        <w:rPr>
          <w:rFonts w:cstheme="minorHAnsi"/>
          <w:szCs w:val="24"/>
        </w:rPr>
        <w:t xml:space="preserve">(według Monitora Rozwoju Lokalnego) wartość nominalna wskaźnika </w:t>
      </w:r>
      <w:r w:rsidRPr="00F47811">
        <w:rPr>
          <w:rFonts w:cstheme="minorHAnsi"/>
          <w:i/>
          <w:iCs/>
          <w:szCs w:val="24"/>
        </w:rPr>
        <w:t>Liczba bezrobotnych zarejestrowanych ogółem na 1000 mieszkańców</w:t>
      </w:r>
      <w:r w:rsidRPr="00F47811">
        <w:rPr>
          <w:rFonts w:cstheme="minorHAnsi"/>
          <w:szCs w:val="24"/>
        </w:rPr>
        <w:t xml:space="preserve"> była w</w:t>
      </w:r>
      <w:r w:rsidR="00AA0E70" w:rsidRPr="00F47811">
        <w:rPr>
          <w:rFonts w:cstheme="minorHAnsi"/>
          <w:szCs w:val="24"/>
        </w:rPr>
        <w:t> </w:t>
      </w:r>
      <w:r w:rsidRPr="00F47811">
        <w:rPr>
          <w:rFonts w:cstheme="minorHAnsi"/>
          <w:szCs w:val="24"/>
        </w:rPr>
        <w:t>Lubinie najniższa w grupie porównawczej</w:t>
      </w:r>
      <w:r w:rsidR="00173937" w:rsidRPr="00F47811">
        <w:rPr>
          <w:rFonts w:cstheme="minorHAnsi"/>
          <w:szCs w:val="24"/>
        </w:rPr>
        <w:t>,</w:t>
      </w:r>
      <w:r w:rsidRPr="00F47811">
        <w:rPr>
          <w:rFonts w:cstheme="minorHAnsi"/>
          <w:szCs w:val="24"/>
        </w:rPr>
        <w:t xml:space="preserve"> co oznacza, że sytuacja miasta na tle innych jednostek w</w:t>
      </w:r>
      <w:r w:rsidR="00AA0E70" w:rsidRPr="00F47811">
        <w:rPr>
          <w:rFonts w:cstheme="minorHAnsi"/>
          <w:szCs w:val="24"/>
        </w:rPr>
        <w:t> </w:t>
      </w:r>
      <w:r w:rsidRPr="00F47811">
        <w:rPr>
          <w:rFonts w:cstheme="minorHAnsi"/>
          <w:szCs w:val="24"/>
        </w:rPr>
        <w:t>tym obszarze jest dobra.</w:t>
      </w:r>
    </w:p>
    <w:p w14:paraId="4D2815C2" w14:textId="43E1D09C" w:rsidR="00DD15F3" w:rsidRPr="00F47811" w:rsidRDefault="00DD15F3" w:rsidP="00C2714B">
      <w:pPr>
        <w:pStyle w:val="Legenda"/>
      </w:pPr>
      <w:bookmarkStart w:id="44" w:name="_Toc82774488"/>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10</w:t>
      </w:r>
      <w:r w:rsidR="007A51E3" w:rsidRPr="00F47811">
        <w:fldChar w:fldCharType="end"/>
      </w:r>
      <w:r w:rsidRPr="00F47811">
        <w:t>. Liczba bezrobotnych zarejestrowanych ogółem na 1000 mieszkańców gminy</w:t>
      </w:r>
      <w:bookmarkEnd w:id="44"/>
    </w:p>
    <w:tbl>
      <w:tblPr>
        <w:tblStyle w:val="Tabelasiatki5ciemnaakcent11"/>
        <w:tblW w:w="5000" w:type="pct"/>
        <w:tblLook w:val="04A0" w:firstRow="1" w:lastRow="0" w:firstColumn="1" w:lastColumn="0" w:noHBand="0" w:noVBand="1"/>
      </w:tblPr>
      <w:tblGrid>
        <w:gridCol w:w="2247"/>
        <w:gridCol w:w="2247"/>
        <w:gridCol w:w="2321"/>
        <w:gridCol w:w="2247"/>
      </w:tblGrid>
      <w:tr w:rsidR="00DD15F3" w:rsidRPr="00F47811" w14:paraId="49714E03" w14:textId="77777777"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0A2AFBB0" w14:textId="77777777" w:rsidR="00DD15F3" w:rsidRPr="00F47811" w:rsidRDefault="00DD15F3" w:rsidP="00DD15F3">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50" w:type="pct"/>
            <w:noWrap/>
            <w:hideMark/>
          </w:tcPr>
          <w:p w14:paraId="2E06567F" w14:textId="77777777" w:rsidR="00DD15F3" w:rsidRPr="00F47811" w:rsidRDefault="00DD15F3" w:rsidP="00DD15F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nominalna</w:t>
            </w:r>
          </w:p>
        </w:tc>
        <w:tc>
          <w:tcPr>
            <w:tcW w:w="1250" w:type="pct"/>
            <w:noWrap/>
            <w:hideMark/>
          </w:tcPr>
          <w:p w14:paraId="44310B85" w14:textId="77777777" w:rsidR="00DD15F3" w:rsidRPr="00F47811" w:rsidRDefault="00DD15F3" w:rsidP="00DD15F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standaryzowana</w:t>
            </w:r>
          </w:p>
        </w:tc>
        <w:tc>
          <w:tcPr>
            <w:tcW w:w="1250" w:type="pct"/>
            <w:noWrap/>
            <w:hideMark/>
          </w:tcPr>
          <w:p w14:paraId="2893CECD" w14:textId="77777777" w:rsidR="00DD15F3" w:rsidRPr="00F47811" w:rsidRDefault="00DD15F3" w:rsidP="00DD15F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Dynamika</w:t>
            </w:r>
          </w:p>
        </w:tc>
      </w:tr>
      <w:tr w:rsidR="00DD15F3" w:rsidRPr="00F47811" w14:paraId="16216AC8"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1ACAA421" w14:textId="77777777" w:rsidR="00DD15F3" w:rsidRPr="00F47811" w:rsidRDefault="00DD15F3" w:rsidP="00DD15F3">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1250" w:type="pct"/>
            <w:noWrap/>
            <w:hideMark/>
          </w:tcPr>
          <w:p w14:paraId="6B075410"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14,56</w:t>
            </w:r>
          </w:p>
        </w:tc>
        <w:tc>
          <w:tcPr>
            <w:tcW w:w="1250" w:type="pct"/>
            <w:noWrap/>
            <w:hideMark/>
          </w:tcPr>
          <w:p w14:paraId="1330CDFF"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1,32</w:t>
            </w:r>
          </w:p>
        </w:tc>
        <w:tc>
          <w:tcPr>
            <w:tcW w:w="1250" w:type="pct"/>
            <w:noWrap/>
            <w:hideMark/>
          </w:tcPr>
          <w:p w14:paraId="525B5D91"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-1,00</w:t>
            </w:r>
          </w:p>
        </w:tc>
      </w:tr>
      <w:tr w:rsidR="00DD15F3" w:rsidRPr="00F47811" w14:paraId="7D5B9A84"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1B0A2BBD" w14:textId="77777777" w:rsidR="00DD15F3" w:rsidRPr="00F47811" w:rsidRDefault="00DD15F3" w:rsidP="00DD15F3">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Głogów</w:t>
            </w:r>
          </w:p>
        </w:tc>
        <w:tc>
          <w:tcPr>
            <w:tcW w:w="1250" w:type="pct"/>
            <w:noWrap/>
            <w:hideMark/>
          </w:tcPr>
          <w:p w14:paraId="703CA429" w14:textId="77777777" w:rsidR="00DD15F3" w:rsidRPr="00F47811" w:rsidRDefault="00DD15F3" w:rsidP="008E4A6E">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26,24</w:t>
            </w:r>
          </w:p>
        </w:tc>
        <w:tc>
          <w:tcPr>
            <w:tcW w:w="1250" w:type="pct"/>
            <w:noWrap/>
            <w:hideMark/>
          </w:tcPr>
          <w:p w14:paraId="6172A311" w14:textId="77777777" w:rsidR="00DD15F3" w:rsidRPr="00F47811" w:rsidRDefault="00DD15F3" w:rsidP="008E4A6E">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-0,04</w:t>
            </w:r>
          </w:p>
        </w:tc>
        <w:tc>
          <w:tcPr>
            <w:tcW w:w="1250" w:type="pct"/>
            <w:noWrap/>
            <w:hideMark/>
          </w:tcPr>
          <w:p w14:paraId="05E6ABDB" w14:textId="77777777" w:rsidR="00DD15F3" w:rsidRPr="00F47811" w:rsidRDefault="00DD15F3" w:rsidP="008E4A6E">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-0,69</w:t>
            </w:r>
          </w:p>
        </w:tc>
      </w:tr>
      <w:tr w:rsidR="00DD15F3" w:rsidRPr="00F47811" w14:paraId="17588C6D"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3E43AF5E" w14:textId="77777777" w:rsidR="00DD15F3" w:rsidRPr="00F47811" w:rsidRDefault="00DD15F3" w:rsidP="00DD15F3">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Kędzierzyn-Koźle</w:t>
            </w:r>
          </w:p>
        </w:tc>
        <w:tc>
          <w:tcPr>
            <w:tcW w:w="1250" w:type="pct"/>
            <w:noWrap/>
            <w:hideMark/>
          </w:tcPr>
          <w:p w14:paraId="45AB74E7"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29,74</w:t>
            </w:r>
          </w:p>
        </w:tc>
        <w:tc>
          <w:tcPr>
            <w:tcW w:w="1250" w:type="pct"/>
            <w:noWrap/>
            <w:hideMark/>
          </w:tcPr>
          <w:p w14:paraId="5DB08DE5"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-0,44</w:t>
            </w:r>
          </w:p>
        </w:tc>
        <w:tc>
          <w:tcPr>
            <w:tcW w:w="1250" w:type="pct"/>
            <w:noWrap/>
            <w:hideMark/>
          </w:tcPr>
          <w:p w14:paraId="59406B13"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-0,75</w:t>
            </w:r>
          </w:p>
        </w:tc>
      </w:tr>
      <w:tr w:rsidR="00DD15F3" w:rsidRPr="00F47811" w14:paraId="3E2CBB6B"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3B0FE0E1" w14:textId="77777777" w:rsidR="00DD15F3" w:rsidRPr="00F47811" w:rsidRDefault="00DD15F3" w:rsidP="00DD15F3">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Świdnica</w:t>
            </w:r>
          </w:p>
        </w:tc>
        <w:tc>
          <w:tcPr>
            <w:tcW w:w="1250" w:type="pct"/>
            <w:noWrap/>
            <w:hideMark/>
          </w:tcPr>
          <w:p w14:paraId="6B32E2D0" w14:textId="77777777" w:rsidR="00DD15F3" w:rsidRPr="00F47811" w:rsidRDefault="00DD15F3" w:rsidP="008E4A6E">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18,32</w:t>
            </w:r>
          </w:p>
        </w:tc>
        <w:tc>
          <w:tcPr>
            <w:tcW w:w="1250" w:type="pct"/>
            <w:noWrap/>
            <w:hideMark/>
          </w:tcPr>
          <w:p w14:paraId="1A3445EB" w14:textId="77777777" w:rsidR="00DD15F3" w:rsidRPr="00F47811" w:rsidRDefault="00DD15F3" w:rsidP="008E4A6E">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0,88</w:t>
            </w:r>
          </w:p>
        </w:tc>
        <w:tc>
          <w:tcPr>
            <w:tcW w:w="1250" w:type="pct"/>
            <w:noWrap/>
            <w:hideMark/>
          </w:tcPr>
          <w:p w14:paraId="626B01B1" w14:textId="77777777" w:rsidR="00DD15F3" w:rsidRPr="00F47811" w:rsidRDefault="00DD15F3" w:rsidP="008E4A6E">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-0,78</w:t>
            </w:r>
          </w:p>
        </w:tc>
      </w:tr>
      <w:tr w:rsidR="00DD15F3" w:rsidRPr="00F47811" w14:paraId="78F57C7B"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551EC2B9" w14:textId="77777777" w:rsidR="00DD15F3" w:rsidRPr="00F47811" w:rsidRDefault="00DD15F3" w:rsidP="00DD15F3">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Bełchatów</w:t>
            </w:r>
          </w:p>
        </w:tc>
        <w:tc>
          <w:tcPr>
            <w:tcW w:w="1250" w:type="pct"/>
            <w:noWrap/>
            <w:hideMark/>
          </w:tcPr>
          <w:p w14:paraId="18211EA8"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25,04</w:t>
            </w:r>
          </w:p>
        </w:tc>
        <w:tc>
          <w:tcPr>
            <w:tcW w:w="1250" w:type="pct"/>
            <w:noWrap/>
            <w:hideMark/>
          </w:tcPr>
          <w:p w14:paraId="49A1D8A4"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0,10</w:t>
            </w:r>
          </w:p>
        </w:tc>
        <w:tc>
          <w:tcPr>
            <w:tcW w:w="1250" w:type="pct"/>
            <w:noWrap/>
            <w:hideMark/>
          </w:tcPr>
          <w:p w14:paraId="6100DB9A" w14:textId="77777777" w:rsidR="00DD15F3" w:rsidRPr="00F47811" w:rsidRDefault="00DD15F3" w:rsidP="008E4A6E">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0,36</w:t>
            </w:r>
          </w:p>
        </w:tc>
      </w:tr>
    </w:tbl>
    <w:p w14:paraId="183053AC" w14:textId="7C523501" w:rsidR="00DD15F3" w:rsidRPr="00F47811" w:rsidRDefault="00DD15F3" w:rsidP="00804B34">
      <w:pPr>
        <w:pStyle w:val="Cytat"/>
      </w:pPr>
      <w:r w:rsidRPr="00F47811">
        <w:t xml:space="preserve">Źródło: </w:t>
      </w:r>
      <w:r w:rsidR="00173937" w:rsidRPr="00F47811">
        <w:t>o</w:t>
      </w:r>
      <w:r w:rsidRPr="00F47811">
        <w:t>pracowanie własne na podstawie MRL – System Analiz Samorządowych (SAS).</w:t>
      </w:r>
    </w:p>
    <w:p w14:paraId="1C778A46" w14:textId="7B18ED3B" w:rsidR="00040A0E" w:rsidRPr="00F47811" w:rsidRDefault="00B05C9A" w:rsidP="00D87468">
      <w:pPr>
        <w:pStyle w:val="Legenda"/>
        <w:rPr>
          <w:rFonts w:cstheme="minorHAnsi"/>
          <w:szCs w:val="24"/>
        </w:rPr>
      </w:pPr>
      <w:r w:rsidRPr="00F47811">
        <w:lastRenderedPageBreak/>
        <w:drawing>
          <wp:inline distT="0" distB="0" distL="0" distR="0" wp14:anchorId="0651F9A2" wp14:editId="58D3AC06">
            <wp:extent cx="5760000" cy="2880000"/>
            <wp:effectExtent l="0" t="0" r="12700" b="15875"/>
            <wp:docPr id="43" name="Wykres 4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7F72D5" w14:textId="25C0F0CD" w:rsidR="00DD15F3" w:rsidRPr="00F47811" w:rsidRDefault="00040A0E" w:rsidP="00C2714B">
      <w:pPr>
        <w:pStyle w:val="Legenda"/>
      </w:pPr>
      <w:bookmarkStart w:id="45" w:name="_Toc80866448"/>
      <w:bookmarkStart w:id="46" w:name="_Toc80866488"/>
      <w:bookmarkStart w:id="47" w:name="_Toc82774441"/>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3</w:t>
      </w:r>
      <w:r w:rsidR="007A51E3" w:rsidRPr="00F47811">
        <w:fldChar w:fldCharType="end"/>
      </w:r>
      <w:r w:rsidRPr="00F47811">
        <w:t>. Liczba bezrobotnych zarejestrowanych ogółem na 1000 mieszkańców gminy</w:t>
      </w:r>
      <w:bookmarkEnd w:id="45"/>
      <w:bookmarkEnd w:id="46"/>
      <w:bookmarkEnd w:id="47"/>
    </w:p>
    <w:p w14:paraId="61718854" w14:textId="38B325C3" w:rsidR="00B05C9A" w:rsidRPr="00F47811" w:rsidRDefault="00B05C9A" w:rsidP="00804B34">
      <w:pPr>
        <w:pStyle w:val="Cytat"/>
      </w:pPr>
      <w:r w:rsidRPr="00F47811">
        <w:t xml:space="preserve">Źródło: </w:t>
      </w:r>
      <w:r w:rsidR="00CA6CD8" w:rsidRPr="00F47811">
        <w:t>o</w:t>
      </w:r>
      <w:r w:rsidRPr="00F47811">
        <w:t>pracowanie własne na podstawie MRL – System Analiz Samorządowych (SAS).</w:t>
      </w:r>
    </w:p>
    <w:p w14:paraId="43BD9026" w14:textId="3641209A" w:rsidR="00BB4048" w:rsidRPr="00F47811" w:rsidRDefault="005A3FEC" w:rsidP="00B0073F">
      <w:pPr>
        <w:rPr>
          <w:rFonts w:cstheme="minorHAnsi"/>
          <w:szCs w:val="24"/>
        </w:rPr>
      </w:pPr>
      <w:r>
        <w:rPr>
          <w:rFonts w:cstheme="minorHAnsi"/>
          <w:szCs w:val="24"/>
        </w:rPr>
        <w:t>D</w:t>
      </w:r>
      <w:r w:rsidR="00BB4048" w:rsidRPr="00F47811">
        <w:rPr>
          <w:rFonts w:cstheme="minorHAnsi"/>
          <w:szCs w:val="24"/>
        </w:rPr>
        <w:t>o wybuchu pandemii problem bezrobocia dotykał przede wszystkim osób wykluczonych. Dodatkowo problemem były prezentowane przez bezrobotnych postawy, w tym wyuczona bezradność. W takiej sytuacji w aktywizacj</w:t>
      </w:r>
      <w:r w:rsidR="00A704FA" w:rsidRPr="00F47811">
        <w:rPr>
          <w:rFonts w:cstheme="minorHAnsi"/>
          <w:szCs w:val="24"/>
        </w:rPr>
        <w:t>ę</w:t>
      </w:r>
      <w:r w:rsidR="00BB4048" w:rsidRPr="00F47811">
        <w:rPr>
          <w:rFonts w:cstheme="minorHAnsi"/>
          <w:szCs w:val="24"/>
        </w:rPr>
        <w:t xml:space="preserve"> niniejszych osób </w:t>
      </w:r>
      <w:r w:rsidR="00A704FA" w:rsidRPr="00F47811">
        <w:rPr>
          <w:rFonts w:cstheme="minorHAnsi"/>
          <w:szCs w:val="24"/>
        </w:rPr>
        <w:t>warto włączyć</w:t>
      </w:r>
      <w:r w:rsidR="0087266A" w:rsidRPr="00F47811">
        <w:rPr>
          <w:rFonts w:cstheme="minorHAnsi"/>
          <w:szCs w:val="24"/>
        </w:rPr>
        <w:t xml:space="preserve"> </w:t>
      </w:r>
      <w:r w:rsidR="00BB4048" w:rsidRPr="00F47811">
        <w:rPr>
          <w:rFonts w:cstheme="minorHAnsi"/>
          <w:szCs w:val="24"/>
        </w:rPr>
        <w:t>podmioty ekonomii społecznej.</w:t>
      </w:r>
    </w:p>
    <w:p w14:paraId="707DB405" w14:textId="7BFCCBF3" w:rsidR="008E4A6E" w:rsidRPr="00F47811" w:rsidRDefault="00993DFB" w:rsidP="00B0073F">
      <w:pPr>
        <w:rPr>
          <w:rFonts w:cstheme="minorHAnsi"/>
          <w:szCs w:val="24"/>
        </w:rPr>
      </w:pPr>
      <w:r w:rsidRPr="00F47811">
        <w:rPr>
          <w:rFonts w:cstheme="minorHAnsi"/>
          <w:szCs w:val="24"/>
        </w:rPr>
        <w:t>Konkludując</w:t>
      </w:r>
      <w:r w:rsidR="002B2388" w:rsidRPr="00F47811">
        <w:rPr>
          <w:rFonts w:cstheme="minorHAnsi"/>
          <w:szCs w:val="24"/>
        </w:rPr>
        <w:t>,</w:t>
      </w:r>
      <w:r w:rsidRPr="00F47811">
        <w:rPr>
          <w:rFonts w:cstheme="minorHAnsi"/>
          <w:szCs w:val="24"/>
        </w:rPr>
        <w:t xml:space="preserve"> należy</w:t>
      </w:r>
      <w:r w:rsidR="009A7A00" w:rsidRPr="00F47811">
        <w:rPr>
          <w:rFonts w:cstheme="minorHAnsi"/>
          <w:szCs w:val="24"/>
        </w:rPr>
        <w:t xml:space="preserve"> stwierdzić, że </w:t>
      </w:r>
      <w:r w:rsidRPr="00F47811">
        <w:rPr>
          <w:rFonts w:cstheme="minorHAnsi"/>
          <w:szCs w:val="24"/>
        </w:rPr>
        <w:t>w ciągu</w:t>
      </w:r>
      <w:r w:rsidR="009A7A00" w:rsidRPr="00F47811">
        <w:rPr>
          <w:rFonts w:cstheme="minorHAnsi"/>
          <w:szCs w:val="24"/>
        </w:rPr>
        <w:t xml:space="preserve"> ostatnich lat </w:t>
      </w:r>
      <w:r w:rsidR="002B2388" w:rsidRPr="00F47811">
        <w:rPr>
          <w:rFonts w:cstheme="minorHAnsi"/>
          <w:szCs w:val="24"/>
        </w:rPr>
        <w:t>sytuacja</w:t>
      </w:r>
      <w:r w:rsidR="0089747B" w:rsidRPr="00F47811">
        <w:rPr>
          <w:rFonts w:cstheme="minorHAnsi"/>
          <w:szCs w:val="24"/>
        </w:rPr>
        <w:t xml:space="preserve"> </w:t>
      </w:r>
      <w:r w:rsidR="009A7A00" w:rsidRPr="00F47811">
        <w:rPr>
          <w:rFonts w:cstheme="minorHAnsi"/>
          <w:szCs w:val="24"/>
        </w:rPr>
        <w:t xml:space="preserve">na rynku pracy </w:t>
      </w:r>
      <w:r w:rsidRPr="00F47811">
        <w:rPr>
          <w:rFonts w:cstheme="minorHAnsi"/>
          <w:szCs w:val="24"/>
        </w:rPr>
        <w:t>zmieniła się</w:t>
      </w:r>
      <w:r w:rsidR="002B2388" w:rsidRPr="00F47811">
        <w:rPr>
          <w:rFonts w:cstheme="minorHAnsi"/>
          <w:szCs w:val="24"/>
        </w:rPr>
        <w:t>,</w:t>
      </w:r>
      <w:r w:rsidRPr="00F47811">
        <w:rPr>
          <w:rFonts w:cstheme="minorHAnsi"/>
          <w:szCs w:val="24"/>
        </w:rPr>
        <w:t xml:space="preserve"> </w:t>
      </w:r>
      <w:r w:rsidR="009A7A00" w:rsidRPr="00F47811">
        <w:rPr>
          <w:rFonts w:cstheme="minorHAnsi"/>
          <w:szCs w:val="24"/>
        </w:rPr>
        <w:t>uleg</w:t>
      </w:r>
      <w:r w:rsidRPr="00F47811">
        <w:rPr>
          <w:rFonts w:cstheme="minorHAnsi"/>
          <w:szCs w:val="24"/>
        </w:rPr>
        <w:t>ając</w:t>
      </w:r>
      <w:r w:rsidR="009A7A00" w:rsidRPr="00F47811">
        <w:rPr>
          <w:rFonts w:cstheme="minorHAnsi"/>
          <w:szCs w:val="24"/>
        </w:rPr>
        <w:t xml:space="preserve"> poprawie</w:t>
      </w:r>
      <w:r w:rsidRPr="00F47811">
        <w:rPr>
          <w:rFonts w:cstheme="minorHAnsi"/>
          <w:szCs w:val="24"/>
        </w:rPr>
        <w:t>.</w:t>
      </w:r>
      <w:r w:rsidR="009A7A00" w:rsidRPr="00F47811">
        <w:rPr>
          <w:rFonts w:cstheme="minorHAnsi"/>
          <w:szCs w:val="24"/>
        </w:rPr>
        <w:t xml:space="preserve"> </w:t>
      </w:r>
      <w:r w:rsidRPr="00F47811">
        <w:rPr>
          <w:rFonts w:cstheme="minorHAnsi"/>
          <w:szCs w:val="24"/>
        </w:rPr>
        <w:t>Mimo wszystko</w:t>
      </w:r>
      <w:r w:rsidR="009A7A00" w:rsidRPr="00F47811">
        <w:rPr>
          <w:rFonts w:cstheme="minorHAnsi"/>
          <w:szCs w:val="24"/>
        </w:rPr>
        <w:t xml:space="preserve"> </w:t>
      </w:r>
      <w:r w:rsidRPr="00F47811">
        <w:rPr>
          <w:rFonts w:cstheme="minorHAnsi"/>
          <w:szCs w:val="24"/>
        </w:rPr>
        <w:t>potrzebne</w:t>
      </w:r>
      <w:r w:rsidR="009A7A00" w:rsidRPr="00F47811">
        <w:rPr>
          <w:rFonts w:cstheme="minorHAnsi"/>
          <w:szCs w:val="24"/>
        </w:rPr>
        <w:t xml:space="preserve"> są </w:t>
      </w:r>
      <w:r w:rsidR="00A704FA" w:rsidRPr="00F47811">
        <w:rPr>
          <w:rFonts w:cstheme="minorHAnsi"/>
          <w:szCs w:val="24"/>
        </w:rPr>
        <w:t xml:space="preserve">działania </w:t>
      </w:r>
      <w:r w:rsidR="00E368C2" w:rsidRPr="00F47811">
        <w:rPr>
          <w:rFonts w:cstheme="minorHAnsi"/>
          <w:szCs w:val="24"/>
        </w:rPr>
        <w:t xml:space="preserve">zmierzające </w:t>
      </w:r>
      <w:r w:rsidR="00BB4048" w:rsidRPr="00F47811">
        <w:rPr>
          <w:rFonts w:cstheme="minorHAnsi"/>
          <w:szCs w:val="24"/>
        </w:rPr>
        <w:t xml:space="preserve">do jego dywersyfikacji. </w:t>
      </w:r>
      <w:r w:rsidR="000F3335" w:rsidRPr="00F47811">
        <w:rPr>
          <w:rFonts w:cstheme="minorHAnsi"/>
          <w:szCs w:val="24"/>
        </w:rPr>
        <w:t xml:space="preserve">Polityka gospodarcza powinna być ukierunkowana na budowanie alternatywnej do przemysłu </w:t>
      </w:r>
      <w:r w:rsidR="00E368C2" w:rsidRPr="00F47811">
        <w:rPr>
          <w:rFonts w:cstheme="minorHAnsi"/>
          <w:szCs w:val="24"/>
        </w:rPr>
        <w:t xml:space="preserve">wydobywczego </w:t>
      </w:r>
      <w:r w:rsidR="000F3335" w:rsidRPr="00F47811">
        <w:rPr>
          <w:rFonts w:cstheme="minorHAnsi"/>
          <w:szCs w:val="24"/>
        </w:rPr>
        <w:t>gospodarki w mieście</w:t>
      </w:r>
      <w:r w:rsidR="002B2388" w:rsidRPr="00F47811">
        <w:rPr>
          <w:rFonts w:cstheme="minorHAnsi"/>
          <w:szCs w:val="24"/>
        </w:rPr>
        <w:t>,</w:t>
      </w:r>
      <w:r w:rsidR="00C544EC" w:rsidRPr="00F47811">
        <w:rPr>
          <w:rFonts w:cstheme="minorHAnsi"/>
          <w:szCs w:val="24"/>
        </w:rPr>
        <w:t xml:space="preserve"> </w:t>
      </w:r>
      <w:r w:rsidR="0099740F" w:rsidRPr="00F47811">
        <w:rPr>
          <w:rFonts w:cstheme="minorHAnsi"/>
          <w:szCs w:val="24"/>
        </w:rPr>
        <w:t>wykorzystującej potencjał małych i średnich firm</w:t>
      </w:r>
      <w:r w:rsidR="0089747B" w:rsidRPr="00F47811">
        <w:rPr>
          <w:rFonts w:cstheme="minorHAnsi"/>
          <w:szCs w:val="24"/>
        </w:rPr>
        <w:t xml:space="preserve"> </w:t>
      </w:r>
      <w:r w:rsidR="002B2388" w:rsidRPr="00F47811">
        <w:rPr>
          <w:rFonts w:cstheme="minorHAnsi"/>
          <w:szCs w:val="24"/>
        </w:rPr>
        <w:t>oraz</w:t>
      </w:r>
      <w:r w:rsidR="005A3FEC">
        <w:rPr>
          <w:rFonts w:cstheme="minorHAnsi"/>
          <w:szCs w:val="24"/>
        </w:rPr>
        <w:t xml:space="preserve"> </w:t>
      </w:r>
      <w:r w:rsidR="00B22F99" w:rsidRPr="00F47811">
        <w:rPr>
          <w:rFonts w:cstheme="minorHAnsi"/>
          <w:szCs w:val="24"/>
        </w:rPr>
        <w:t>innowacji</w:t>
      </w:r>
      <w:r w:rsidR="0099740F" w:rsidRPr="00F47811">
        <w:rPr>
          <w:rFonts w:cstheme="minorHAnsi"/>
          <w:szCs w:val="24"/>
        </w:rPr>
        <w:t>.</w:t>
      </w:r>
      <w:r w:rsidR="004937DD" w:rsidRPr="00F47811">
        <w:rPr>
          <w:rFonts w:cstheme="minorHAnsi"/>
          <w:szCs w:val="24"/>
        </w:rPr>
        <w:t xml:space="preserve"> </w:t>
      </w:r>
      <w:r w:rsidR="00BB4048" w:rsidRPr="00F47811">
        <w:rPr>
          <w:rFonts w:cstheme="minorHAnsi"/>
          <w:szCs w:val="24"/>
        </w:rPr>
        <w:t>Należy prowadzić działania zmierzające do pozyskiwania inwestorów, którzy będą generować atrakcyjne dla specjalistów i ludzi wykształconych miejsca pracy w</w:t>
      </w:r>
      <w:r w:rsidR="00AA0E70" w:rsidRPr="00F47811">
        <w:rPr>
          <w:rFonts w:cstheme="minorHAnsi"/>
          <w:szCs w:val="24"/>
        </w:rPr>
        <w:t xml:space="preserve"> </w:t>
      </w:r>
      <w:r w:rsidR="00BB4048" w:rsidRPr="00F47811">
        <w:rPr>
          <w:rFonts w:cstheme="minorHAnsi"/>
          <w:szCs w:val="24"/>
        </w:rPr>
        <w:t>nowych branżach</w:t>
      </w:r>
      <w:r w:rsidR="000E2E35" w:rsidRPr="00F47811">
        <w:rPr>
          <w:rFonts w:cstheme="minorHAnsi"/>
          <w:szCs w:val="24"/>
        </w:rPr>
        <w:t>,</w:t>
      </w:r>
      <w:r w:rsidR="00BB4048" w:rsidRPr="00F47811">
        <w:rPr>
          <w:rFonts w:cstheme="minorHAnsi"/>
          <w:szCs w:val="24"/>
        </w:rPr>
        <w:t xml:space="preserve"> niezwiązanych bezpośrednio z</w:t>
      </w:r>
      <w:r w:rsidR="002B57E4" w:rsidRPr="00F47811">
        <w:rPr>
          <w:rFonts w:cstheme="minorHAnsi"/>
          <w:szCs w:val="24"/>
        </w:rPr>
        <w:t> </w:t>
      </w:r>
      <w:r w:rsidR="00BB4048" w:rsidRPr="00F47811">
        <w:rPr>
          <w:rFonts w:cstheme="minorHAnsi"/>
          <w:szCs w:val="24"/>
        </w:rPr>
        <w:t>wydobyciem</w:t>
      </w:r>
      <w:r w:rsidR="00E368C2" w:rsidRPr="00F47811">
        <w:rPr>
          <w:rFonts w:cstheme="minorHAnsi"/>
          <w:szCs w:val="24"/>
        </w:rPr>
        <w:t xml:space="preserve"> </w:t>
      </w:r>
      <w:r w:rsidR="00B22F99" w:rsidRPr="00F47811">
        <w:rPr>
          <w:rFonts w:cstheme="minorHAnsi"/>
          <w:szCs w:val="24"/>
        </w:rPr>
        <w:t>i przetwórstwem surowców kopalnych</w:t>
      </w:r>
      <w:r w:rsidR="00BB4048" w:rsidRPr="00F47811">
        <w:rPr>
          <w:rFonts w:cstheme="minorHAnsi"/>
          <w:szCs w:val="24"/>
        </w:rPr>
        <w:t>.</w:t>
      </w:r>
    </w:p>
    <w:p w14:paraId="3B8DD056" w14:textId="0B46291A" w:rsidR="003A53A0" w:rsidRPr="00F47811" w:rsidRDefault="00D94F1A" w:rsidP="00B0073F">
      <w:pPr>
        <w:rPr>
          <w:rFonts w:cstheme="minorHAnsi"/>
          <w:szCs w:val="24"/>
        </w:rPr>
      </w:pPr>
      <w:r w:rsidRPr="00F47811">
        <w:rPr>
          <w:rFonts w:cstheme="minorHAnsi"/>
          <w:szCs w:val="24"/>
        </w:rPr>
        <w:t>Jak wynika z raportu GUS</w:t>
      </w:r>
      <w:r w:rsidR="001A3519" w:rsidRPr="00F47811">
        <w:rPr>
          <w:rFonts w:cstheme="minorHAnsi"/>
          <w:szCs w:val="24"/>
        </w:rPr>
        <w:t>, z</w:t>
      </w:r>
      <w:r w:rsidR="003A53A0" w:rsidRPr="00F47811">
        <w:rPr>
          <w:rFonts w:cstheme="minorHAnsi"/>
          <w:szCs w:val="24"/>
        </w:rPr>
        <w:t xml:space="preserve">aistniała w marcu 2020 r. sytuacja epidemiczna wpłynęła na ograniczenie działalności podmiotów gospodarki narodowej w dotychczasowej postaci. Przejawiało się to z jednej strony likwidacją miejsc pracy, a z drugiej </w:t>
      </w:r>
      <w:r w:rsidR="00CC01EC" w:rsidRPr="00F47811">
        <w:rPr>
          <w:rFonts w:cstheme="minorHAnsi"/>
          <w:szCs w:val="24"/>
        </w:rPr>
        <w:t>–</w:t>
      </w:r>
      <w:r w:rsidR="003A53A0" w:rsidRPr="00F47811">
        <w:rPr>
          <w:rFonts w:cstheme="minorHAnsi"/>
          <w:szCs w:val="24"/>
        </w:rPr>
        <w:t xml:space="preserve"> otwarciem się pracodawców na formy zatrudnienia pozwalające na zachowanie dystansu społecznego. Jedną z takich form jest praca zdalna</w:t>
      </w:r>
      <w:r w:rsidR="0099740F" w:rsidRPr="00F47811">
        <w:rPr>
          <w:rStyle w:val="Odwoanieprzypisudolnego"/>
          <w:rFonts w:cstheme="minorHAnsi"/>
          <w:szCs w:val="24"/>
        </w:rPr>
        <w:footnoteReference w:id="5"/>
      </w:r>
      <w:r w:rsidR="003A53A0" w:rsidRPr="00F47811">
        <w:rPr>
          <w:rFonts w:cstheme="minorHAnsi"/>
          <w:szCs w:val="24"/>
        </w:rPr>
        <w:t>.</w:t>
      </w:r>
    </w:p>
    <w:p w14:paraId="1B4DFD0D" w14:textId="4D7F1731" w:rsidR="001A3519" w:rsidRPr="00F47811" w:rsidRDefault="001A3519" w:rsidP="008E4A6E">
      <w:r w:rsidRPr="00F47811">
        <w:t>Na ryzyko utraty lub zmiany warunków pracy z powodu epidemii COVID-19 najbardziej narażone są</w:t>
      </w:r>
      <w:r w:rsidR="00FE200B" w:rsidRPr="00F47811">
        <w:t xml:space="preserve">osoby pracujące </w:t>
      </w:r>
      <w:r w:rsidRPr="00F47811">
        <w:t xml:space="preserve">w sektorach hotelarstwa, usług gastronomicznych, handlu hurtowego i detalicznego oraz usług socjalnych i osobistych. </w:t>
      </w:r>
      <w:r w:rsidR="00A876AB" w:rsidRPr="00F47811">
        <w:t>Dziedziny te</w:t>
      </w:r>
      <w:r w:rsidR="0089747B" w:rsidRPr="00F47811">
        <w:t xml:space="preserve"> </w:t>
      </w:r>
      <w:r w:rsidRPr="00F47811">
        <w:t xml:space="preserve">wymagają najczęściej intensywnej komunikacji, pracy zespołowej i kontaktu z klientem, </w:t>
      </w:r>
      <w:r w:rsidR="00A876AB" w:rsidRPr="00F47811">
        <w:t xml:space="preserve">z kolei </w:t>
      </w:r>
      <w:r w:rsidRPr="00F47811">
        <w:t xml:space="preserve">obecnie pożądane jest przestrzeganie dystansu wśród współpracowników czy wobec klientów. Jednymi z najbardziej poszkodowanych przez COVID-19 są przedstawiciele sektora artystycznego i firmy organizujące imprezy </w:t>
      </w:r>
      <w:r w:rsidR="0051317B" w:rsidRPr="00F47811">
        <w:t>masowe,</w:t>
      </w:r>
      <w:r w:rsidRPr="00F47811">
        <w:t xml:space="preserve"> czyli branża eventowa.</w:t>
      </w:r>
    </w:p>
    <w:p w14:paraId="3BBFBFC8" w14:textId="6A3FBD4D" w:rsidR="001A3519" w:rsidRPr="00F47811" w:rsidRDefault="001A3519" w:rsidP="008E4A6E">
      <w:r w:rsidRPr="00F47811">
        <w:t>Zmiany, które wywołała pandemia</w:t>
      </w:r>
      <w:r w:rsidR="00A876AB" w:rsidRPr="00F47811">
        <w:t>,</w:t>
      </w:r>
      <w:r w:rsidRPr="00F47811">
        <w:t xml:space="preserve"> są odczuwalne po stronie pracowników</w:t>
      </w:r>
      <w:r w:rsidR="009E69F8" w:rsidRPr="00F47811">
        <w:t xml:space="preserve"> </w:t>
      </w:r>
      <w:r w:rsidRPr="00F47811">
        <w:t>i</w:t>
      </w:r>
      <w:r w:rsidR="00AA0E70" w:rsidRPr="00F47811">
        <w:t xml:space="preserve"> </w:t>
      </w:r>
      <w:r w:rsidRPr="00F47811">
        <w:t>pracodawców</w:t>
      </w:r>
      <w:r w:rsidR="009E69F8" w:rsidRPr="00F47811">
        <w:t xml:space="preserve"> w</w:t>
      </w:r>
      <w:r w:rsidR="00AA0E70" w:rsidRPr="00F47811">
        <w:t xml:space="preserve"> </w:t>
      </w:r>
      <w:r w:rsidR="009E69F8" w:rsidRPr="00F47811">
        <w:t>całym kraju</w:t>
      </w:r>
      <w:r w:rsidRPr="00F47811">
        <w:t>. Obecna sytuacja na rynku dynamicznie się zmienia</w:t>
      </w:r>
      <w:r w:rsidR="009E69F8" w:rsidRPr="00F47811">
        <w:t>.</w:t>
      </w:r>
      <w:r w:rsidRPr="00F47811">
        <w:t xml:space="preserve"> </w:t>
      </w:r>
      <w:r w:rsidR="009E69F8" w:rsidRPr="00F47811">
        <w:t>W</w:t>
      </w:r>
      <w:r w:rsidRPr="00F47811">
        <w:t xml:space="preserve">iąże się </w:t>
      </w:r>
      <w:r w:rsidR="00DD5D41" w:rsidRPr="00F47811">
        <w:t xml:space="preserve">to </w:t>
      </w:r>
      <w:r w:rsidRPr="00F47811">
        <w:t>ze szczególną potrzebą monitorowania</w:t>
      </w:r>
      <w:r w:rsidR="00DD5D41" w:rsidRPr="00F47811">
        <w:t xml:space="preserve"> działań w zakresie zjawisk zachodzących na rynku pracy</w:t>
      </w:r>
      <w:r w:rsidR="00A876AB" w:rsidRPr="00F47811">
        <w:t>,</w:t>
      </w:r>
      <w:r w:rsidR="00DD5D41" w:rsidRPr="00F47811">
        <w:t xml:space="preserve"> a</w:t>
      </w:r>
      <w:r w:rsidR="00AA0E70" w:rsidRPr="00F47811">
        <w:t xml:space="preserve"> </w:t>
      </w:r>
      <w:r w:rsidR="00DD5D41" w:rsidRPr="00F47811">
        <w:t>w</w:t>
      </w:r>
      <w:r w:rsidR="00AA0E70" w:rsidRPr="00F47811">
        <w:t xml:space="preserve"> </w:t>
      </w:r>
      <w:r w:rsidR="00DD5D41" w:rsidRPr="00F47811">
        <w:t>szczególności prowadzenia analiz związanych z bezrobociem i prognozowaniem lokalnej sytuacji na rynku pracy.</w:t>
      </w:r>
    </w:p>
    <w:p w14:paraId="422357B6" w14:textId="77777777" w:rsidR="009F534A" w:rsidRPr="00F47811" w:rsidRDefault="009853E1" w:rsidP="00ED7547">
      <w:pPr>
        <w:pStyle w:val="Nagwek2"/>
      </w:pPr>
      <w:bookmarkStart w:id="48" w:name="_Toc65069237"/>
      <w:bookmarkStart w:id="49" w:name="_Toc65069305"/>
      <w:bookmarkStart w:id="50" w:name="_Toc65137907"/>
      <w:bookmarkStart w:id="51" w:name="_Toc74487798"/>
      <w:r w:rsidRPr="00F47811">
        <w:lastRenderedPageBreak/>
        <w:t>Pomoc społeczna</w:t>
      </w:r>
      <w:bookmarkEnd w:id="48"/>
      <w:bookmarkEnd w:id="49"/>
      <w:bookmarkEnd w:id="50"/>
      <w:bookmarkEnd w:id="51"/>
    </w:p>
    <w:p w14:paraId="60E8C106" w14:textId="78BB12F3" w:rsidR="009853E1" w:rsidRPr="00F47811" w:rsidRDefault="00C50196" w:rsidP="00B0073F">
      <w:pPr>
        <w:rPr>
          <w:rFonts w:cstheme="minorHAnsi"/>
          <w:szCs w:val="24"/>
        </w:rPr>
      </w:pPr>
      <w:r w:rsidRPr="00F47811">
        <w:rPr>
          <w:rFonts w:cstheme="minorHAnsi"/>
          <w:szCs w:val="24"/>
        </w:rPr>
        <w:t>P</w:t>
      </w:r>
      <w:r w:rsidR="009853E1" w:rsidRPr="00F47811">
        <w:rPr>
          <w:rFonts w:cstheme="minorHAnsi"/>
          <w:szCs w:val="24"/>
        </w:rPr>
        <w:t xml:space="preserve">rzezwyciężanie trudnych sytuacji życiowych </w:t>
      </w:r>
      <w:r w:rsidRPr="00F47811">
        <w:rPr>
          <w:rFonts w:cstheme="minorHAnsi"/>
          <w:szCs w:val="24"/>
        </w:rPr>
        <w:t>jest łatwiejsze dzięki pomocy społecznej. O</w:t>
      </w:r>
      <w:r w:rsidR="009853E1" w:rsidRPr="00F47811">
        <w:rPr>
          <w:rFonts w:cstheme="minorHAnsi"/>
          <w:szCs w:val="24"/>
        </w:rPr>
        <w:t>sobom</w:t>
      </w:r>
      <w:r w:rsidR="004937DD" w:rsidRPr="00F47811">
        <w:rPr>
          <w:rFonts w:cstheme="minorHAnsi"/>
          <w:szCs w:val="24"/>
        </w:rPr>
        <w:t xml:space="preserve"> </w:t>
      </w:r>
      <w:r w:rsidR="000F340F" w:rsidRPr="00F47811">
        <w:rPr>
          <w:rFonts w:cstheme="minorHAnsi"/>
          <w:szCs w:val="24"/>
        </w:rPr>
        <w:t>mającym problem z pokonaniem</w:t>
      </w:r>
      <w:r w:rsidR="00C544EC" w:rsidRPr="00F47811">
        <w:rPr>
          <w:rFonts w:cstheme="minorHAnsi"/>
          <w:szCs w:val="24"/>
        </w:rPr>
        <w:t xml:space="preserve"> </w:t>
      </w:r>
      <w:r w:rsidRPr="00F47811">
        <w:rPr>
          <w:rFonts w:cstheme="minorHAnsi"/>
          <w:szCs w:val="24"/>
        </w:rPr>
        <w:t>różnych przeciwności powinno zapewnić się odpowiednią pomoc.</w:t>
      </w:r>
      <w:r w:rsidR="004937DD" w:rsidRPr="00F47811">
        <w:rPr>
          <w:rFonts w:cstheme="minorHAnsi"/>
          <w:szCs w:val="24"/>
        </w:rPr>
        <w:t xml:space="preserve"> </w:t>
      </w:r>
      <w:r w:rsidR="000F340F" w:rsidRPr="00F47811">
        <w:rPr>
          <w:rFonts w:cstheme="minorHAnsi"/>
          <w:szCs w:val="24"/>
        </w:rPr>
        <w:t xml:space="preserve">Zadaniem </w:t>
      </w:r>
      <w:r w:rsidR="009853E1" w:rsidRPr="00F47811">
        <w:rPr>
          <w:rFonts w:cstheme="minorHAnsi"/>
          <w:szCs w:val="24"/>
        </w:rPr>
        <w:t xml:space="preserve">pomocy społecznej jest </w:t>
      </w:r>
      <w:r w:rsidRPr="00F47811">
        <w:rPr>
          <w:rFonts w:cstheme="minorHAnsi"/>
          <w:szCs w:val="24"/>
        </w:rPr>
        <w:t>więc sterowanie</w:t>
      </w:r>
      <w:r w:rsidR="009853E1" w:rsidRPr="00F47811">
        <w:rPr>
          <w:rFonts w:cstheme="minorHAnsi"/>
          <w:szCs w:val="24"/>
        </w:rPr>
        <w:t xml:space="preserve"> działa</w:t>
      </w:r>
      <w:r w:rsidRPr="00F47811">
        <w:rPr>
          <w:rFonts w:cstheme="minorHAnsi"/>
          <w:szCs w:val="24"/>
        </w:rPr>
        <w:t>niami</w:t>
      </w:r>
      <w:r w:rsidR="009853E1" w:rsidRPr="00F47811">
        <w:rPr>
          <w:rFonts w:cstheme="minorHAnsi"/>
          <w:szCs w:val="24"/>
        </w:rPr>
        <w:t xml:space="preserve"> </w:t>
      </w:r>
      <w:r w:rsidRPr="00F47811">
        <w:rPr>
          <w:rFonts w:cstheme="minorHAnsi"/>
          <w:szCs w:val="24"/>
        </w:rPr>
        <w:t>dążącymi</w:t>
      </w:r>
      <w:r w:rsidR="009853E1" w:rsidRPr="00F47811">
        <w:rPr>
          <w:rFonts w:cstheme="minorHAnsi"/>
          <w:szCs w:val="24"/>
        </w:rPr>
        <w:t xml:space="preserve"> do </w:t>
      </w:r>
      <w:r w:rsidRPr="00F47811">
        <w:rPr>
          <w:rFonts w:cstheme="minorHAnsi"/>
          <w:szCs w:val="24"/>
        </w:rPr>
        <w:t>samodzielności</w:t>
      </w:r>
      <w:r w:rsidR="009853E1" w:rsidRPr="00F47811">
        <w:rPr>
          <w:rFonts w:cstheme="minorHAnsi"/>
          <w:szCs w:val="24"/>
        </w:rPr>
        <w:t xml:space="preserve"> </w:t>
      </w:r>
      <w:r w:rsidRPr="00F47811">
        <w:rPr>
          <w:rFonts w:cstheme="minorHAnsi"/>
          <w:szCs w:val="24"/>
        </w:rPr>
        <w:t>mieszkańców miasta</w:t>
      </w:r>
      <w:r w:rsidR="009853E1" w:rsidRPr="00F47811">
        <w:rPr>
          <w:rFonts w:cstheme="minorHAnsi"/>
          <w:szCs w:val="24"/>
        </w:rPr>
        <w:t xml:space="preserve"> i </w:t>
      </w:r>
      <w:r w:rsidRPr="00F47811">
        <w:rPr>
          <w:rFonts w:cstheme="minorHAnsi"/>
          <w:szCs w:val="24"/>
        </w:rPr>
        <w:t xml:space="preserve">ich </w:t>
      </w:r>
      <w:r w:rsidR="009853E1" w:rsidRPr="00F47811">
        <w:rPr>
          <w:rFonts w:cstheme="minorHAnsi"/>
          <w:szCs w:val="24"/>
        </w:rPr>
        <w:t>rodzin</w:t>
      </w:r>
      <w:r w:rsidR="00145C62" w:rsidRPr="00F47811">
        <w:rPr>
          <w:rFonts w:cstheme="minorHAnsi"/>
          <w:szCs w:val="24"/>
        </w:rPr>
        <w:t>,</w:t>
      </w:r>
      <w:r w:rsidR="009853E1" w:rsidRPr="00F47811">
        <w:rPr>
          <w:rFonts w:cstheme="minorHAnsi"/>
          <w:szCs w:val="24"/>
        </w:rPr>
        <w:t xml:space="preserve"> </w:t>
      </w:r>
      <w:r w:rsidRPr="00F47811">
        <w:rPr>
          <w:rFonts w:cstheme="minorHAnsi"/>
          <w:szCs w:val="24"/>
        </w:rPr>
        <w:t>a także</w:t>
      </w:r>
      <w:r w:rsidR="009853E1" w:rsidRPr="00F47811">
        <w:rPr>
          <w:rFonts w:cstheme="minorHAnsi"/>
          <w:szCs w:val="24"/>
        </w:rPr>
        <w:t xml:space="preserve"> ich integracji ze środowiskiem.</w:t>
      </w:r>
    </w:p>
    <w:p w14:paraId="5C41F033" w14:textId="14505F8F" w:rsidR="009853E1" w:rsidRPr="00F47811" w:rsidRDefault="007002B5" w:rsidP="00B0073F">
      <w:pPr>
        <w:rPr>
          <w:rFonts w:cstheme="minorHAnsi"/>
          <w:szCs w:val="24"/>
        </w:rPr>
      </w:pPr>
      <w:r w:rsidRPr="00F47811">
        <w:rPr>
          <w:rFonts w:cstheme="minorHAnsi"/>
          <w:szCs w:val="24"/>
        </w:rPr>
        <w:t>Za</w:t>
      </w:r>
      <w:r w:rsidR="009853E1" w:rsidRPr="00F47811">
        <w:rPr>
          <w:rFonts w:cstheme="minorHAnsi"/>
          <w:szCs w:val="24"/>
        </w:rPr>
        <w:t xml:space="preserve"> pomoc</w:t>
      </w:r>
      <w:r w:rsidRPr="00F47811">
        <w:rPr>
          <w:rFonts w:cstheme="minorHAnsi"/>
          <w:szCs w:val="24"/>
        </w:rPr>
        <w:t xml:space="preserve"> </w:t>
      </w:r>
      <w:r w:rsidR="009853E1" w:rsidRPr="00F47811">
        <w:rPr>
          <w:rFonts w:cstheme="minorHAnsi"/>
          <w:szCs w:val="24"/>
        </w:rPr>
        <w:t>społeczn</w:t>
      </w:r>
      <w:r w:rsidRPr="00F47811">
        <w:rPr>
          <w:rFonts w:cstheme="minorHAnsi"/>
          <w:szCs w:val="24"/>
        </w:rPr>
        <w:t>ą</w:t>
      </w:r>
      <w:r w:rsidR="009853E1" w:rsidRPr="00F47811">
        <w:rPr>
          <w:rFonts w:cstheme="minorHAnsi"/>
          <w:szCs w:val="24"/>
        </w:rPr>
        <w:t xml:space="preserve"> na terenie</w:t>
      </w:r>
      <w:r w:rsidRPr="00F47811">
        <w:rPr>
          <w:rFonts w:cstheme="minorHAnsi"/>
          <w:szCs w:val="24"/>
        </w:rPr>
        <w:t xml:space="preserve"> miasta</w:t>
      </w:r>
      <w:r w:rsidR="009853E1" w:rsidRPr="00F47811">
        <w:rPr>
          <w:rFonts w:cstheme="minorHAnsi"/>
          <w:szCs w:val="24"/>
        </w:rPr>
        <w:t xml:space="preserve"> </w:t>
      </w:r>
      <w:r w:rsidRPr="00F47811">
        <w:rPr>
          <w:rFonts w:cstheme="minorHAnsi"/>
          <w:szCs w:val="24"/>
        </w:rPr>
        <w:t>odpowiada</w:t>
      </w:r>
      <w:r w:rsidR="009853E1" w:rsidRPr="00F47811">
        <w:rPr>
          <w:rFonts w:cstheme="minorHAnsi"/>
          <w:szCs w:val="24"/>
        </w:rPr>
        <w:t xml:space="preserve"> Miejski Ośrodek Pomocy Społecznej w</w:t>
      </w:r>
      <w:r w:rsidR="00AA0E70" w:rsidRPr="00F47811">
        <w:rPr>
          <w:rFonts w:cstheme="minorHAnsi"/>
          <w:szCs w:val="24"/>
        </w:rPr>
        <w:t xml:space="preserve"> </w:t>
      </w:r>
      <w:r w:rsidR="009853E1" w:rsidRPr="00F47811">
        <w:rPr>
          <w:rFonts w:cstheme="minorHAnsi"/>
          <w:szCs w:val="24"/>
        </w:rPr>
        <w:t>Lubinie</w:t>
      </w:r>
      <w:r w:rsidR="005B77C6" w:rsidRPr="00F47811">
        <w:rPr>
          <w:rFonts w:cstheme="minorHAnsi"/>
          <w:szCs w:val="24"/>
        </w:rPr>
        <w:t xml:space="preserve"> (MOPS)</w:t>
      </w:r>
      <w:r w:rsidR="009853E1" w:rsidRPr="00F47811">
        <w:rPr>
          <w:rFonts w:cstheme="minorHAnsi"/>
          <w:szCs w:val="24"/>
        </w:rPr>
        <w:t xml:space="preserve">. Jak </w:t>
      </w:r>
      <w:r w:rsidRPr="00F47811">
        <w:rPr>
          <w:rFonts w:cstheme="minorHAnsi"/>
          <w:szCs w:val="24"/>
        </w:rPr>
        <w:t>przedstawiają</w:t>
      </w:r>
      <w:r w:rsidR="009853E1" w:rsidRPr="00F47811">
        <w:rPr>
          <w:rFonts w:cstheme="minorHAnsi"/>
          <w:szCs w:val="24"/>
        </w:rPr>
        <w:t xml:space="preserve"> </w:t>
      </w:r>
      <w:r w:rsidRPr="00F47811">
        <w:rPr>
          <w:rFonts w:cstheme="minorHAnsi"/>
          <w:szCs w:val="24"/>
        </w:rPr>
        <w:t>dane</w:t>
      </w:r>
      <w:r w:rsidR="009853E1" w:rsidRPr="00F47811">
        <w:rPr>
          <w:rFonts w:cstheme="minorHAnsi"/>
          <w:szCs w:val="24"/>
        </w:rPr>
        <w:t xml:space="preserve"> GUS</w:t>
      </w:r>
      <w:r w:rsidRPr="00F47811">
        <w:rPr>
          <w:rFonts w:cstheme="minorHAnsi"/>
          <w:szCs w:val="24"/>
        </w:rPr>
        <w:t>,</w:t>
      </w:r>
      <w:r w:rsidR="009853E1" w:rsidRPr="00F47811">
        <w:rPr>
          <w:rFonts w:cstheme="minorHAnsi"/>
          <w:szCs w:val="24"/>
        </w:rPr>
        <w:t xml:space="preserve"> w 2019 r. ze środowiskowej pomocy społecznej skorzystało</w:t>
      </w:r>
      <w:r w:rsidR="00E51F4D" w:rsidRPr="00F47811">
        <w:rPr>
          <w:rFonts w:cstheme="minorHAnsi"/>
          <w:szCs w:val="24"/>
        </w:rPr>
        <w:t xml:space="preserve"> </w:t>
      </w:r>
      <w:r w:rsidR="009853E1" w:rsidRPr="00F47811">
        <w:rPr>
          <w:rFonts w:cstheme="minorHAnsi"/>
          <w:szCs w:val="24"/>
        </w:rPr>
        <w:t>814 gospodarstw domowych. W stosunku do 2014 r. zarówno liczba gospodarstw domowych korzystających z pomocy, jak i liczba osób uległy znacznemu zmniejszeniu. Wówczas z pomocy społecznej korzystało 1218 gospodarstw dom</w:t>
      </w:r>
      <w:r w:rsidR="00E51F4D" w:rsidRPr="00F47811">
        <w:rPr>
          <w:rFonts w:cstheme="minorHAnsi"/>
          <w:szCs w:val="24"/>
        </w:rPr>
        <w:t>owych</w:t>
      </w:r>
      <w:r w:rsidR="008E4A6E" w:rsidRPr="00F47811">
        <w:rPr>
          <w:rFonts w:cstheme="minorHAnsi"/>
          <w:szCs w:val="24"/>
        </w:rPr>
        <w:t xml:space="preserve"> (</w:t>
      </w:r>
      <w:r w:rsidR="00E51F4D" w:rsidRPr="00F47811">
        <w:rPr>
          <w:rFonts w:cstheme="minorHAnsi"/>
          <w:szCs w:val="24"/>
        </w:rPr>
        <w:t>2725 osób</w:t>
      </w:r>
      <w:r w:rsidR="008E4A6E" w:rsidRPr="00F47811">
        <w:rPr>
          <w:rFonts w:cstheme="minorHAnsi"/>
          <w:szCs w:val="24"/>
        </w:rPr>
        <w:t>)</w:t>
      </w:r>
      <w:r w:rsidR="009853E1" w:rsidRPr="00F47811">
        <w:rPr>
          <w:rFonts w:cstheme="minorHAnsi"/>
          <w:szCs w:val="24"/>
        </w:rPr>
        <w:t>.</w:t>
      </w:r>
    </w:p>
    <w:p w14:paraId="68A8B961" w14:textId="239AFA9E" w:rsidR="009853E1" w:rsidRPr="00F47811" w:rsidRDefault="009853E1" w:rsidP="00B0073F">
      <w:pPr>
        <w:rPr>
          <w:rFonts w:cstheme="minorHAnsi"/>
          <w:szCs w:val="24"/>
        </w:rPr>
      </w:pPr>
      <w:r w:rsidRPr="00F47811">
        <w:rPr>
          <w:rFonts w:cstheme="minorHAnsi"/>
          <w:szCs w:val="24"/>
        </w:rPr>
        <w:t>Zmniejszyła się również liczba najuboższych gospodarstw domowych korzystających z</w:t>
      </w:r>
      <w:r w:rsidR="009F0A2F">
        <w:rPr>
          <w:rFonts w:cstheme="minorHAnsi"/>
          <w:szCs w:val="24"/>
        </w:rPr>
        <w:t xml:space="preserve"> </w:t>
      </w:r>
      <w:r w:rsidRPr="00F47811">
        <w:rPr>
          <w:rFonts w:cstheme="minorHAnsi"/>
          <w:szCs w:val="24"/>
        </w:rPr>
        <w:t xml:space="preserve">pomocy społecznej. W 2019 r. było ich </w:t>
      </w:r>
      <w:r w:rsidR="00E51F4D" w:rsidRPr="00F47811">
        <w:rPr>
          <w:rFonts w:cstheme="minorHAnsi"/>
          <w:szCs w:val="24"/>
        </w:rPr>
        <w:t>492</w:t>
      </w:r>
      <w:r w:rsidRPr="00F47811">
        <w:rPr>
          <w:rFonts w:cstheme="minorHAnsi"/>
          <w:szCs w:val="24"/>
        </w:rPr>
        <w:t xml:space="preserve">, podczas gdy w 2014 r. </w:t>
      </w:r>
      <w:r w:rsidR="00E51F4D" w:rsidRPr="00F47811">
        <w:rPr>
          <w:rFonts w:cstheme="minorHAnsi"/>
          <w:szCs w:val="24"/>
        </w:rPr>
        <w:t>812</w:t>
      </w:r>
      <w:r w:rsidRPr="00F47811">
        <w:rPr>
          <w:rFonts w:cstheme="minorHAnsi"/>
          <w:szCs w:val="24"/>
        </w:rPr>
        <w:t>.</w:t>
      </w:r>
    </w:p>
    <w:p w14:paraId="2BDCAAD0" w14:textId="501B5340" w:rsidR="009853E1" w:rsidRPr="00F47811" w:rsidRDefault="009853E1" w:rsidP="00C2714B">
      <w:pPr>
        <w:pStyle w:val="Legenda"/>
      </w:pPr>
      <w:bookmarkStart w:id="52" w:name="_Toc82774489"/>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11</w:t>
      </w:r>
      <w:r w:rsidR="00056593" w:rsidRPr="00F47811">
        <w:fldChar w:fldCharType="end"/>
      </w:r>
      <w:r w:rsidRPr="00F47811">
        <w:t xml:space="preserve">. Pomoc społeczna w </w:t>
      </w:r>
      <w:r w:rsidR="00145C62" w:rsidRPr="00F47811">
        <w:t>Lubinie</w:t>
      </w:r>
      <w:bookmarkEnd w:id="52"/>
    </w:p>
    <w:tbl>
      <w:tblPr>
        <w:tblStyle w:val="Tabelasiatki4akcent11"/>
        <w:tblW w:w="5000" w:type="pct"/>
        <w:tblLook w:val="04A0" w:firstRow="1" w:lastRow="0" w:firstColumn="1" w:lastColumn="0" w:noHBand="0" w:noVBand="1"/>
      </w:tblPr>
      <w:tblGrid>
        <w:gridCol w:w="4554"/>
        <w:gridCol w:w="2253"/>
        <w:gridCol w:w="2255"/>
      </w:tblGrid>
      <w:tr w:rsidR="009853E1" w:rsidRPr="00F47811" w14:paraId="162ED547" w14:textId="77777777" w:rsidTr="00C60B9C">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513" w:type="pct"/>
            <w:noWrap/>
            <w:hideMark/>
          </w:tcPr>
          <w:p w14:paraId="4B91A89B" w14:textId="77777777" w:rsidR="009853E1" w:rsidRPr="00F47811" w:rsidRDefault="009853E1"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 </w:t>
            </w:r>
            <w:r w:rsidR="009866A4" w:rsidRPr="00F47811">
              <w:rPr>
                <w:rFonts w:eastAsia="Times New Roman" w:cstheme="minorHAnsi"/>
                <w:color w:val="000000"/>
                <w:sz w:val="20"/>
                <w:lang w:eastAsia="pl-PL"/>
              </w:rPr>
              <w:t>Wyszczególnienie</w:t>
            </w:r>
          </w:p>
        </w:tc>
        <w:tc>
          <w:tcPr>
            <w:tcW w:w="1243" w:type="pct"/>
            <w:noWrap/>
            <w:hideMark/>
          </w:tcPr>
          <w:p w14:paraId="2DFE213F" w14:textId="77777777" w:rsidR="009853E1" w:rsidRPr="00F47811" w:rsidRDefault="009853E1"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1244" w:type="pct"/>
            <w:noWrap/>
            <w:hideMark/>
          </w:tcPr>
          <w:p w14:paraId="094E26B0" w14:textId="77777777" w:rsidR="009853E1" w:rsidRPr="00F47811" w:rsidRDefault="009853E1"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r>
      <w:tr w:rsidR="009853E1" w:rsidRPr="00F47811" w14:paraId="5495C8D0"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3"/>
            <w:noWrap/>
            <w:hideMark/>
          </w:tcPr>
          <w:p w14:paraId="1DB8C622" w14:textId="77777777" w:rsidR="009853E1" w:rsidRPr="00F47811" w:rsidRDefault="009853E1"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Gospodarstwa domowe korzystające ze środowiskowej pomocy społecznej</w:t>
            </w:r>
          </w:p>
        </w:tc>
      </w:tr>
      <w:tr w:rsidR="009853E1" w:rsidRPr="00F47811" w14:paraId="1E7D9294"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2513" w:type="pct"/>
            <w:shd w:val="clear" w:color="auto" w:fill="auto"/>
            <w:noWrap/>
            <w:hideMark/>
          </w:tcPr>
          <w:p w14:paraId="1145B1D3" w14:textId="02172996" w:rsidR="009853E1" w:rsidRPr="00F47811" w:rsidRDefault="00145C62"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O</w:t>
            </w:r>
            <w:r w:rsidR="009853E1" w:rsidRPr="00F47811">
              <w:rPr>
                <w:rFonts w:eastAsia="Times New Roman" w:cstheme="minorHAnsi"/>
                <w:b w:val="0"/>
                <w:bCs w:val="0"/>
                <w:color w:val="000000"/>
                <w:sz w:val="20"/>
                <w:lang w:eastAsia="pl-PL"/>
              </w:rPr>
              <w:t>gółem</w:t>
            </w:r>
          </w:p>
        </w:tc>
        <w:tc>
          <w:tcPr>
            <w:tcW w:w="1243" w:type="pct"/>
            <w:shd w:val="clear" w:color="auto" w:fill="auto"/>
            <w:noWrap/>
            <w:hideMark/>
          </w:tcPr>
          <w:p w14:paraId="39C3B276" w14:textId="77777777" w:rsidR="009853E1" w:rsidRPr="00F47811" w:rsidRDefault="009853E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1 218</w:t>
            </w:r>
          </w:p>
        </w:tc>
        <w:tc>
          <w:tcPr>
            <w:tcW w:w="1244" w:type="pct"/>
            <w:shd w:val="clear" w:color="auto" w:fill="auto"/>
            <w:noWrap/>
            <w:hideMark/>
          </w:tcPr>
          <w:p w14:paraId="23A2254C" w14:textId="77777777" w:rsidR="009853E1" w:rsidRPr="00F47811" w:rsidRDefault="009853E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814</w:t>
            </w:r>
          </w:p>
        </w:tc>
      </w:tr>
      <w:tr w:rsidR="009853E1" w:rsidRPr="00F47811" w14:paraId="44470A51"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513" w:type="pct"/>
            <w:shd w:val="clear" w:color="auto" w:fill="auto"/>
            <w:noWrap/>
            <w:hideMark/>
          </w:tcPr>
          <w:p w14:paraId="526CF38F" w14:textId="4DA3197C" w:rsidR="009853E1" w:rsidRPr="00F47811" w:rsidRDefault="00145C62"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w:t>
            </w:r>
            <w:r w:rsidR="009853E1" w:rsidRPr="00F47811">
              <w:rPr>
                <w:rFonts w:eastAsia="Times New Roman" w:cstheme="minorHAnsi"/>
                <w:b w:val="0"/>
                <w:bCs w:val="0"/>
                <w:color w:val="000000"/>
                <w:sz w:val="20"/>
                <w:lang w:eastAsia="pl-PL"/>
              </w:rPr>
              <w:t>oniżej kryterium dochodowego</w:t>
            </w:r>
          </w:p>
        </w:tc>
        <w:tc>
          <w:tcPr>
            <w:tcW w:w="1243" w:type="pct"/>
            <w:shd w:val="clear" w:color="auto" w:fill="auto"/>
            <w:noWrap/>
            <w:hideMark/>
          </w:tcPr>
          <w:p w14:paraId="38C88CD7" w14:textId="77777777" w:rsidR="009853E1" w:rsidRPr="00F47811" w:rsidRDefault="009853E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812</w:t>
            </w:r>
          </w:p>
        </w:tc>
        <w:tc>
          <w:tcPr>
            <w:tcW w:w="1244" w:type="pct"/>
            <w:shd w:val="clear" w:color="auto" w:fill="auto"/>
            <w:noWrap/>
            <w:hideMark/>
          </w:tcPr>
          <w:p w14:paraId="00CFF06C" w14:textId="77777777" w:rsidR="009853E1" w:rsidRPr="00F47811" w:rsidRDefault="009853E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492</w:t>
            </w:r>
          </w:p>
        </w:tc>
      </w:tr>
      <w:tr w:rsidR="009853E1" w:rsidRPr="00F47811" w14:paraId="2F6E537C"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F9D8CD" w:themeFill="accent1" w:themeFillTint="33"/>
            <w:noWrap/>
            <w:hideMark/>
          </w:tcPr>
          <w:p w14:paraId="7463B046" w14:textId="77777777" w:rsidR="009853E1" w:rsidRPr="00F47811" w:rsidRDefault="009853E1"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Osoby korzystające ze środowiskowej pomocy społecznej</w:t>
            </w:r>
          </w:p>
        </w:tc>
      </w:tr>
      <w:tr w:rsidR="009853E1" w:rsidRPr="00F47811" w14:paraId="7A2B0294"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513" w:type="pct"/>
            <w:shd w:val="clear" w:color="auto" w:fill="auto"/>
            <w:noWrap/>
            <w:hideMark/>
          </w:tcPr>
          <w:p w14:paraId="36857ECF" w14:textId="05159A85" w:rsidR="009853E1" w:rsidRPr="00F47811" w:rsidRDefault="00145C62"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O</w:t>
            </w:r>
            <w:r w:rsidR="009853E1" w:rsidRPr="00F47811">
              <w:rPr>
                <w:rFonts w:eastAsia="Times New Roman" w:cstheme="minorHAnsi"/>
                <w:b w:val="0"/>
                <w:bCs w:val="0"/>
                <w:color w:val="000000"/>
                <w:sz w:val="20"/>
                <w:lang w:eastAsia="pl-PL"/>
              </w:rPr>
              <w:t>gółem</w:t>
            </w:r>
          </w:p>
        </w:tc>
        <w:tc>
          <w:tcPr>
            <w:tcW w:w="1243" w:type="pct"/>
            <w:shd w:val="clear" w:color="auto" w:fill="auto"/>
            <w:noWrap/>
            <w:hideMark/>
          </w:tcPr>
          <w:p w14:paraId="3A5E9EF8" w14:textId="77777777" w:rsidR="009853E1" w:rsidRPr="00F47811" w:rsidRDefault="009853E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2 725</w:t>
            </w:r>
          </w:p>
        </w:tc>
        <w:tc>
          <w:tcPr>
            <w:tcW w:w="1244" w:type="pct"/>
            <w:shd w:val="clear" w:color="auto" w:fill="auto"/>
            <w:noWrap/>
            <w:hideMark/>
          </w:tcPr>
          <w:p w14:paraId="5B056CC7" w14:textId="77777777" w:rsidR="009853E1" w:rsidRPr="00F47811" w:rsidRDefault="009853E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1 409</w:t>
            </w:r>
          </w:p>
        </w:tc>
      </w:tr>
      <w:tr w:rsidR="009853E1" w:rsidRPr="00F47811" w14:paraId="7810E399"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2513" w:type="pct"/>
            <w:shd w:val="clear" w:color="auto" w:fill="auto"/>
            <w:noWrap/>
            <w:hideMark/>
          </w:tcPr>
          <w:p w14:paraId="5F0EE45F" w14:textId="28D59D16" w:rsidR="009853E1" w:rsidRPr="00F47811" w:rsidRDefault="00145C62"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w:t>
            </w:r>
            <w:r w:rsidR="009853E1" w:rsidRPr="00F47811">
              <w:rPr>
                <w:rFonts w:eastAsia="Times New Roman" w:cstheme="minorHAnsi"/>
                <w:b w:val="0"/>
                <w:bCs w:val="0"/>
                <w:color w:val="000000"/>
                <w:sz w:val="20"/>
                <w:lang w:eastAsia="pl-PL"/>
              </w:rPr>
              <w:t>oniżej kryterium dochodowego</w:t>
            </w:r>
          </w:p>
        </w:tc>
        <w:tc>
          <w:tcPr>
            <w:tcW w:w="1243" w:type="pct"/>
            <w:shd w:val="clear" w:color="auto" w:fill="auto"/>
            <w:noWrap/>
            <w:hideMark/>
          </w:tcPr>
          <w:p w14:paraId="595BED0C" w14:textId="77777777" w:rsidR="009853E1" w:rsidRPr="00F47811" w:rsidRDefault="009853E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1 760</w:t>
            </w:r>
          </w:p>
        </w:tc>
        <w:tc>
          <w:tcPr>
            <w:tcW w:w="1244" w:type="pct"/>
            <w:shd w:val="clear" w:color="auto" w:fill="auto"/>
            <w:noWrap/>
            <w:hideMark/>
          </w:tcPr>
          <w:p w14:paraId="36A1CBB6" w14:textId="77777777" w:rsidR="009853E1" w:rsidRPr="00F47811" w:rsidRDefault="009853E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869</w:t>
            </w:r>
          </w:p>
        </w:tc>
      </w:tr>
      <w:tr w:rsidR="009853E1" w:rsidRPr="00F47811" w14:paraId="66872175"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3"/>
            <w:noWrap/>
            <w:hideMark/>
          </w:tcPr>
          <w:p w14:paraId="3AF866A8" w14:textId="77777777" w:rsidR="009853E1" w:rsidRPr="00F47811" w:rsidRDefault="009853E1"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Zasięg korzystania ze środowiskowej pomocy społecznej (%)</w:t>
            </w:r>
          </w:p>
        </w:tc>
      </w:tr>
      <w:tr w:rsidR="009853E1" w:rsidRPr="00F47811" w14:paraId="7AEF67BF"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2513" w:type="pct"/>
            <w:shd w:val="clear" w:color="auto" w:fill="auto"/>
            <w:noWrap/>
            <w:hideMark/>
          </w:tcPr>
          <w:p w14:paraId="691B6AF4" w14:textId="25F81462" w:rsidR="009853E1" w:rsidRPr="00F47811" w:rsidRDefault="00145C62"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O</w:t>
            </w:r>
            <w:r w:rsidR="009853E1" w:rsidRPr="00F47811">
              <w:rPr>
                <w:rFonts w:eastAsia="Times New Roman" w:cstheme="minorHAnsi"/>
                <w:b w:val="0"/>
                <w:bCs w:val="0"/>
                <w:color w:val="000000"/>
                <w:sz w:val="20"/>
                <w:lang w:eastAsia="pl-PL"/>
              </w:rPr>
              <w:t>gółem</w:t>
            </w:r>
          </w:p>
        </w:tc>
        <w:tc>
          <w:tcPr>
            <w:tcW w:w="1243" w:type="pct"/>
            <w:shd w:val="clear" w:color="auto" w:fill="auto"/>
            <w:noWrap/>
            <w:hideMark/>
          </w:tcPr>
          <w:p w14:paraId="5BE31098" w14:textId="77777777" w:rsidR="009853E1" w:rsidRPr="00F47811" w:rsidRDefault="009853E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3,7</w:t>
            </w:r>
          </w:p>
        </w:tc>
        <w:tc>
          <w:tcPr>
            <w:tcW w:w="1244" w:type="pct"/>
            <w:shd w:val="clear" w:color="auto" w:fill="auto"/>
            <w:noWrap/>
            <w:hideMark/>
          </w:tcPr>
          <w:p w14:paraId="31007E06" w14:textId="77777777" w:rsidR="009853E1" w:rsidRPr="00F47811" w:rsidRDefault="009853E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1,9</w:t>
            </w:r>
          </w:p>
        </w:tc>
      </w:tr>
      <w:tr w:rsidR="009853E1" w:rsidRPr="00F47811" w14:paraId="7EA5AE7C"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513" w:type="pct"/>
            <w:shd w:val="clear" w:color="auto" w:fill="auto"/>
            <w:noWrap/>
            <w:hideMark/>
          </w:tcPr>
          <w:p w14:paraId="4D6BF3BC" w14:textId="3932C0B4" w:rsidR="009853E1" w:rsidRPr="00F47811" w:rsidRDefault="00145C62"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w:t>
            </w:r>
            <w:r w:rsidR="009853E1" w:rsidRPr="00F47811">
              <w:rPr>
                <w:rFonts w:eastAsia="Times New Roman" w:cstheme="minorHAnsi"/>
                <w:b w:val="0"/>
                <w:bCs w:val="0"/>
                <w:color w:val="000000"/>
                <w:sz w:val="20"/>
                <w:lang w:eastAsia="pl-PL"/>
              </w:rPr>
              <w:t>oniżej kryterium dochodowego</w:t>
            </w:r>
          </w:p>
        </w:tc>
        <w:tc>
          <w:tcPr>
            <w:tcW w:w="1243" w:type="pct"/>
            <w:shd w:val="clear" w:color="auto" w:fill="auto"/>
            <w:noWrap/>
            <w:hideMark/>
          </w:tcPr>
          <w:p w14:paraId="41725C1F" w14:textId="77777777" w:rsidR="009853E1" w:rsidRPr="00F47811" w:rsidRDefault="009853E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2,4</w:t>
            </w:r>
          </w:p>
        </w:tc>
        <w:tc>
          <w:tcPr>
            <w:tcW w:w="1244" w:type="pct"/>
            <w:shd w:val="clear" w:color="auto" w:fill="auto"/>
            <w:noWrap/>
            <w:hideMark/>
          </w:tcPr>
          <w:p w14:paraId="5B44EF85" w14:textId="77777777" w:rsidR="009853E1" w:rsidRPr="00F47811" w:rsidRDefault="009853E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w:t>
            </w:r>
          </w:p>
        </w:tc>
      </w:tr>
    </w:tbl>
    <w:p w14:paraId="3523BDD7" w14:textId="6B178FB5" w:rsidR="00CA5F83" w:rsidRPr="00F47811" w:rsidRDefault="009853E1" w:rsidP="00804B34">
      <w:pPr>
        <w:pStyle w:val="Cytat"/>
      </w:pPr>
      <w:r w:rsidRPr="00F47811">
        <w:t xml:space="preserve">Źródło: </w:t>
      </w:r>
      <w:r w:rsidR="00145C62" w:rsidRPr="00F47811">
        <w:t>o</w:t>
      </w:r>
      <w:r w:rsidRPr="00F47811">
        <w:t>pracowanie na podstawie BDL GUS.</w:t>
      </w:r>
    </w:p>
    <w:p w14:paraId="29E5E468" w14:textId="469FE21C" w:rsidR="00D278D5" w:rsidRPr="00F47811" w:rsidRDefault="00CA5F83" w:rsidP="00B0073F">
      <w:pPr>
        <w:rPr>
          <w:rFonts w:cstheme="minorHAnsi"/>
          <w:szCs w:val="24"/>
        </w:rPr>
      </w:pPr>
      <w:r w:rsidRPr="00F47811">
        <w:rPr>
          <w:rFonts w:cstheme="minorHAnsi"/>
          <w:szCs w:val="24"/>
        </w:rPr>
        <w:t>Jak wynika z danych GUS na przestrzeni lat 2014</w:t>
      </w:r>
      <w:r w:rsidR="004650CC" w:rsidRPr="00F47811">
        <w:rPr>
          <w:rFonts w:cstheme="minorHAnsi"/>
          <w:szCs w:val="24"/>
        </w:rPr>
        <w:t>–</w:t>
      </w:r>
      <w:r w:rsidRPr="00F47811">
        <w:rPr>
          <w:rFonts w:cstheme="minorHAnsi"/>
          <w:szCs w:val="24"/>
        </w:rPr>
        <w:t xml:space="preserve">2019 zmniejszył się także odsetek ludności żyjących w ubóstwie z 3,7% do 1,9%. </w:t>
      </w:r>
      <w:r w:rsidR="002767B0" w:rsidRPr="00F47811">
        <w:rPr>
          <w:rFonts w:cstheme="minorHAnsi"/>
          <w:szCs w:val="24"/>
        </w:rPr>
        <w:t xml:space="preserve">Może to wynikać </w:t>
      </w:r>
      <w:r w:rsidRPr="00F47811">
        <w:rPr>
          <w:rFonts w:cstheme="minorHAnsi"/>
          <w:szCs w:val="24"/>
        </w:rPr>
        <w:t xml:space="preserve">m.in. </w:t>
      </w:r>
      <w:r w:rsidR="002767B0" w:rsidRPr="00F47811">
        <w:rPr>
          <w:rFonts w:cstheme="minorHAnsi"/>
          <w:szCs w:val="24"/>
        </w:rPr>
        <w:t>z</w:t>
      </w:r>
      <w:r w:rsidR="009F0A2F">
        <w:rPr>
          <w:rFonts w:cstheme="minorHAnsi"/>
          <w:szCs w:val="24"/>
        </w:rPr>
        <w:t xml:space="preserve"> </w:t>
      </w:r>
      <w:r w:rsidRPr="00F47811">
        <w:rPr>
          <w:rFonts w:cstheme="minorHAnsi"/>
          <w:szCs w:val="24"/>
        </w:rPr>
        <w:t>korzystnych zmian zachodzących na rynku pracy</w:t>
      </w:r>
      <w:r w:rsidR="00714A3D" w:rsidRPr="00F47811">
        <w:rPr>
          <w:rFonts w:cstheme="minorHAnsi"/>
          <w:szCs w:val="24"/>
        </w:rPr>
        <w:t xml:space="preserve"> oraz w publicznych politykach społecznych (np. </w:t>
      </w:r>
      <w:r w:rsidR="00043BE4" w:rsidRPr="00F47811">
        <w:rPr>
          <w:rFonts w:cstheme="minorHAnsi"/>
          <w:szCs w:val="24"/>
        </w:rPr>
        <w:t xml:space="preserve">program Rodzina </w:t>
      </w:r>
      <w:r w:rsidR="00714A3D" w:rsidRPr="00F47811">
        <w:rPr>
          <w:rFonts w:cstheme="minorHAnsi"/>
          <w:szCs w:val="24"/>
        </w:rPr>
        <w:t>500+)</w:t>
      </w:r>
      <w:r w:rsidR="00637204" w:rsidRPr="00F47811">
        <w:rPr>
          <w:rFonts w:cstheme="minorHAnsi"/>
          <w:szCs w:val="24"/>
        </w:rPr>
        <w:t>.</w:t>
      </w:r>
      <w:r w:rsidR="005B77C6" w:rsidRPr="00F47811">
        <w:rPr>
          <w:rFonts w:cstheme="minorHAnsi"/>
          <w:szCs w:val="24"/>
        </w:rPr>
        <w:t xml:space="preserve"> </w:t>
      </w:r>
    </w:p>
    <w:p w14:paraId="42379B82" w14:textId="7A7A61F6" w:rsidR="005B77C6" w:rsidRPr="00F47811" w:rsidRDefault="005B77C6" w:rsidP="00B0073F">
      <w:pPr>
        <w:rPr>
          <w:rFonts w:cstheme="minorHAnsi"/>
          <w:szCs w:val="24"/>
        </w:rPr>
      </w:pPr>
      <w:r w:rsidRPr="00F47811">
        <w:rPr>
          <w:rFonts w:cstheme="minorHAnsi"/>
          <w:szCs w:val="24"/>
        </w:rPr>
        <w:t xml:space="preserve">Jednakże zauważa </w:t>
      </w:r>
      <w:r w:rsidR="00FC6076" w:rsidRPr="00F47811">
        <w:rPr>
          <w:rFonts w:cstheme="minorHAnsi"/>
          <w:szCs w:val="24"/>
        </w:rPr>
        <w:t xml:space="preserve">się </w:t>
      </w:r>
      <w:r w:rsidR="00AF67F4" w:rsidRPr="00F47811">
        <w:rPr>
          <w:rFonts w:cstheme="minorHAnsi"/>
          <w:szCs w:val="24"/>
        </w:rPr>
        <w:t xml:space="preserve">jednakowe trendy w zakresie </w:t>
      </w:r>
      <w:r w:rsidRPr="00F47811">
        <w:rPr>
          <w:rFonts w:cstheme="minorHAnsi"/>
          <w:szCs w:val="24"/>
        </w:rPr>
        <w:t>wyżej analizowanych wskaźników, co potwierdza</w:t>
      </w:r>
      <w:r w:rsidR="00AF67F4" w:rsidRPr="00F47811">
        <w:rPr>
          <w:rFonts w:cstheme="minorHAnsi"/>
          <w:szCs w:val="24"/>
        </w:rPr>
        <w:t xml:space="preserve"> tezę </w:t>
      </w:r>
      <w:r w:rsidR="00D77B12" w:rsidRPr="00F47811">
        <w:rPr>
          <w:rFonts w:cstheme="minorHAnsi"/>
          <w:szCs w:val="24"/>
        </w:rPr>
        <w:t>o poprawie</w:t>
      </w:r>
      <w:r w:rsidRPr="00F47811">
        <w:rPr>
          <w:rFonts w:cstheme="minorHAnsi"/>
          <w:szCs w:val="24"/>
        </w:rPr>
        <w:t xml:space="preserve"> sytuacji </w:t>
      </w:r>
      <w:r w:rsidR="00D77B12" w:rsidRPr="00F47811">
        <w:rPr>
          <w:rFonts w:cstheme="minorHAnsi"/>
          <w:szCs w:val="24"/>
        </w:rPr>
        <w:t>socjalne</w:t>
      </w:r>
      <w:r w:rsidR="00FC6076" w:rsidRPr="00F47811">
        <w:rPr>
          <w:rFonts w:cstheme="minorHAnsi"/>
          <w:szCs w:val="24"/>
        </w:rPr>
        <w:t>j</w:t>
      </w:r>
      <w:r w:rsidR="00D77B12" w:rsidRPr="00F47811">
        <w:rPr>
          <w:rFonts w:cstheme="minorHAnsi"/>
          <w:szCs w:val="24"/>
        </w:rPr>
        <w:t xml:space="preserve"> mieszkańców</w:t>
      </w:r>
      <w:r w:rsidRPr="00F47811">
        <w:rPr>
          <w:rFonts w:cstheme="minorHAnsi"/>
          <w:szCs w:val="24"/>
        </w:rPr>
        <w:t xml:space="preserve"> Lubina </w:t>
      </w:r>
      <w:r w:rsidR="00FC6076" w:rsidRPr="00F47811">
        <w:rPr>
          <w:rFonts w:cstheme="minorHAnsi"/>
          <w:szCs w:val="24"/>
        </w:rPr>
        <w:t>w</w:t>
      </w:r>
      <w:r w:rsidR="0089747B" w:rsidRPr="00F47811">
        <w:rPr>
          <w:rFonts w:cstheme="minorHAnsi"/>
          <w:szCs w:val="24"/>
        </w:rPr>
        <w:t xml:space="preserve"> </w:t>
      </w:r>
      <w:r w:rsidR="00FC6076" w:rsidRPr="00F47811">
        <w:rPr>
          <w:rFonts w:cstheme="minorHAnsi"/>
          <w:szCs w:val="24"/>
        </w:rPr>
        <w:t>badanym</w:t>
      </w:r>
      <w:r w:rsidR="0089747B" w:rsidRPr="00F47811">
        <w:rPr>
          <w:rFonts w:cstheme="minorHAnsi"/>
          <w:szCs w:val="24"/>
        </w:rPr>
        <w:t xml:space="preserve"> </w:t>
      </w:r>
      <w:r w:rsidR="00AF67F4" w:rsidRPr="00F47811">
        <w:rPr>
          <w:rFonts w:cstheme="minorHAnsi"/>
          <w:szCs w:val="24"/>
        </w:rPr>
        <w:t>okresie</w:t>
      </w:r>
      <w:r w:rsidRPr="00F47811">
        <w:rPr>
          <w:rFonts w:cstheme="minorHAnsi"/>
          <w:szCs w:val="24"/>
        </w:rPr>
        <w:t>.</w:t>
      </w:r>
    </w:p>
    <w:p w14:paraId="7C4003BC" w14:textId="15463D4C" w:rsidR="00A43456" w:rsidRPr="00F47811" w:rsidRDefault="00A43456" w:rsidP="00B0073F">
      <w:pPr>
        <w:rPr>
          <w:rFonts w:cstheme="minorHAnsi"/>
          <w:szCs w:val="24"/>
        </w:rPr>
      </w:pPr>
      <w:r w:rsidRPr="00F47811">
        <w:rPr>
          <w:rFonts w:cstheme="minorHAnsi"/>
          <w:szCs w:val="24"/>
        </w:rPr>
        <w:t>Analizując dane, które przedstawia Monitor Rozwoju Lokalnego w zakresie liczby rodzin korzystających z pomocy społecznej</w:t>
      </w:r>
      <w:r w:rsidR="00FC6076" w:rsidRPr="00F47811">
        <w:rPr>
          <w:rFonts w:cstheme="minorHAnsi"/>
          <w:szCs w:val="24"/>
        </w:rPr>
        <w:t>,</w:t>
      </w:r>
      <w:r w:rsidRPr="00F47811">
        <w:rPr>
          <w:rFonts w:cstheme="minorHAnsi"/>
          <w:szCs w:val="24"/>
        </w:rPr>
        <w:t xml:space="preserve"> można stwierdzić, że sytuacja Lubina jest lepsza od pozostałych jednostek, jednak należy zwrócić uwagę na dynamikę wzrostu wartości nominalnej i</w:t>
      </w:r>
      <w:r w:rsidR="009F0A2F">
        <w:rPr>
          <w:rFonts w:cstheme="minorHAnsi"/>
          <w:szCs w:val="24"/>
        </w:rPr>
        <w:t xml:space="preserve"> </w:t>
      </w:r>
      <w:r w:rsidRPr="00F47811">
        <w:rPr>
          <w:rFonts w:cstheme="minorHAnsi"/>
          <w:szCs w:val="24"/>
        </w:rPr>
        <w:t>standaryzowanej.</w:t>
      </w:r>
    </w:p>
    <w:p w14:paraId="4EB84E2D" w14:textId="7B1DC08D" w:rsidR="009A331C" w:rsidRPr="00F47811" w:rsidRDefault="009A331C" w:rsidP="00C2714B">
      <w:pPr>
        <w:pStyle w:val="Legenda"/>
      </w:pPr>
      <w:bookmarkStart w:id="53" w:name="_Toc82774490"/>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12</w:t>
      </w:r>
      <w:r w:rsidR="007A51E3" w:rsidRPr="00F47811">
        <w:fldChar w:fldCharType="end"/>
      </w:r>
      <w:r w:rsidRPr="00F47811">
        <w:t xml:space="preserve">. </w:t>
      </w:r>
      <w:bookmarkStart w:id="54" w:name="_Hlk65848413"/>
      <w:r w:rsidRPr="00F47811">
        <w:t>Gospodarstwa domowe korzystające ze środowiskowej pomocy społecznej</w:t>
      </w:r>
      <w:bookmarkEnd w:id="53"/>
      <w:bookmarkEnd w:id="54"/>
    </w:p>
    <w:tbl>
      <w:tblPr>
        <w:tblStyle w:val="Tabelasiatki5ciemnaakcent11"/>
        <w:tblW w:w="5000" w:type="pct"/>
        <w:tblLook w:val="04A0" w:firstRow="1" w:lastRow="0" w:firstColumn="1" w:lastColumn="0" w:noHBand="0" w:noVBand="1"/>
      </w:tblPr>
      <w:tblGrid>
        <w:gridCol w:w="2282"/>
        <w:gridCol w:w="2182"/>
        <w:gridCol w:w="2416"/>
        <w:gridCol w:w="2182"/>
      </w:tblGrid>
      <w:tr w:rsidR="009A331C" w:rsidRPr="00F47811" w14:paraId="12D7123E" w14:textId="77777777"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65BACA8A" w14:textId="77777777" w:rsidR="009A331C" w:rsidRPr="00F47811" w:rsidRDefault="009A331C" w:rsidP="009A331C">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04" w:type="pct"/>
            <w:noWrap/>
            <w:hideMark/>
          </w:tcPr>
          <w:p w14:paraId="49F8EEB1" w14:textId="77777777" w:rsidR="009A331C" w:rsidRPr="00F47811" w:rsidRDefault="009A331C" w:rsidP="009A331C">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nominalna</w:t>
            </w:r>
          </w:p>
        </w:tc>
        <w:tc>
          <w:tcPr>
            <w:tcW w:w="1333" w:type="pct"/>
            <w:noWrap/>
            <w:hideMark/>
          </w:tcPr>
          <w:p w14:paraId="6DE9DEFB" w14:textId="77777777" w:rsidR="009A331C" w:rsidRPr="00F47811" w:rsidRDefault="009A331C" w:rsidP="009A331C">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standaryzowana</w:t>
            </w:r>
          </w:p>
        </w:tc>
        <w:tc>
          <w:tcPr>
            <w:tcW w:w="1204" w:type="pct"/>
            <w:noWrap/>
            <w:hideMark/>
          </w:tcPr>
          <w:p w14:paraId="401C257D" w14:textId="77777777" w:rsidR="009A331C" w:rsidRPr="00F47811" w:rsidRDefault="009A331C" w:rsidP="009A331C">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Dynamika</w:t>
            </w:r>
          </w:p>
        </w:tc>
      </w:tr>
      <w:tr w:rsidR="009A331C" w:rsidRPr="00F47811" w14:paraId="766D8F48"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5FE3823A" w14:textId="77777777" w:rsidR="009A331C" w:rsidRPr="00F47811" w:rsidRDefault="009A331C" w:rsidP="009A331C">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1204" w:type="pct"/>
            <w:noWrap/>
            <w:hideMark/>
          </w:tcPr>
          <w:p w14:paraId="3607E3A2"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12,72</w:t>
            </w:r>
          </w:p>
        </w:tc>
        <w:tc>
          <w:tcPr>
            <w:tcW w:w="1333" w:type="pct"/>
            <w:noWrap/>
            <w:hideMark/>
          </w:tcPr>
          <w:p w14:paraId="67B47B4A"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-1,31</w:t>
            </w:r>
          </w:p>
        </w:tc>
        <w:tc>
          <w:tcPr>
            <w:tcW w:w="1204" w:type="pct"/>
            <w:noWrap/>
            <w:hideMark/>
          </w:tcPr>
          <w:p w14:paraId="11EAC3FE"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0,29</w:t>
            </w:r>
          </w:p>
        </w:tc>
      </w:tr>
      <w:tr w:rsidR="009A331C" w:rsidRPr="00F47811" w14:paraId="2B278C46"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641EBD35" w14:textId="77777777" w:rsidR="009A331C" w:rsidRPr="00F47811" w:rsidRDefault="009A331C" w:rsidP="009A331C">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Głogów</w:t>
            </w:r>
          </w:p>
        </w:tc>
        <w:tc>
          <w:tcPr>
            <w:tcW w:w="1204" w:type="pct"/>
            <w:noWrap/>
            <w:hideMark/>
          </w:tcPr>
          <w:p w14:paraId="0A4D846E" w14:textId="77777777" w:rsidR="009A331C" w:rsidRPr="00F47811" w:rsidRDefault="009A331C" w:rsidP="009A331C">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16,45</w:t>
            </w:r>
          </w:p>
        </w:tc>
        <w:tc>
          <w:tcPr>
            <w:tcW w:w="1333" w:type="pct"/>
            <w:noWrap/>
            <w:hideMark/>
          </w:tcPr>
          <w:p w14:paraId="5ADE3232" w14:textId="77777777" w:rsidR="009A331C" w:rsidRPr="00F47811" w:rsidRDefault="009A331C" w:rsidP="009A331C">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-0,76</w:t>
            </w:r>
          </w:p>
        </w:tc>
        <w:tc>
          <w:tcPr>
            <w:tcW w:w="1204" w:type="pct"/>
            <w:noWrap/>
            <w:hideMark/>
          </w:tcPr>
          <w:p w14:paraId="193897E3" w14:textId="77777777" w:rsidR="009A331C" w:rsidRPr="00F47811" w:rsidRDefault="009A331C" w:rsidP="009A331C">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0,42</w:t>
            </w:r>
          </w:p>
        </w:tc>
      </w:tr>
      <w:tr w:rsidR="009A331C" w:rsidRPr="00F47811" w14:paraId="462B9751"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273D24BC" w14:textId="77777777" w:rsidR="009A331C" w:rsidRPr="00F47811" w:rsidRDefault="009A331C" w:rsidP="009A331C">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Kędzierzyn-Koźle</w:t>
            </w:r>
          </w:p>
        </w:tc>
        <w:tc>
          <w:tcPr>
            <w:tcW w:w="1204" w:type="pct"/>
            <w:noWrap/>
            <w:hideMark/>
          </w:tcPr>
          <w:p w14:paraId="6FB708D3"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21,68</w:t>
            </w:r>
          </w:p>
        </w:tc>
        <w:tc>
          <w:tcPr>
            <w:tcW w:w="1333" w:type="pct"/>
            <w:noWrap/>
            <w:hideMark/>
          </w:tcPr>
          <w:p w14:paraId="5BDA8042"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0,02</w:t>
            </w:r>
          </w:p>
        </w:tc>
        <w:tc>
          <w:tcPr>
            <w:tcW w:w="1204" w:type="pct"/>
            <w:noWrap/>
            <w:hideMark/>
          </w:tcPr>
          <w:p w14:paraId="68775CAF"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-0,13</w:t>
            </w:r>
          </w:p>
        </w:tc>
      </w:tr>
      <w:tr w:rsidR="009A331C" w:rsidRPr="00F47811" w14:paraId="00AC214C"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1158CDEE" w14:textId="77777777" w:rsidR="009A331C" w:rsidRPr="00F47811" w:rsidRDefault="009A331C" w:rsidP="009A331C">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Świdnica</w:t>
            </w:r>
          </w:p>
        </w:tc>
        <w:tc>
          <w:tcPr>
            <w:tcW w:w="1204" w:type="pct"/>
            <w:noWrap/>
            <w:hideMark/>
          </w:tcPr>
          <w:p w14:paraId="16E0CC3A" w14:textId="77777777" w:rsidR="009A331C" w:rsidRPr="00F47811" w:rsidRDefault="009A331C" w:rsidP="009A331C">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21,67</w:t>
            </w:r>
          </w:p>
        </w:tc>
        <w:tc>
          <w:tcPr>
            <w:tcW w:w="1333" w:type="pct"/>
            <w:noWrap/>
            <w:hideMark/>
          </w:tcPr>
          <w:p w14:paraId="4907795A" w14:textId="77777777" w:rsidR="009A331C" w:rsidRPr="00F47811" w:rsidRDefault="009A331C" w:rsidP="009A331C">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0,02</w:t>
            </w:r>
          </w:p>
        </w:tc>
        <w:tc>
          <w:tcPr>
            <w:tcW w:w="1204" w:type="pct"/>
            <w:noWrap/>
            <w:hideMark/>
          </w:tcPr>
          <w:p w14:paraId="3EC758F2" w14:textId="77777777" w:rsidR="009A331C" w:rsidRPr="00F47811" w:rsidRDefault="009A331C" w:rsidP="009A331C">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-0,45</w:t>
            </w:r>
          </w:p>
        </w:tc>
      </w:tr>
      <w:tr w:rsidR="009A331C" w:rsidRPr="00F47811" w14:paraId="1C6D5D8C"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66860ADE" w14:textId="77777777" w:rsidR="009A331C" w:rsidRPr="00F47811" w:rsidRDefault="009A331C" w:rsidP="009A331C">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Bełchatów</w:t>
            </w:r>
          </w:p>
        </w:tc>
        <w:tc>
          <w:tcPr>
            <w:tcW w:w="1204" w:type="pct"/>
            <w:noWrap/>
            <w:hideMark/>
          </w:tcPr>
          <w:p w14:paraId="3F5BD193"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26,54</w:t>
            </w:r>
          </w:p>
        </w:tc>
        <w:tc>
          <w:tcPr>
            <w:tcW w:w="1333" w:type="pct"/>
            <w:noWrap/>
            <w:hideMark/>
          </w:tcPr>
          <w:p w14:paraId="4083BB0F"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0,78</w:t>
            </w:r>
          </w:p>
        </w:tc>
        <w:tc>
          <w:tcPr>
            <w:tcW w:w="1204" w:type="pct"/>
            <w:noWrap/>
            <w:hideMark/>
          </w:tcPr>
          <w:p w14:paraId="18AC134E" w14:textId="77777777" w:rsidR="009A331C" w:rsidRPr="00F47811" w:rsidRDefault="009A331C" w:rsidP="009A331C">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0,12</w:t>
            </w:r>
          </w:p>
        </w:tc>
      </w:tr>
    </w:tbl>
    <w:p w14:paraId="3CE8FB64" w14:textId="6628901D" w:rsidR="009A331C" w:rsidRPr="00F47811" w:rsidRDefault="009A331C" w:rsidP="00804B34">
      <w:pPr>
        <w:pStyle w:val="Cytat"/>
      </w:pPr>
      <w:r w:rsidRPr="00F47811">
        <w:t xml:space="preserve">Źródło: </w:t>
      </w:r>
      <w:r w:rsidR="00FC6076" w:rsidRPr="00F47811">
        <w:t>o</w:t>
      </w:r>
      <w:r w:rsidRPr="00F47811">
        <w:t>pracowanie własne na podstawie MRL – System Analiz Samorządowych (SAS).</w:t>
      </w:r>
    </w:p>
    <w:p w14:paraId="1EDF0643" w14:textId="7380B0F4" w:rsidR="009A331C" w:rsidRPr="00F47811" w:rsidRDefault="00B05C9A" w:rsidP="000E047D">
      <w:pPr>
        <w:pStyle w:val="Legenda"/>
        <w:rPr>
          <w:rFonts w:cstheme="minorHAnsi"/>
          <w:szCs w:val="24"/>
        </w:rPr>
      </w:pPr>
      <w:r w:rsidRPr="00F47811">
        <w:lastRenderedPageBreak/>
        <w:drawing>
          <wp:inline distT="0" distB="0" distL="0" distR="0" wp14:anchorId="2B11850A" wp14:editId="4B7B43E3">
            <wp:extent cx="5760000" cy="2880000"/>
            <wp:effectExtent l="0" t="0" r="12700" b="15875"/>
            <wp:docPr id="44" name="Wykres 44">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BC53B18" w14:textId="5401B702" w:rsidR="009A331C" w:rsidRPr="00F47811" w:rsidRDefault="009A331C" w:rsidP="00C2714B">
      <w:pPr>
        <w:pStyle w:val="Legenda"/>
      </w:pPr>
      <w:bookmarkStart w:id="55" w:name="_Toc80866449"/>
      <w:bookmarkStart w:id="56" w:name="_Toc80866489"/>
      <w:bookmarkStart w:id="57" w:name="_Toc82774442"/>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4</w:t>
      </w:r>
      <w:r w:rsidR="007A51E3" w:rsidRPr="00F47811">
        <w:fldChar w:fldCharType="end"/>
      </w:r>
      <w:r w:rsidRPr="00F47811">
        <w:t>. Gospodarstwa domowe korzystające ze środowiskowej pomocy społecznej</w:t>
      </w:r>
      <w:bookmarkEnd w:id="55"/>
      <w:bookmarkEnd w:id="56"/>
      <w:bookmarkEnd w:id="57"/>
    </w:p>
    <w:p w14:paraId="7521848A" w14:textId="7583FA8A" w:rsidR="00B05C9A" w:rsidRPr="00F47811" w:rsidRDefault="00B05C9A" w:rsidP="00804B34">
      <w:pPr>
        <w:pStyle w:val="Cytat"/>
      </w:pPr>
      <w:r w:rsidRPr="00F47811">
        <w:t xml:space="preserve">Źródło: </w:t>
      </w:r>
      <w:r w:rsidR="000C75BB" w:rsidRPr="00F47811">
        <w:t>o</w:t>
      </w:r>
      <w:r w:rsidRPr="00F47811">
        <w:t>pracowanie własne na podstawie MRL – System Analiz Samorządowych (SAS).</w:t>
      </w:r>
    </w:p>
    <w:p w14:paraId="026FCAAB" w14:textId="60F259E3" w:rsidR="009A331C" w:rsidRPr="00F47811" w:rsidRDefault="002767B0" w:rsidP="00B0073F">
      <w:pPr>
        <w:rPr>
          <w:rFonts w:cstheme="minorHAnsi"/>
          <w:szCs w:val="24"/>
        </w:rPr>
      </w:pPr>
      <w:r w:rsidRPr="00F47811">
        <w:rPr>
          <w:rFonts w:cstheme="minorHAnsi"/>
          <w:szCs w:val="24"/>
        </w:rPr>
        <w:t>N</w:t>
      </w:r>
      <w:r w:rsidR="00CA5F83" w:rsidRPr="00F47811">
        <w:rPr>
          <w:rFonts w:cstheme="minorHAnsi"/>
          <w:szCs w:val="24"/>
        </w:rPr>
        <w:t>ależy również zwrócić uwagę na problem</w:t>
      </w:r>
      <w:r w:rsidR="00637204" w:rsidRPr="00F47811">
        <w:rPr>
          <w:rFonts w:cstheme="minorHAnsi"/>
          <w:szCs w:val="24"/>
        </w:rPr>
        <w:t>atykę</w:t>
      </w:r>
      <w:r w:rsidR="00CA5F83" w:rsidRPr="00F47811">
        <w:rPr>
          <w:rFonts w:cstheme="minorHAnsi"/>
          <w:szCs w:val="24"/>
        </w:rPr>
        <w:t xml:space="preserve"> budownictwa socjalnego. W 2019 r. </w:t>
      </w:r>
      <w:r w:rsidR="00CA5F83" w:rsidRPr="00F47811">
        <w:t>w</w:t>
      </w:r>
      <w:r w:rsidR="00AA0E70" w:rsidRPr="00F47811">
        <w:t xml:space="preserve"> </w:t>
      </w:r>
      <w:r w:rsidR="00CA5F83" w:rsidRPr="00F47811">
        <w:t>Lubinie</w:t>
      </w:r>
      <w:r w:rsidR="00CA5F83" w:rsidRPr="00F47811">
        <w:rPr>
          <w:rFonts w:cstheme="minorHAnsi"/>
          <w:szCs w:val="24"/>
        </w:rPr>
        <w:t xml:space="preserve"> znajdowały się 254 lokale socjalne o łącznej powierzchni 4601</w:t>
      </w:r>
      <w:r w:rsidR="00A43456" w:rsidRPr="00F47811">
        <w:rPr>
          <w:rFonts w:cstheme="minorHAnsi"/>
          <w:szCs w:val="24"/>
        </w:rPr>
        <w:t> </w:t>
      </w:r>
      <w:r w:rsidR="00CA5F83" w:rsidRPr="00F47811">
        <w:rPr>
          <w:rFonts w:cstheme="minorHAnsi"/>
          <w:szCs w:val="24"/>
        </w:rPr>
        <w:t>m</w:t>
      </w:r>
      <w:r w:rsidR="00CA5F83" w:rsidRPr="00F47811">
        <w:rPr>
          <w:rFonts w:cstheme="minorHAnsi"/>
          <w:szCs w:val="24"/>
          <w:vertAlign w:val="superscript"/>
        </w:rPr>
        <w:t>2</w:t>
      </w:r>
      <w:r w:rsidR="00CA5F83" w:rsidRPr="00F47811">
        <w:rPr>
          <w:rFonts w:cstheme="minorHAnsi"/>
          <w:szCs w:val="24"/>
        </w:rPr>
        <w:t xml:space="preserve">. W stosunku do 2014 </w:t>
      </w:r>
      <w:r w:rsidR="00A43456" w:rsidRPr="00F47811">
        <w:rPr>
          <w:rFonts w:cstheme="minorHAnsi"/>
          <w:szCs w:val="24"/>
        </w:rPr>
        <w:t xml:space="preserve">r. </w:t>
      </w:r>
      <w:r w:rsidR="00CA5F83" w:rsidRPr="00F47811">
        <w:rPr>
          <w:rFonts w:cstheme="minorHAnsi"/>
          <w:szCs w:val="24"/>
        </w:rPr>
        <w:t>liczba lokali socjalnych wzrosła o 22</w:t>
      </w:r>
      <w:r w:rsidR="009B379D" w:rsidRPr="00F47811">
        <w:rPr>
          <w:rFonts w:cstheme="minorHAnsi"/>
          <w:szCs w:val="24"/>
        </w:rPr>
        <w:t>,</w:t>
      </w:r>
      <w:r w:rsidR="00AB766F" w:rsidRPr="00F47811">
        <w:rPr>
          <w:rFonts w:cstheme="minorHAnsi"/>
          <w:szCs w:val="24"/>
        </w:rPr>
        <w:t xml:space="preserve"> </w:t>
      </w:r>
      <w:r w:rsidR="00CA5F83" w:rsidRPr="00F47811">
        <w:rPr>
          <w:rFonts w:cstheme="minorHAnsi"/>
          <w:szCs w:val="24"/>
        </w:rPr>
        <w:t>a powierzchnia o</w:t>
      </w:r>
      <w:r w:rsidR="009F0A2F">
        <w:rPr>
          <w:rFonts w:cstheme="minorHAnsi"/>
          <w:szCs w:val="24"/>
        </w:rPr>
        <w:t xml:space="preserve"> </w:t>
      </w:r>
      <w:r w:rsidR="00CA5F83" w:rsidRPr="00F47811">
        <w:rPr>
          <w:rFonts w:cstheme="minorHAnsi"/>
          <w:szCs w:val="24"/>
        </w:rPr>
        <w:t>371</w:t>
      </w:r>
      <w:r w:rsidR="009F0A2F">
        <w:rPr>
          <w:rFonts w:cstheme="minorHAnsi"/>
          <w:szCs w:val="24"/>
        </w:rPr>
        <w:t xml:space="preserve"> </w:t>
      </w:r>
      <w:r w:rsidR="00CA5F83" w:rsidRPr="00F47811">
        <w:rPr>
          <w:rFonts w:cstheme="minorHAnsi"/>
          <w:szCs w:val="24"/>
        </w:rPr>
        <w:t>m</w:t>
      </w:r>
      <w:r w:rsidR="00CA5F83" w:rsidRPr="00F47811">
        <w:rPr>
          <w:rFonts w:cstheme="minorHAnsi"/>
          <w:szCs w:val="24"/>
          <w:vertAlign w:val="superscript"/>
        </w:rPr>
        <w:t>2</w:t>
      </w:r>
      <w:r w:rsidR="00CA5F83" w:rsidRPr="00F47811">
        <w:rPr>
          <w:rFonts w:cstheme="minorHAnsi"/>
          <w:szCs w:val="24"/>
        </w:rPr>
        <w:t>.</w:t>
      </w:r>
    </w:p>
    <w:p w14:paraId="0E0E1F8F" w14:textId="5B32F479" w:rsidR="00AB766F" w:rsidRPr="00F47811" w:rsidRDefault="00AB766F" w:rsidP="00B0073F">
      <w:pPr>
        <w:rPr>
          <w:rFonts w:cstheme="minorHAnsi"/>
          <w:szCs w:val="24"/>
        </w:rPr>
      </w:pPr>
      <w:r w:rsidRPr="00F47811">
        <w:rPr>
          <w:rFonts w:cstheme="minorHAnsi"/>
          <w:szCs w:val="24"/>
        </w:rPr>
        <w:t xml:space="preserve">Zachodzące negatywne przemiany demograficzne sprawiają, że </w:t>
      </w:r>
      <w:r w:rsidR="00637204" w:rsidRPr="00F47811">
        <w:rPr>
          <w:rFonts w:cstheme="minorHAnsi"/>
          <w:szCs w:val="24"/>
        </w:rPr>
        <w:t>znaczenia nabierają zagadnienia</w:t>
      </w:r>
      <w:r w:rsidR="0087266A" w:rsidRPr="00F47811">
        <w:rPr>
          <w:rFonts w:cstheme="minorHAnsi"/>
          <w:szCs w:val="24"/>
        </w:rPr>
        <w:t xml:space="preserve"> </w:t>
      </w:r>
      <w:r w:rsidRPr="00F47811">
        <w:rPr>
          <w:rFonts w:cstheme="minorHAnsi"/>
          <w:szCs w:val="24"/>
        </w:rPr>
        <w:t>związan</w:t>
      </w:r>
      <w:r w:rsidR="00637204" w:rsidRPr="00F47811">
        <w:rPr>
          <w:rFonts w:cstheme="minorHAnsi"/>
          <w:szCs w:val="24"/>
        </w:rPr>
        <w:t>e</w:t>
      </w:r>
      <w:r w:rsidR="00E95F8C" w:rsidRPr="00F47811">
        <w:rPr>
          <w:rFonts w:cstheme="minorHAnsi"/>
          <w:szCs w:val="24"/>
        </w:rPr>
        <w:t xml:space="preserve"> </w:t>
      </w:r>
      <w:r w:rsidRPr="00F47811">
        <w:rPr>
          <w:rFonts w:cstheme="minorHAnsi"/>
          <w:szCs w:val="24"/>
        </w:rPr>
        <w:t>z</w:t>
      </w:r>
      <w:r w:rsidR="00E95F8C" w:rsidRPr="00F47811">
        <w:rPr>
          <w:rFonts w:cstheme="minorHAnsi"/>
          <w:szCs w:val="24"/>
        </w:rPr>
        <w:t> </w:t>
      </w:r>
      <w:r w:rsidRPr="00F47811">
        <w:rPr>
          <w:rFonts w:cstheme="minorHAnsi"/>
          <w:szCs w:val="24"/>
        </w:rPr>
        <w:t>opieką nad osobami niesamodzielnymi, w tym seniorami</w:t>
      </w:r>
      <w:r w:rsidR="000E047D" w:rsidRPr="00F47811">
        <w:rPr>
          <w:rFonts w:cstheme="minorHAnsi"/>
          <w:szCs w:val="24"/>
        </w:rPr>
        <w:t xml:space="preserve"> </w:t>
      </w:r>
      <w:r w:rsidRPr="00F47811">
        <w:rPr>
          <w:rFonts w:cstheme="minorHAnsi"/>
          <w:szCs w:val="24"/>
        </w:rPr>
        <w:t>i osobami niepełnosprawnymi. Na</w:t>
      </w:r>
      <w:r w:rsidR="00E95F8C" w:rsidRPr="00F47811">
        <w:rPr>
          <w:rFonts w:cstheme="minorHAnsi"/>
          <w:szCs w:val="24"/>
        </w:rPr>
        <w:t> </w:t>
      </w:r>
      <w:r w:rsidRPr="00F47811">
        <w:rPr>
          <w:rFonts w:cstheme="minorHAnsi"/>
          <w:szCs w:val="24"/>
        </w:rPr>
        <w:t>terenie Lubina</w:t>
      </w:r>
      <w:r w:rsidR="00DE11B6">
        <w:rPr>
          <w:rFonts w:cstheme="minorHAnsi"/>
          <w:szCs w:val="24"/>
        </w:rPr>
        <w:t xml:space="preserve"> na moment opracowania dokumentu</w:t>
      </w:r>
      <w:r w:rsidR="00F85DE4">
        <w:rPr>
          <w:rFonts w:cstheme="minorHAnsi"/>
          <w:szCs w:val="24"/>
        </w:rPr>
        <w:t xml:space="preserve"> </w:t>
      </w:r>
      <w:r w:rsidRPr="00F47811">
        <w:rPr>
          <w:rFonts w:cstheme="minorHAnsi"/>
          <w:szCs w:val="24"/>
        </w:rPr>
        <w:t>funkcjonują:</w:t>
      </w:r>
    </w:p>
    <w:p w14:paraId="4EDD66E6" w14:textId="2E32E3CD" w:rsidR="00AB766F" w:rsidRPr="00F47811" w:rsidRDefault="00AB766F" w:rsidP="00AA0FC5">
      <w:pPr>
        <w:pStyle w:val="Akapitzlist"/>
        <w:numPr>
          <w:ilvl w:val="0"/>
          <w:numId w:val="2"/>
        </w:numPr>
        <w:rPr>
          <w:rFonts w:cstheme="minorHAnsi"/>
          <w:szCs w:val="24"/>
        </w:rPr>
      </w:pPr>
      <w:r w:rsidRPr="00F47811">
        <w:rPr>
          <w:rFonts w:cstheme="minorHAnsi"/>
          <w:szCs w:val="24"/>
        </w:rPr>
        <w:t>Miejski Ośrodek Pomocy Społecznej</w:t>
      </w:r>
      <w:r w:rsidR="001455DC" w:rsidRPr="00F47811">
        <w:rPr>
          <w:rFonts w:cstheme="minorHAnsi"/>
          <w:szCs w:val="24"/>
        </w:rPr>
        <w:t>,</w:t>
      </w:r>
    </w:p>
    <w:p w14:paraId="1EC15701" w14:textId="008F21D8" w:rsidR="00AB766F" w:rsidRPr="00F47811" w:rsidRDefault="00AB766F" w:rsidP="00AA0FC5">
      <w:pPr>
        <w:pStyle w:val="Akapitzlist"/>
        <w:numPr>
          <w:ilvl w:val="0"/>
          <w:numId w:val="2"/>
        </w:numPr>
        <w:rPr>
          <w:rFonts w:cstheme="minorHAnsi"/>
          <w:szCs w:val="24"/>
        </w:rPr>
      </w:pPr>
      <w:r w:rsidRPr="00F47811">
        <w:rPr>
          <w:rFonts w:cstheme="minorHAnsi"/>
          <w:szCs w:val="24"/>
        </w:rPr>
        <w:t xml:space="preserve">Dom Dziennego Pobytu </w:t>
      </w:r>
      <w:r w:rsidR="009B379D" w:rsidRPr="00F47811">
        <w:rPr>
          <w:rFonts w:cstheme="minorHAnsi"/>
          <w:szCs w:val="24"/>
        </w:rPr>
        <w:t>„</w:t>
      </w:r>
      <w:r w:rsidRPr="00F47811">
        <w:rPr>
          <w:rFonts w:cstheme="minorHAnsi"/>
          <w:szCs w:val="24"/>
        </w:rPr>
        <w:t>Senior</w:t>
      </w:r>
      <w:r w:rsidR="009B379D" w:rsidRPr="00F47811">
        <w:rPr>
          <w:rFonts w:cstheme="minorHAnsi"/>
          <w:szCs w:val="24"/>
        </w:rPr>
        <w:t>”</w:t>
      </w:r>
      <w:r w:rsidRPr="00F47811">
        <w:rPr>
          <w:rFonts w:cstheme="minorHAnsi"/>
          <w:szCs w:val="24"/>
        </w:rPr>
        <w:t xml:space="preserve"> </w:t>
      </w:r>
      <w:r w:rsidR="009B379D" w:rsidRPr="00F47811">
        <w:rPr>
          <w:rFonts w:cstheme="minorHAnsi"/>
          <w:szCs w:val="24"/>
        </w:rPr>
        <w:t xml:space="preserve">- </w:t>
      </w:r>
      <w:r w:rsidRPr="00F47811">
        <w:rPr>
          <w:rFonts w:cstheme="minorHAnsi"/>
          <w:szCs w:val="24"/>
        </w:rPr>
        <w:t>dom świadczy pomoc w zakresie: terapii zajęciowej (grupowej i indywidualnej), działalności kulturalno-oświatowej, sportowo-rekreacyjnej, ekologicznej, zdrowotnej i edukacyjnej, a także w zakresie żywienia. Z</w:t>
      </w:r>
      <w:r w:rsidR="00AA0E70" w:rsidRPr="00F47811">
        <w:rPr>
          <w:rFonts w:cstheme="minorHAnsi"/>
          <w:szCs w:val="24"/>
        </w:rPr>
        <w:t xml:space="preserve"> </w:t>
      </w:r>
      <w:r w:rsidRPr="00F47811">
        <w:rPr>
          <w:rFonts w:cstheme="minorHAnsi"/>
          <w:szCs w:val="24"/>
        </w:rPr>
        <w:t>usług placówki korzystają osoby starsze, które chcą aktywnie spędzać wolny czas, rozwijać swoje zainteresowania, zdobywać nowe umiejętności, nawiązywać kontakty</w:t>
      </w:r>
      <w:r w:rsidR="001455DC" w:rsidRPr="00F47811">
        <w:rPr>
          <w:rFonts w:cstheme="minorHAnsi"/>
          <w:szCs w:val="24"/>
        </w:rPr>
        <w:t>,</w:t>
      </w:r>
    </w:p>
    <w:p w14:paraId="7A3385D8" w14:textId="67ACC6AB" w:rsidR="00AB766F" w:rsidRPr="00F47811" w:rsidRDefault="00AB766F" w:rsidP="00AA0FC5">
      <w:pPr>
        <w:pStyle w:val="Akapitzlist"/>
        <w:numPr>
          <w:ilvl w:val="0"/>
          <w:numId w:val="2"/>
        </w:numPr>
        <w:rPr>
          <w:rFonts w:cstheme="minorHAnsi"/>
          <w:szCs w:val="24"/>
        </w:rPr>
      </w:pPr>
      <w:r w:rsidRPr="00F47811">
        <w:rPr>
          <w:rFonts w:cstheme="minorHAnsi"/>
          <w:szCs w:val="24"/>
        </w:rPr>
        <w:t xml:space="preserve">Dom Opieki „Szarotka” </w:t>
      </w:r>
      <w:r w:rsidR="00444B3B" w:rsidRPr="00F47811">
        <w:rPr>
          <w:rFonts w:cstheme="minorHAnsi"/>
          <w:szCs w:val="24"/>
        </w:rPr>
        <w:t>–</w:t>
      </w:r>
      <w:r w:rsidRPr="00F47811">
        <w:rPr>
          <w:rFonts w:cstheme="minorHAnsi"/>
          <w:szCs w:val="24"/>
        </w:rPr>
        <w:t xml:space="preserve"> dom </w:t>
      </w:r>
      <w:r w:rsidR="009B379D" w:rsidRPr="00F47811">
        <w:rPr>
          <w:rFonts w:cstheme="minorHAnsi"/>
          <w:szCs w:val="24"/>
        </w:rPr>
        <w:t xml:space="preserve">ma </w:t>
      </w:r>
      <w:r w:rsidRPr="00F47811">
        <w:rPr>
          <w:rFonts w:cstheme="minorHAnsi"/>
          <w:szCs w:val="24"/>
        </w:rPr>
        <w:t>35 miejsc dla kobiet i mężczyzn przewlekle somatycznie chorych. Część z podopiecznych porusza się na wózkach inwalidzkich, inni przy pomocy chodzików lub lasek</w:t>
      </w:r>
      <w:r w:rsidR="001455DC" w:rsidRPr="00F47811">
        <w:rPr>
          <w:rFonts w:cstheme="minorHAnsi"/>
          <w:szCs w:val="24"/>
        </w:rPr>
        <w:t>,</w:t>
      </w:r>
    </w:p>
    <w:p w14:paraId="39DDC7DA" w14:textId="7DC38D56" w:rsidR="00444B3B" w:rsidRPr="00F47811" w:rsidRDefault="00AB766F" w:rsidP="00444B3B">
      <w:pPr>
        <w:pStyle w:val="Akapitzlist"/>
        <w:numPr>
          <w:ilvl w:val="0"/>
          <w:numId w:val="2"/>
        </w:numPr>
        <w:rPr>
          <w:rFonts w:cstheme="minorHAnsi"/>
          <w:szCs w:val="24"/>
        </w:rPr>
      </w:pPr>
      <w:r w:rsidRPr="00F47811">
        <w:rPr>
          <w:rFonts w:cstheme="minorHAnsi"/>
          <w:szCs w:val="24"/>
        </w:rPr>
        <w:t xml:space="preserve">Ośrodek Opiekuńczo-Rehabilitacyjny </w:t>
      </w:r>
      <w:r w:rsidR="00444B3B" w:rsidRPr="00F47811">
        <w:rPr>
          <w:rFonts w:cstheme="minorHAnsi"/>
          <w:szCs w:val="24"/>
        </w:rPr>
        <w:t>–</w:t>
      </w:r>
      <w:r w:rsidRPr="00F47811">
        <w:rPr>
          <w:rFonts w:cstheme="minorHAnsi"/>
          <w:szCs w:val="24"/>
        </w:rPr>
        <w:t xml:space="preserve"> placówka dysponuje 35 miejscami dla dzieci do 18</w:t>
      </w:r>
      <w:r w:rsidR="009B379D" w:rsidRPr="00F47811">
        <w:rPr>
          <w:rFonts w:cstheme="minorHAnsi"/>
          <w:szCs w:val="24"/>
        </w:rPr>
        <w:t>.</w:t>
      </w:r>
      <w:r w:rsidRPr="00F47811">
        <w:rPr>
          <w:rFonts w:cstheme="minorHAnsi"/>
          <w:szCs w:val="24"/>
        </w:rPr>
        <w:t xml:space="preserve"> roku życia. Podopieczni mogą być dowożeni do placówki samochodem w pełni dostosowanym do</w:t>
      </w:r>
      <w:r w:rsidR="00092842">
        <w:rPr>
          <w:rFonts w:cstheme="minorHAnsi"/>
          <w:szCs w:val="24"/>
        </w:rPr>
        <w:t> </w:t>
      </w:r>
      <w:r w:rsidRPr="00F47811">
        <w:rPr>
          <w:rFonts w:cstheme="minorHAnsi"/>
          <w:szCs w:val="24"/>
        </w:rPr>
        <w:t>przewozu osób niepełnosprawnych</w:t>
      </w:r>
      <w:r w:rsidR="003A2262" w:rsidRPr="00F47811">
        <w:rPr>
          <w:rStyle w:val="Odwoanieprzypisudolnego"/>
          <w:rFonts w:cstheme="minorHAnsi"/>
          <w:szCs w:val="24"/>
        </w:rPr>
        <w:footnoteReference w:id="6"/>
      </w:r>
      <w:r w:rsidRPr="00F47811">
        <w:rPr>
          <w:rFonts w:cstheme="minorHAnsi"/>
          <w:szCs w:val="24"/>
        </w:rPr>
        <w:t>.</w:t>
      </w:r>
    </w:p>
    <w:p w14:paraId="23E32ED2" w14:textId="216D8E76" w:rsidR="00444B3B" w:rsidRPr="00F47811" w:rsidRDefault="00444B3B" w:rsidP="00B0073F">
      <w:pPr>
        <w:rPr>
          <w:rFonts w:cstheme="minorHAnsi"/>
          <w:szCs w:val="24"/>
        </w:rPr>
      </w:pPr>
      <w:r w:rsidRPr="00F47811">
        <w:rPr>
          <w:rFonts w:cstheme="minorHAnsi"/>
          <w:szCs w:val="24"/>
        </w:rPr>
        <w:t xml:space="preserve">Z 30 kwietnia 2021 r. Dom Opieki „Szarotka” oraz Ośrodek Opiekuńczo-Rehabilitacyjny zaprzestały swojej działalności. Zapewnienie całodobowej opieki osobom przewlekle somatycznie chorym oraz osobom niepełnosprawnym fizycznie będzie realizował Dom Pomocy Społecznej „Ostoja”, </w:t>
      </w:r>
      <w:r w:rsidR="009B379D" w:rsidRPr="00F47811">
        <w:rPr>
          <w:rFonts w:cstheme="minorHAnsi"/>
          <w:szCs w:val="24"/>
        </w:rPr>
        <w:t>a</w:t>
      </w:r>
      <w:r w:rsidR="00AA0E70" w:rsidRPr="00F47811">
        <w:rPr>
          <w:rFonts w:cstheme="minorHAnsi"/>
          <w:szCs w:val="24"/>
        </w:rPr>
        <w:t> </w:t>
      </w:r>
      <w:r w:rsidRPr="00F47811">
        <w:rPr>
          <w:rFonts w:cstheme="minorHAnsi"/>
          <w:szCs w:val="24"/>
        </w:rPr>
        <w:t>specjalistyczne usługi opiekuńcze dla dzieci i</w:t>
      </w:r>
      <w:r w:rsidR="00AA0E70" w:rsidRPr="00F47811">
        <w:rPr>
          <w:rFonts w:cstheme="minorHAnsi"/>
          <w:szCs w:val="24"/>
        </w:rPr>
        <w:t xml:space="preserve"> </w:t>
      </w:r>
      <w:r w:rsidRPr="00F47811">
        <w:rPr>
          <w:rFonts w:cstheme="minorHAnsi"/>
          <w:szCs w:val="24"/>
        </w:rPr>
        <w:t xml:space="preserve">młodzieży – OO-R „Promyk Słońca”. Obie jednostki zostały utworzone przez organizację pozarządową Stowarzyszenie Przyjaciół i Rodziców Osób Niepełnosprawnych „Równe Szanse” w Lubinie, której </w:t>
      </w:r>
      <w:r w:rsidR="00A832D8" w:rsidRPr="00F47811">
        <w:rPr>
          <w:rFonts w:cstheme="minorHAnsi"/>
          <w:szCs w:val="24"/>
        </w:rPr>
        <w:t>g</w:t>
      </w:r>
      <w:r w:rsidRPr="00F47811">
        <w:rPr>
          <w:rFonts w:cstheme="minorHAnsi"/>
          <w:szCs w:val="24"/>
        </w:rPr>
        <w:t xml:space="preserve">mina </w:t>
      </w:r>
      <w:r w:rsidR="00A832D8" w:rsidRPr="00F47811">
        <w:rPr>
          <w:rFonts w:cstheme="minorHAnsi"/>
          <w:szCs w:val="24"/>
        </w:rPr>
        <w:t>m</w:t>
      </w:r>
      <w:r w:rsidRPr="00F47811">
        <w:rPr>
          <w:rFonts w:cstheme="minorHAnsi"/>
          <w:szCs w:val="24"/>
        </w:rPr>
        <w:t>iejska Lubin zleciła prowadzenie domu pomocy społecznej i ośrodka wsparcia.</w:t>
      </w:r>
    </w:p>
    <w:p w14:paraId="19B1ABFB" w14:textId="77777777" w:rsidR="00444B3B" w:rsidRPr="00F47811" w:rsidRDefault="00444B3B" w:rsidP="00B0073F">
      <w:pPr>
        <w:rPr>
          <w:rFonts w:cstheme="minorHAnsi"/>
          <w:szCs w:val="24"/>
        </w:rPr>
      </w:pPr>
      <w:r w:rsidRPr="00F47811">
        <w:rPr>
          <w:rFonts w:cstheme="minorHAnsi"/>
          <w:szCs w:val="24"/>
        </w:rPr>
        <w:lastRenderedPageBreak/>
        <w:t>Na terenie Lubina działa również:</w:t>
      </w:r>
    </w:p>
    <w:p w14:paraId="18456463" w14:textId="0AF194FD" w:rsidR="00444B3B" w:rsidRPr="00F47811" w:rsidRDefault="00444B3B" w:rsidP="00667610">
      <w:pPr>
        <w:pStyle w:val="Akapitzlist"/>
        <w:numPr>
          <w:ilvl w:val="0"/>
          <w:numId w:val="28"/>
        </w:numPr>
        <w:rPr>
          <w:rFonts w:cstheme="minorHAnsi"/>
          <w:szCs w:val="24"/>
        </w:rPr>
      </w:pPr>
      <w:r w:rsidRPr="00F47811">
        <w:rPr>
          <w:rFonts w:cstheme="minorHAnsi"/>
          <w:szCs w:val="24"/>
        </w:rPr>
        <w:t xml:space="preserve">Koło Lubińskie – Towarzystwo Pomocy im. </w:t>
      </w:r>
      <w:r w:rsidR="001455DC" w:rsidRPr="00F47811">
        <w:rPr>
          <w:rFonts w:cstheme="minorHAnsi"/>
          <w:szCs w:val="24"/>
        </w:rPr>
        <w:t>św</w:t>
      </w:r>
      <w:r w:rsidRPr="00F47811">
        <w:rPr>
          <w:rFonts w:cstheme="minorHAnsi"/>
          <w:szCs w:val="24"/>
        </w:rPr>
        <w:t xml:space="preserve">. Brata Alberta, które prowadzi </w:t>
      </w:r>
      <w:r w:rsidR="001455DC" w:rsidRPr="00F47811">
        <w:rPr>
          <w:rFonts w:cstheme="minorHAnsi"/>
          <w:szCs w:val="24"/>
        </w:rPr>
        <w:t>s</w:t>
      </w:r>
      <w:r w:rsidRPr="00F47811">
        <w:rPr>
          <w:rFonts w:cstheme="minorHAnsi"/>
          <w:szCs w:val="24"/>
        </w:rPr>
        <w:t xml:space="preserve">chronisko dla </w:t>
      </w:r>
      <w:r w:rsidR="001455DC" w:rsidRPr="00F47811">
        <w:rPr>
          <w:rFonts w:cstheme="minorHAnsi"/>
          <w:szCs w:val="24"/>
        </w:rPr>
        <w:t>b</w:t>
      </w:r>
      <w:r w:rsidRPr="00F47811">
        <w:rPr>
          <w:rFonts w:cstheme="minorHAnsi"/>
          <w:szCs w:val="24"/>
        </w:rPr>
        <w:t xml:space="preserve">ezdomnych </w:t>
      </w:r>
      <w:r w:rsidR="001455DC" w:rsidRPr="00F47811">
        <w:rPr>
          <w:rFonts w:cstheme="minorHAnsi"/>
          <w:szCs w:val="24"/>
        </w:rPr>
        <w:t>m</w:t>
      </w:r>
      <w:r w:rsidRPr="00F47811">
        <w:rPr>
          <w:rFonts w:cstheme="minorHAnsi"/>
          <w:szCs w:val="24"/>
        </w:rPr>
        <w:t xml:space="preserve">ężczyzn (w tym schronisko z usługami opiekuńczymi), </w:t>
      </w:r>
      <w:r w:rsidR="001455DC" w:rsidRPr="00F47811">
        <w:rPr>
          <w:rFonts w:cstheme="minorHAnsi"/>
          <w:szCs w:val="24"/>
        </w:rPr>
        <w:t>o</w:t>
      </w:r>
      <w:r w:rsidRPr="00F47811">
        <w:rPr>
          <w:rFonts w:cstheme="minorHAnsi"/>
          <w:szCs w:val="24"/>
        </w:rPr>
        <w:t>grzewalnię i</w:t>
      </w:r>
      <w:r w:rsidR="00AA0E70" w:rsidRPr="00F47811">
        <w:rPr>
          <w:rFonts w:cstheme="minorHAnsi"/>
          <w:szCs w:val="24"/>
        </w:rPr>
        <w:t> </w:t>
      </w:r>
      <w:r w:rsidR="001455DC" w:rsidRPr="00F47811">
        <w:rPr>
          <w:rFonts w:cstheme="minorHAnsi"/>
          <w:szCs w:val="24"/>
        </w:rPr>
        <w:t>n</w:t>
      </w:r>
      <w:r w:rsidRPr="00F47811">
        <w:rPr>
          <w:rFonts w:cstheme="minorHAnsi"/>
          <w:szCs w:val="24"/>
        </w:rPr>
        <w:t>oclegownię,</w:t>
      </w:r>
    </w:p>
    <w:p w14:paraId="1F5CDE92" w14:textId="671874F3" w:rsidR="00444B3B" w:rsidRPr="00F47811" w:rsidRDefault="00444B3B" w:rsidP="00667610">
      <w:pPr>
        <w:pStyle w:val="Akapitzlist"/>
        <w:numPr>
          <w:ilvl w:val="0"/>
          <w:numId w:val="28"/>
        </w:numPr>
        <w:rPr>
          <w:rFonts w:cstheme="minorHAnsi"/>
          <w:szCs w:val="24"/>
        </w:rPr>
      </w:pPr>
      <w:r w:rsidRPr="00F47811">
        <w:rPr>
          <w:rFonts w:cstheme="minorHAnsi"/>
          <w:szCs w:val="24"/>
        </w:rPr>
        <w:t xml:space="preserve">Stowarzyszenie na </w:t>
      </w:r>
      <w:r w:rsidR="001455DC" w:rsidRPr="00F47811">
        <w:rPr>
          <w:rFonts w:cstheme="minorHAnsi"/>
          <w:szCs w:val="24"/>
        </w:rPr>
        <w:t>r</w:t>
      </w:r>
      <w:r w:rsidRPr="00F47811">
        <w:rPr>
          <w:rFonts w:cstheme="minorHAnsi"/>
          <w:szCs w:val="24"/>
        </w:rPr>
        <w:t xml:space="preserve">zecz Integracji i Rozwoju Społecznego „Grono” </w:t>
      </w:r>
      <w:r w:rsidR="001455DC" w:rsidRPr="00F47811">
        <w:rPr>
          <w:rFonts w:cstheme="minorHAnsi"/>
          <w:szCs w:val="24"/>
        </w:rPr>
        <w:t xml:space="preserve">– </w:t>
      </w:r>
      <w:r w:rsidRPr="00F47811">
        <w:rPr>
          <w:rFonts w:cstheme="minorHAnsi"/>
          <w:szCs w:val="24"/>
        </w:rPr>
        <w:t>m.in. zadania na rzecz osób doświadczających przemocy w rodzinie,</w:t>
      </w:r>
    </w:p>
    <w:p w14:paraId="6F446234" w14:textId="5972C6B9" w:rsidR="00444B3B" w:rsidRPr="00F47811" w:rsidRDefault="00444B3B" w:rsidP="00667610">
      <w:pPr>
        <w:pStyle w:val="Akapitzlist"/>
        <w:numPr>
          <w:ilvl w:val="0"/>
          <w:numId w:val="28"/>
        </w:numPr>
        <w:rPr>
          <w:rFonts w:cstheme="minorHAnsi"/>
          <w:szCs w:val="24"/>
        </w:rPr>
      </w:pPr>
      <w:r w:rsidRPr="00F47811">
        <w:rPr>
          <w:rFonts w:cstheme="minorHAnsi"/>
          <w:szCs w:val="24"/>
        </w:rPr>
        <w:t xml:space="preserve">Stowarzyszenie PAX </w:t>
      </w:r>
      <w:r w:rsidR="001455DC" w:rsidRPr="00F47811">
        <w:rPr>
          <w:rFonts w:cstheme="minorHAnsi"/>
          <w:szCs w:val="24"/>
        </w:rPr>
        <w:t xml:space="preserve">– </w:t>
      </w:r>
      <w:r w:rsidRPr="00F47811">
        <w:rPr>
          <w:rFonts w:cstheme="minorHAnsi"/>
          <w:szCs w:val="24"/>
        </w:rPr>
        <w:t>m.in. dystrybucja żywności i odzieży dla osób najbardziej potrzebujących,</w:t>
      </w:r>
    </w:p>
    <w:p w14:paraId="1E3F37DC" w14:textId="233E8758" w:rsidR="00444B3B" w:rsidRPr="00F47811" w:rsidRDefault="00444B3B" w:rsidP="00667610">
      <w:pPr>
        <w:pStyle w:val="Akapitzlist"/>
        <w:numPr>
          <w:ilvl w:val="0"/>
          <w:numId w:val="28"/>
        </w:numPr>
        <w:rPr>
          <w:rFonts w:cstheme="minorHAnsi"/>
          <w:szCs w:val="24"/>
        </w:rPr>
      </w:pPr>
      <w:r w:rsidRPr="00F47811">
        <w:rPr>
          <w:rFonts w:cstheme="minorHAnsi"/>
          <w:szCs w:val="24"/>
        </w:rPr>
        <w:t>Poradnia Rodzinna im. św. Joanny Beretta Molla (jednostka organizacyjna diecezji legnickiej) –m.in. działania na rzecz rodzin osób uzależnionych,</w:t>
      </w:r>
    </w:p>
    <w:p w14:paraId="52C14480" w14:textId="4A6B789D" w:rsidR="00444B3B" w:rsidRPr="00F47811" w:rsidRDefault="00444B3B" w:rsidP="00667610">
      <w:pPr>
        <w:pStyle w:val="Akapitzlist"/>
        <w:numPr>
          <w:ilvl w:val="0"/>
          <w:numId w:val="28"/>
        </w:numPr>
        <w:rPr>
          <w:rFonts w:cstheme="minorHAnsi"/>
          <w:szCs w:val="24"/>
        </w:rPr>
      </w:pPr>
      <w:r w:rsidRPr="00F47811">
        <w:rPr>
          <w:rFonts w:cstheme="minorHAnsi"/>
          <w:szCs w:val="24"/>
        </w:rPr>
        <w:t>Parafia pw. św. Jana Bosko – prowadzi jadłodajnię,</w:t>
      </w:r>
    </w:p>
    <w:p w14:paraId="56831927" w14:textId="5DAE599F" w:rsidR="00444B3B" w:rsidRPr="00F47811" w:rsidRDefault="00444B3B" w:rsidP="00667610">
      <w:pPr>
        <w:pStyle w:val="Akapitzlist"/>
        <w:numPr>
          <w:ilvl w:val="0"/>
          <w:numId w:val="28"/>
        </w:numPr>
        <w:rPr>
          <w:rFonts w:cstheme="minorHAnsi"/>
          <w:szCs w:val="24"/>
        </w:rPr>
      </w:pPr>
      <w:r w:rsidRPr="00F47811">
        <w:rPr>
          <w:rFonts w:cstheme="minorHAnsi"/>
          <w:szCs w:val="24"/>
        </w:rPr>
        <w:t>Centrum Formacji Rodziny – m.in. zadania na rzecz osób uzależnionych</w:t>
      </w:r>
      <w:r w:rsidRPr="00F47811">
        <w:rPr>
          <w:rStyle w:val="Odwoanieprzypisudolnego"/>
          <w:rFonts w:cstheme="minorHAnsi"/>
          <w:szCs w:val="24"/>
        </w:rPr>
        <w:footnoteReference w:id="7"/>
      </w:r>
      <w:r w:rsidRPr="00F47811">
        <w:rPr>
          <w:rFonts w:cstheme="minorHAnsi"/>
          <w:szCs w:val="24"/>
        </w:rPr>
        <w:t>.</w:t>
      </w:r>
    </w:p>
    <w:p w14:paraId="6D56E9EF" w14:textId="18EBD4FE" w:rsidR="00AB766F" w:rsidRPr="00F47811" w:rsidRDefault="00AB766F" w:rsidP="00B0073F">
      <w:pPr>
        <w:rPr>
          <w:rFonts w:cstheme="minorHAnsi"/>
          <w:szCs w:val="24"/>
        </w:rPr>
      </w:pPr>
      <w:r w:rsidRPr="00F47811">
        <w:rPr>
          <w:rFonts w:cstheme="minorHAnsi"/>
          <w:szCs w:val="24"/>
        </w:rPr>
        <w:t>Podsumowując</w:t>
      </w:r>
      <w:r w:rsidR="007117E6" w:rsidRPr="00F47811">
        <w:rPr>
          <w:rFonts w:cstheme="minorHAnsi"/>
          <w:szCs w:val="24"/>
        </w:rPr>
        <w:t>,</w:t>
      </w:r>
      <w:r w:rsidRPr="00F47811">
        <w:rPr>
          <w:rFonts w:cstheme="minorHAnsi"/>
          <w:szCs w:val="24"/>
        </w:rPr>
        <w:t xml:space="preserve"> w </w:t>
      </w:r>
      <w:r w:rsidR="00673576" w:rsidRPr="00F47811">
        <w:rPr>
          <w:rFonts w:cstheme="minorHAnsi"/>
          <w:szCs w:val="24"/>
        </w:rPr>
        <w:t xml:space="preserve">Lubinie </w:t>
      </w:r>
      <w:r w:rsidRPr="00F47811">
        <w:rPr>
          <w:rFonts w:cstheme="minorHAnsi"/>
          <w:szCs w:val="24"/>
        </w:rPr>
        <w:t xml:space="preserve">zauważalne są pozytywne zmiany, które doprowadziły do </w:t>
      </w:r>
      <w:r w:rsidR="00714A3D" w:rsidRPr="00F47811">
        <w:rPr>
          <w:rFonts w:cstheme="minorHAnsi"/>
          <w:szCs w:val="24"/>
        </w:rPr>
        <w:t>zmniejszenia</w:t>
      </w:r>
      <w:r w:rsidRPr="00F47811">
        <w:rPr>
          <w:rFonts w:cstheme="minorHAnsi"/>
          <w:szCs w:val="24"/>
        </w:rPr>
        <w:t xml:space="preserve"> sfery ubóstwa</w:t>
      </w:r>
      <w:r w:rsidR="00AC0059" w:rsidRPr="00F47811">
        <w:rPr>
          <w:rFonts w:cstheme="minorHAnsi"/>
          <w:szCs w:val="24"/>
        </w:rPr>
        <w:t>.</w:t>
      </w:r>
      <w:r w:rsidRPr="00F47811">
        <w:rPr>
          <w:rFonts w:cstheme="minorHAnsi"/>
          <w:szCs w:val="24"/>
        </w:rPr>
        <w:t xml:space="preserve"> Równocześnie należy spodziewać się wzrostu popytu na usługi związane z</w:t>
      </w:r>
      <w:r w:rsidR="00092842">
        <w:rPr>
          <w:rFonts w:cstheme="minorHAnsi"/>
          <w:szCs w:val="24"/>
        </w:rPr>
        <w:t xml:space="preserve"> </w:t>
      </w:r>
      <w:r w:rsidRPr="00F47811">
        <w:rPr>
          <w:rFonts w:cstheme="minorHAnsi"/>
          <w:szCs w:val="24"/>
        </w:rPr>
        <w:t>opieką nad osobami</w:t>
      </w:r>
      <w:r w:rsidR="00714A3D" w:rsidRPr="00F47811">
        <w:rPr>
          <w:rFonts w:cstheme="minorHAnsi"/>
          <w:szCs w:val="24"/>
        </w:rPr>
        <w:t xml:space="preserve"> starszymi </w:t>
      </w:r>
      <w:r w:rsidR="0051317B" w:rsidRPr="00F47811">
        <w:rPr>
          <w:rFonts w:cstheme="minorHAnsi"/>
          <w:szCs w:val="24"/>
        </w:rPr>
        <w:t>i niesamodzielnymi</w:t>
      </w:r>
      <w:r w:rsidRPr="00F47811">
        <w:rPr>
          <w:rFonts w:cstheme="minorHAnsi"/>
          <w:szCs w:val="24"/>
        </w:rPr>
        <w:t xml:space="preserve">, </w:t>
      </w:r>
      <w:r w:rsidR="00284A51" w:rsidRPr="00F47811">
        <w:rPr>
          <w:rFonts w:cstheme="minorHAnsi"/>
          <w:szCs w:val="24"/>
        </w:rPr>
        <w:t>w konsekwencji</w:t>
      </w:r>
      <w:r w:rsidRPr="00F47811">
        <w:rPr>
          <w:rFonts w:cstheme="minorHAnsi"/>
          <w:szCs w:val="24"/>
        </w:rPr>
        <w:t xml:space="preserve"> </w:t>
      </w:r>
      <w:r w:rsidR="006648E1" w:rsidRPr="00F47811">
        <w:rPr>
          <w:rFonts w:cstheme="minorHAnsi"/>
          <w:szCs w:val="24"/>
        </w:rPr>
        <w:t xml:space="preserve">czego </w:t>
      </w:r>
      <w:r w:rsidR="00714A3D" w:rsidRPr="00F47811">
        <w:rPr>
          <w:rFonts w:cstheme="minorHAnsi"/>
          <w:szCs w:val="24"/>
        </w:rPr>
        <w:t>oczekiwania społeczne dot</w:t>
      </w:r>
      <w:r w:rsidR="007117E6" w:rsidRPr="00F47811">
        <w:rPr>
          <w:rFonts w:cstheme="minorHAnsi"/>
          <w:szCs w:val="24"/>
        </w:rPr>
        <w:t xml:space="preserve">yczące </w:t>
      </w:r>
      <w:r w:rsidRPr="00F47811">
        <w:rPr>
          <w:rFonts w:cstheme="minorHAnsi"/>
          <w:szCs w:val="24"/>
        </w:rPr>
        <w:t>oferowanych miejsc</w:t>
      </w:r>
      <w:r w:rsidR="00714A3D" w:rsidRPr="00F47811">
        <w:rPr>
          <w:rFonts w:cstheme="minorHAnsi"/>
          <w:szCs w:val="24"/>
        </w:rPr>
        <w:t xml:space="preserve"> będą rosnąć.</w:t>
      </w:r>
    </w:p>
    <w:p w14:paraId="3A5979B3" w14:textId="651DD66A" w:rsidR="00F20450" w:rsidRPr="00F47811" w:rsidRDefault="00F20450" w:rsidP="00ED7547">
      <w:pPr>
        <w:pStyle w:val="Nagwek2"/>
        <w:rPr>
          <w:rFonts w:eastAsia="Calibri"/>
        </w:rPr>
      </w:pPr>
      <w:bookmarkStart w:id="58" w:name="_Toc65069238"/>
      <w:bookmarkStart w:id="59" w:name="_Toc65069306"/>
      <w:bookmarkStart w:id="60" w:name="_Toc65137908"/>
      <w:bookmarkStart w:id="61" w:name="_Toc74487799"/>
      <w:r w:rsidRPr="00F47811">
        <w:rPr>
          <w:rFonts w:eastAsia="Calibri"/>
        </w:rPr>
        <w:t>Aktywność społeczna i organizacje pozarządowe</w:t>
      </w:r>
      <w:bookmarkEnd w:id="58"/>
      <w:bookmarkEnd w:id="59"/>
      <w:bookmarkEnd w:id="60"/>
      <w:bookmarkEnd w:id="61"/>
    </w:p>
    <w:p w14:paraId="159E95E1" w14:textId="46DE3D87" w:rsidR="00F20450" w:rsidRPr="00F47811" w:rsidRDefault="00D161E3" w:rsidP="00FA4D3F">
      <w:pPr>
        <w:keepLines/>
        <w:rPr>
          <w:rFonts w:cstheme="minorHAnsi"/>
          <w:szCs w:val="24"/>
        </w:rPr>
      </w:pPr>
      <w:r w:rsidRPr="00F47811">
        <w:rPr>
          <w:rFonts w:cstheme="minorHAnsi"/>
          <w:szCs w:val="24"/>
        </w:rPr>
        <w:t>Istotne</w:t>
      </w:r>
      <w:r w:rsidR="00F20450" w:rsidRPr="00F47811">
        <w:rPr>
          <w:rFonts w:cstheme="minorHAnsi"/>
          <w:szCs w:val="24"/>
        </w:rPr>
        <w:t xml:space="preserve"> znaczenie dla </w:t>
      </w:r>
      <w:r w:rsidRPr="00F47811">
        <w:rPr>
          <w:rFonts w:cstheme="minorHAnsi"/>
          <w:szCs w:val="24"/>
        </w:rPr>
        <w:t xml:space="preserve">współczesnego </w:t>
      </w:r>
      <w:r w:rsidR="00F20450" w:rsidRPr="00F47811">
        <w:rPr>
          <w:rFonts w:cstheme="minorHAnsi"/>
          <w:szCs w:val="24"/>
        </w:rPr>
        <w:t>rozwoju</w:t>
      </w:r>
      <w:r w:rsidRPr="00F47811">
        <w:rPr>
          <w:rFonts w:cstheme="minorHAnsi"/>
          <w:szCs w:val="24"/>
        </w:rPr>
        <w:t xml:space="preserve"> </w:t>
      </w:r>
      <w:r w:rsidR="00F20450" w:rsidRPr="00F47811">
        <w:rPr>
          <w:rFonts w:cstheme="minorHAnsi"/>
          <w:szCs w:val="24"/>
        </w:rPr>
        <w:t xml:space="preserve">ma aktywność lokalnej </w:t>
      </w:r>
      <w:r w:rsidRPr="00F47811">
        <w:rPr>
          <w:rFonts w:cstheme="minorHAnsi"/>
          <w:szCs w:val="24"/>
        </w:rPr>
        <w:t>ludności</w:t>
      </w:r>
      <w:r w:rsidR="00F20450" w:rsidRPr="00F47811">
        <w:rPr>
          <w:rFonts w:cstheme="minorHAnsi"/>
          <w:szCs w:val="24"/>
        </w:rPr>
        <w:t xml:space="preserve">. </w:t>
      </w:r>
      <w:r w:rsidRPr="00F47811">
        <w:rPr>
          <w:rFonts w:cstheme="minorHAnsi"/>
          <w:szCs w:val="24"/>
        </w:rPr>
        <w:t>W</w:t>
      </w:r>
      <w:r w:rsidR="00F20450" w:rsidRPr="00F47811">
        <w:rPr>
          <w:rFonts w:cstheme="minorHAnsi"/>
          <w:szCs w:val="24"/>
        </w:rPr>
        <w:t>ynika</w:t>
      </w:r>
      <w:r w:rsidRPr="00F47811">
        <w:rPr>
          <w:rFonts w:cstheme="minorHAnsi"/>
          <w:szCs w:val="24"/>
        </w:rPr>
        <w:t xml:space="preserve"> ona</w:t>
      </w:r>
      <w:r w:rsidR="00F20450" w:rsidRPr="00F47811">
        <w:rPr>
          <w:rFonts w:cstheme="minorHAnsi"/>
          <w:szCs w:val="24"/>
        </w:rPr>
        <w:t xml:space="preserve"> z</w:t>
      </w:r>
      <w:r w:rsidR="00927DAC" w:rsidRPr="00F47811">
        <w:rPr>
          <w:rFonts w:cstheme="minorHAnsi"/>
          <w:szCs w:val="24"/>
        </w:rPr>
        <w:t> </w:t>
      </w:r>
      <w:r w:rsidRPr="00F47811">
        <w:rPr>
          <w:rFonts w:cstheme="minorHAnsi"/>
          <w:szCs w:val="24"/>
        </w:rPr>
        <w:t>endogennych czynników rozwoju lokalnego, czyli m.in. występującego w Lubin</w:t>
      </w:r>
      <w:r w:rsidR="007117E6" w:rsidRPr="00F47811">
        <w:rPr>
          <w:rFonts w:cstheme="minorHAnsi"/>
          <w:szCs w:val="24"/>
        </w:rPr>
        <w:t>ie</w:t>
      </w:r>
      <w:r w:rsidRPr="00F47811">
        <w:rPr>
          <w:rFonts w:cstheme="minorHAnsi"/>
          <w:szCs w:val="24"/>
        </w:rPr>
        <w:t xml:space="preserve"> </w:t>
      </w:r>
      <w:r w:rsidR="00F20450" w:rsidRPr="00F47811">
        <w:rPr>
          <w:rFonts w:cstheme="minorHAnsi"/>
          <w:szCs w:val="24"/>
        </w:rPr>
        <w:t>poziomu kapitału społecznego i ludzkiego</w:t>
      </w:r>
      <w:r w:rsidRPr="00F47811">
        <w:rPr>
          <w:rFonts w:cstheme="minorHAnsi"/>
          <w:szCs w:val="24"/>
        </w:rPr>
        <w:t>.</w:t>
      </w:r>
    </w:p>
    <w:p w14:paraId="38DD7177" w14:textId="6075E8AF" w:rsidR="00D161E3" w:rsidRPr="00F47811" w:rsidRDefault="00D161E3" w:rsidP="00FA4D3F">
      <w:pPr>
        <w:keepLines/>
        <w:rPr>
          <w:rFonts w:cstheme="minorHAnsi"/>
          <w:szCs w:val="24"/>
        </w:rPr>
      </w:pPr>
      <w:r w:rsidRPr="00F47811">
        <w:rPr>
          <w:rFonts w:cstheme="minorHAnsi"/>
          <w:szCs w:val="24"/>
        </w:rPr>
        <w:t>Wyznacznikiem występującej</w:t>
      </w:r>
      <w:r w:rsidR="00F20450" w:rsidRPr="00F47811">
        <w:rPr>
          <w:rFonts w:cstheme="minorHAnsi"/>
          <w:szCs w:val="24"/>
        </w:rPr>
        <w:t xml:space="preserve"> aktywności społecznej jest rozwój organizacji pozarządowych</w:t>
      </w:r>
      <w:r w:rsidRPr="00F47811">
        <w:rPr>
          <w:rFonts w:cstheme="minorHAnsi"/>
          <w:szCs w:val="24"/>
        </w:rPr>
        <w:t>. Innym przejawem może być też występowanie na terenie miasta</w:t>
      </w:r>
      <w:r w:rsidR="00F20450" w:rsidRPr="00F47811">
        <w:rPr>
          <w:rFonts w:cstheme="minorHAnsi"/>
          <w:szCs w:val="24"/>
        </w:rPr>
        <w:t xml:space="preserve"> fundacji i stowarzyszeń</w:t>
      </w:r>
      <w:r w:rsidRPr="00F47811">
        <w:rPr>
          <w:rFonts w:cstheme="minorHAnsi"/>
          <w:szCs w:val="24"/>
        </w:rPr>
        <w:t>, których działalność</w:t>
      </w:r>
      <w:r w:rsidR="00F20450" w:rsidRPr="00F47811">
        <w:rPr>
          <w:rFonts w:cstheme="minorHAnsi"/>
          <w:szCs w:val="24"/>
        </w:rPr>
        <w:t xml:space="preserve"> </w:t>
      </w:r>
      <w:r w:rsidRPr="00F47811">
        <w:rPr>
          <w:rFonts w:cstheme="minorHAnsi"/>
          <w:szCs w:val="24"/>
        </w:rPr>
        <w:t>dowodzi</w:t>
      </w:r>
      <w:r w:rsidR="00F20450" w:rsidRPr="00F47811">
        <w:rPr>
          <w:rFonts w:cstheme="minorHAnsi"/>
          <w:szCs w:val="24"/>
        </w:rPr>
        <w:t xml:space="preserve"> o istnieniu </w:t>
      </w:r>
      <w:r w:rsidRPr="00F47811">
        <w:rPr>
          <w:rFonts w:cstheme="minorHAnsi"/>
          <w:szCs w:val="24"/>
        </w:rPr>
        <w:t>niezależnych</w:t>
      </w:r>
      <w:r w:rsidR="00F20450" w:rsidRPr="00F47811">
        <w:rPr>
          <w:rFonts w:cstheme="minorHAnsi"/>
          <w:szCs w:val="24"/>
        </w:rPr>
        <w:t xml:space="preserve"> </w:t>
      </w:r>
      <w:r w:rsidRPr="00F47811">
        <w:rPr>
          <w:rFonts w:cstheme="minorHAnsi"/>
          <w:szCs w:val="24"/>
        </w:rPr>
        <w:t xml:space="preserve">procesów </w:t>
      </w:r>
      <w:r w:rsidR="00F20450" w:rsidRPr="00F47811">
        <w:rPr>
          <w:rFonts w:cstheme="minorHAnsi"/>
          <w:szCs w:val="24"/>
        </w:rPr>
        <w:t>na danym terytorium</w:t>
      </w:r>
      <w:r w:rsidRPr="00F47811">
        <w:rPr>
          <w:rFonts w:cstheme="minorHAnsi"/>
          <w:szCs w:val="24"/>
        </w:rPr>
        <w:t>. Świadczą one</w:t>
      </w:r>
      <w:r w:rsidR="00F20450" w:rsidRPr="00F47811">
        <w:rPr>
          <w:rFonts w:cstheme="minorHAnsi"/>
          <w:szCs w:val="24"/>
        </w:rPr>
        <w:t xml:space="preserve"> </w:t>
      </w:r>
      <w:r w:rsidRPr="00F47811">
        <w:rPr>
          <w:rFonts w:cstheme="minorHAnsi"/>
          <w:szCs w:val="24"/>
        </w:rPr>
        <w:t>o</w:t>
      </w:r>
      <w:r w:rsidR="00092842">
        <w:rPr>
          <w:rFonts w:cstheme="minorHAnsi"/>
          <w:szCs w:val="24"/>
        </w:rPr>
        <w:t xml:space="preserve"> </w:t>
      </w:r>
      <w:r w:rsidR="00F20450" w:rsidRPr="00F47811">
        <w:rPr>
          <w:rFonts w:cstheme="minorHAnsi"/>
          <w:szCs w:val="24"/>
        </w:rPr>
        <w:t>wzro</w:t>
      </w:r>
      <w:r w:rsidRPr="00F47811">
        <w:rPr>
          <w:rFonts w:cstheme="minorHAnsi"/>
          <w:szCs w:val="24"/>
        </w:rPr>
        <w:t>ście</w:t>
      </w:r>
      <w:r w:rsidR="00F20450" w:rsidRPr="00F47811">
        <w:rPr>
          <w:rFonts w:cstheme="minorHAnsi"/>
          <w:szCs w:val="24"/>
        </w:rPr>
        <w:t xml:space="preserve"> świadomości obywatelskiej wśród </w:t>
      </w:r>
      <w:r w:rsidRPr="00F47811">
        <w:rPr>
          <w:rFonts w:cstheme="minorHAnsi"/>
          <w:szCs w:val="24"/>
        </w:rPr>
        <w:t>ludności Lubina</w:t>
      </w:r>
      <w:r w:rsidR="00F20450" w:rsidRPr="00F47811">
        <w:rPr>
          <w:rFonts w:cstheme="minorHAnsi"/>
          <w:szCs w:val="24"/>
        </w:rPr>
        <w:t>.</w:t>
      </w:r>
    </w:p>
    <w:p w14:paraId="3ECAEB93" w14:textId="56EB35F0" w:rsidR="00D161E3" w:rsidRPr="00F47811" w:rsidRDefault="00D161E3" w:rsidP="00B0073F">
      <w:pPr>
        <w:rPr>
          <w:rFonts w:cstheme="minorHAnsi"/>
          <w:szCs w:val="24"/>
        </w:rPr>
      </w:pPr>
      <w:r w:rsidRPr="00F47811">
        <w:rPr>
          <w:rFonts w:cstheme="minorHAnsi"/>
          <w:szCs w:val="24"/>
        </w:rPr>
        <w:t xml:space="preserve">Dzięki </w:t>
      </w:r>
      <w:r w:rsidR="00E51310" w:rsidRPr="00F47811">
        <w:rPr>
          <w:rFonts w:cstheme="minorHAnsi"/>
          <w:szCs w:val="24"/>
        </w:rPr>
        <w:t xml:space="preserve">współpracy </w:t>
      </w:r>
      <w:r w:rsidRPr="00F47811">
        <w:rPr>
          <w:rFonts w:cstheme="minorHAnsi"/>
          <w:szCs w:val="24"/>
        </w:rPr>
        <w:t xml:space="preserve">organizacji samorządowych z mieszkańcami miasta łatwiej zrozumieć </w:t>
      </w:r>
      <w:r w:rsidR="00F20450" w:rsidRPr="00F47811">
        <w:rPr>
          <w:rFonts w:cstheme="minorHAnsi"/>
          <w:szCs w:val="24"/>
        </w:rPr>
        <w:t>lokalne potrzeby</w:t>
      </w:r>
      <w:r w:rsidRPr="00F47811">
        <w:rPr>
          <w:rFonts w:cstheme="minorHAnsi"/>
          <w:szCs w:val="24"/>
        </w:rPr>
        <w:t>. Można w ten sposób</w:t>
      </w:r>
      <w:r w:rsidR="00F20450" w:rsidRPr="00F47811">
        <w:rPr>
          <w:rFonts w:cstheme="minorHAnsi"/>
          <w:szCs w:val="24"/>
        </w:rPr>
        <w:t xml:space="preserve"> </w:t>
      </w:r>
      <w:r w:rsidRPr="00F47811">
        <w:rPr>
          <w:rFonts w:cstheme="minorHAnsi"/>
          <w:szCs w:val="24"/>
        </w:rPr>
        <w:t>skuteczniej</w:t>
      </w:r>
      <w:r w:rsidR="00F20450" w:rsidRPr="00F47811">
        <w:rPr>
          <w:rFonts w:cstheme="minorHAnsi"/>
          <w:szCs w:val="24"/>
        </w:rPr>
        <w:t xml:space="preserve"> i </w:t>
      </w:r>
      <w:r w:rsidRPr="00F47811">
        <w:rPr>
          <w:rFonts w:cstheme="minorHAnsi"/>
          <w:szCs w:val="24"/>
        </w:rPr>
        <w:t>produktywniej</w:t>
      </w:r>
      <w:r w:rsidR="00F20450" w:rsidRPr="00F47811">
        <w:rPr>
          <w:rFonts w:cstheme="minorHAnsi"/>
          <w:szCs w:val="24"/>
        </w:rPr>
        <w:t xml:space="preserve"> </w:t>
      </w:r>
      <w:r w:rsidRPr="00F47811">
        <w:rPr>
          <w:rFonts w:cstheme="minorHAnsi"/>
          <w:szCs w:val="24"/>
        </w:rPr>
        <w:t>wypełniać</w:t>
      </w:r>
      <w:r w:rsidR="00F20450" w:rsidRPr="00F47811">
        <w:rPr>
          <w:rFonts w:cstheme="minorHAnsi"/>
          <w:szCs w:val="24"/>
        </w:rPr>
        <w:t xml:space="preserve"> </w:t>
      </w:r>
      <w:r w:rsidRPr="00F47811">
        <w:rPr>
          <w:rFonts w:cstheme="minorHAnsi"/>
          <w:szCs w:val="24"/>
        </w:rPr>
        <w:t>nakreślone</w:t>
      </w:r>
      <w:r w:rsidR="00F20450" w:rsidRPr="00F47811">
        <w:rPr>
          <w:rFonts w:cstheme="minorHAnsi"/>
          <w:szCs w:val="24"/>
        </w:rPr>
        <w:t xml:space="preserve"> zadania publiczne</w:t>
      </w:r>
      <w:r w:rsidR="007117E6" w:rsidRPr="00F47811">
        <w:rPr>
          <w:rFonts w:cstheme="minorHAnsi"/>
          <w:szCs w:val="24"/>
        </w:rPr>
        <w:t>,</w:t>
      </w:r>
      <w:r w:rsidRPr="00F47811">
        <w:rPr>
          <w:rFonts w:cstheme="minorHAnsi"/>
          <w:szCs w:val="24"/>
        </w:rPr>
        <w:t xml:space="preserve"> będąc jednocześnie istotnym ogniwem rozwoju społeczno-gospodarczego.</w:t>
      </w:r>
    </w:p>
    <w:p w14:paraId="1B825BAD" w14:textId="73D6B048" w:rsidR="00F20450" w:rsidRPr="00F47811" w:rsidRDefault="00F20450" w:rsidP="00B0073F">
      <w:pPr>
        <w:rPr>
          <w:rFonts w:cstheme="minorHAnsi"/>
          <w:szCs w:val="24"/>
        </w:rPr>
      </w:pPr>
      <w:r w:rsidRPr="00F47811">
        <w:rPr>
          <w:rFonts w:cstheme="minorHAnsi"/>
          <w:szCs w:val="24"/>
        </w:rPr>
        <w:t xml:space="preserve">Aktywność społeczna </w:t>
      </w:r>
      <w:r w:rsidR="00E67E07" w:rsidRPr="00F47811">
        <w:rPr>
          <w:rFonts w:cstheme="minorHAnsi"/>
          <w:szCs w:val="24"/>
        </w:rPr>
        <w:t>przedstawiona za pomocą</w:t>
      </w:r>
      <w:r w:rsidRPr="00F47811">
        <w:rPr>
          <w:rFonts w:cstheme="minorHAnsi"/>
          <w:szCs w:val="24"/>
        </w:rPr>
        <w:t xml:space="preserve"> liczb</w:t>
      </w:r>
      <w:r w:rsidR="00E67E07" w:rsidRPr="00F47811">
        <w:rPr>
          <w:rFonts w:cstheme="minorHAnsi"/>
          <w:szCs w:val="24"/>
        </w:rPr>
        <w:t>y</w:t>
      </w:r>
      <w:r w:rsidRPr="00F47811">
        <w:rPr>
          <w:rFonts w:cstheme="minorHAnsi"/>
          <w:szCs w:val="24"/>
        </w:rPr>
        <w:t xml:space="preserve"> organizacji pozarządowych na 10 tys. mieszkańców była w </w:t>
      </w:r>
      <w:r w:rsidR="00673576" w:rsidRPr="00F47811">
        <w:rPr>
          <w:rFonts w:cstheme="minorHAnsi"/>
          <w:szCs w:val="24"/>
        </w:rPr>
        <w:t xml:space="preserve">Lubinie </w:t>
      </w:r>
      <w:r w:rsidRPr="00F47811">
        <w:rPr>
          <w:rFonts w:cstheme="minorHAnsi"/>
          <w:szCs w:val="24"/>
        </w:rPr>
        <w:t xml:space="preserve">w 2019 r. mniejsza niż w 2014 r. i wynosiła 30. Liczba ta kształtuje się poniżej średniej dla </w:t>
      </w:r>
      <w:r w:rsidR="00832A72" w:rsidRPr="00F47811">
        <w:rPr>
          <w:rFonts w:cstheme="minorHAnsi"/>
          <w:szCs w:val="24"/>
        </w:rPr>
        <w:t>p</w:t>
      </w:r>
      <w:r w:rsidRPr="00F47811">
        <w:rPr>
          <w:rFonts w:cstheme="minorHAnsi"/>
          <w:szCs w:val="24"/>
        </w:rPr>
        <w:t>owiatu lubińskiego</w:t>
      </w:r>
      <w:r w:rsidR="00C972F3" w:rsidRPr="00F47811">
        <w:rPr>
          <w:rFonts w:cstheme="minorHAnsi"/>
          <w:szCs w:val="24"/>
        </w:rPr>
        <w:t xml:space="preserve"> (</w:t>
      </w:r>
      <w:r w:rsidRPr="00F47811">
        <w:rPr>
          <w:rFonts w:cstheme="minorHAnsi"/>
          <w:szCs w:val="24"/>
        </w:rPr>
        <w:t>32</w:t>
      </w:r>
      <w:r w:rsidR="00C972F3" w:rsidRPr="00F47811">
        <w:rPr>
          <w:rFonts w:cstheme="minorHAnsi"/>
          <w:szCs w:val="24"/>
        </w:rPr>
        <w:t>) i województwa dolnośląskiego</w:t>
      </w:r>
      <w:r w:rsidR="00D80087" w:rsidRPr="00F47811">
        <w:rPr>
          <w:rFonts w:cstheme="minorHAnsi"/>
          <w:szCs w:val="24"/>
        </w:rPr>
        <w:t xml:space="preserve"> </w:t>
      </w:r>
      <w:r w:rsidR="00C972F3" w:rsidRPr="00F47811">
        <w:rPr>
          <w:rFonts w:cstheme="minorHAnsi"/>
          <w:szCs w:val="24"/>
        </w:rPr>
        <w:t>(42)</w:t>
      </w:r>
      <w:r w:rsidRPr="00F47811">
        <w:rPr>
          <w:rFonts w:cstheme="minorHAnsi"/>
          <w:szCs w:val="24"/>
        </w:rPr>
        <w:t>.</w:t>
      </w:r>
    </w:p>
    <w:p w14:paraId="7303B491" w14:textId="65E3C251" w:rsidR="00F20450" w:rsidRPr="00F47811" w:rsidRDefault="00F20450" w:rsidP="00C2714B">
      <w:pPr>
        <w:pStyle w:val="Legenda"/>
      </w:pPr>
      <w:bookmarkStart w:id="62" w:name="_Toc82774491"/>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13</w:t>
      </w:r>
      <w:r w:rsidR="00056593" w:rsidRPr="00F47811">
        <w:fldChar w:fldCharType="end"/>
      </w:r>
      <w:r w:rsidRPr="00F47811">
        <w:t>. Fundacje, stowarzyszenia i organizacje społeczne na 10 tys. mieszkańców</w:t>
      </w:r>
      <w:bookmarkEnd w:id="62"/>
    </w:p>
    <w:tbl>
      <w:tblPr>
        <w:tblStyle w:val="Tabelasiatki4akcent11"/>
        <w:tblW w:w="5000" w:type="pct"/>
        <w:tblLook w:val="04A0" w:firstRow="1" w:lastRow="0" w:firstColumn="1" w:lastColumn="0" w:noHBand="0" w:noVBand="1"/>
      </w:tblPr>
      <w:tblGrid>
        <w:gridCol w:w="1813"/>
        <w:gridCol w:w="1813"/>
        <w:gridCol w:w="1812"/>
        <w:gridCol w:w="1812"/>
        <w:gridCol w:w="1812"/>
      </w:tblGrid>
      <w:tr w:rsidR="00F20450" w:rsidRPr="00F47811" w14:paraId="3900DC42" w14:textId="77777777" w:rsidTr="00C60B9C">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70330BC5" w14:textId="77777777" w:rsidR="00F20450" w:rsidRPr="00F47811" w:rsidRDefault="009866A4"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000" w:type="pct"/>
            <w:noWrap/>
            <w:hideMark/>
          </w:tcPr>
          <w:p w14:paraId="71577063" w14:textId="77777777" w:rsidR="00F20450" w:rsidRPr="00F47811" w:rsidRDefault="00F2045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1000" w:type="pct"/>
            <w:noWrap/>
            <w:hideMark/>
          </w:tcPr>
          <w:p w14:paraId="427F6E7D" w14:textId="77777777" w:rsidR="00F20450" w:rsidRPr="00F47811" w:rsidRDefault="00F2045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1000" w:type="pct"/>
            <w:noWrap/>
            <w:hideMark/>
          </w:tcPr>
          <w:p w14:paraId="2DBE9A3C" w14:textId="2BA31CEA" w:rsidR="00F20450" w:rsidRPr="00F47811" w:rsidRDefault="00F2045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c>
          <w:tcPr>
            <w:tcW w:w="1000" w:type="pct"/>
            <w:hideMark/>
          </w:tcPr>
          <w:p w14:paraId="042FCE10" w14:textId="1366692A" w:rsidR="00F20450" w:rsidRPr="00F47811" w:rsidRDefault="00F2045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Powiat=100</w:t>
            </w:r>
            <w:r w:rsidR="00E306CF" w:rsidRPr="00F47811">
              <w:rPr>
                <w:rFonts w:eastAsia="Times New Roman" w:cstheme="minorHAnsi"/>
                <w:color w:val="000000"/>
                <w:sz w:val="20"/>
                <w:lang w:eastAsia="pl-PL"/>
              </w:rPr>
              <w:t>(%)</w:t>
            </w:r>
            <w:r w:rsidRPr="00F47811">
              <w:rPr>
                <w:rFonts w:eastAsia="Times New Roman" w:cstheme="minorHAnsi"/>
                <w:color w:val="000000"/>
                <w:sz w:val="20"/>
                <w:lang w:eastAsia="pl-PL"/>
              </w:rPr>
              <w:br/>
              <w:t>Rok 2019</w:t>
            </w:r>
          </w:p>
        </w:tc>
      </w:tr>
      <w:tr w:rsidR="00F20450" w:rsidRPr="00F47811" w14:paraId="2D7E2F85"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710E9C67" w14:textId="77777777" w:rsidR="00F20450" w:rsidRPr="00F47811" w:rsidRDefault="00F20450"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1000" w:type="pct"/>
            <w:noWrap/>
            <w:hideMark/>
          </w:tcPr>
          <w:p w14:paraId="5892FFBF"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31</w:t>
            </w:r>
          </w:p>
        </w:tc>
        <w:tc>
          <w:tcPr>
            <w:tcW w:w="1000" w:type="pct"/>
            <w:noWrap/>
            <w:hideMark/>
          </w:tcPr>
          <w:p w14:paraId="1A6A249F"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30</w:t>
            </w:r>
          </w:p>
        </w:tc>
        <w:tc>
          <w:tcPr>
            <w:tcW w:w="1000" w:type="pct"/>
            <w:noWrap/>
            <w:hideMark/>
          </w:tcPr>
          <w:p w14:paraId="750BA041"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96,8</w:t>
            </w:r>
          </w:p>
        </w:tc>
        <w:tc>
          <w:tcPr>
            <w:tcW w:w="1000" w:type="pct"/>
            <w:noWrap/>
            <w:hideMark/>
          </w:tcPr>
          <w:p w14:paraId="5A0FDC2A"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93,8</w:t>
            </w:r>
          </w:p>
        </w:tc>
      </w:tr>
      <w:tr w:rsidR="00F20450" w:rsidRPr="00F47811" w14:paraId="0BECC266"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5CF1C93F" w14:textId="77777777" w:rsidR="00F20450" w:rsidRPr="00F47811" w:rsidRDefault="00F20450"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Lubin</w:t>
            </w:r>
          </w:p>
        </w:tc>
        <w:tc>
          <w:tcPr>
            <w:tcW w:w="1000" w:type="pct"/>
            <w:noWrap/>
            <w:hideMark/>
          </w:tcPr>
          <w:p w14:paraId="42C25E1D"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27</w:t>
            </w:r>
          </w:p>
        </w:tc>
        <w:tc>
          <w:tcPr>
            <w:tcW w:w="1000" w:type="pct"/>
            <w:noWrap/>
            <w:hideMark/>
          </w:tcPr>
          <w:p w14:paraId="35A14B6A"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35</w:t>
            </w:r>
          </w:p>
        </w:tc>
        <w:tc>
          <w:tcPr>
            <w:tcW w:w="1000" w:type="pct"/>
            <w:noWrap/>
            <w:hideMark/>
          </w:tcPr>
          <w:p w14:paraId="07D6E2ED"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129,6</w:t>
            </w:r>
          </w:p>
        </w:tc>
        <w:tc>
          <w:tcPr>
            <w:tcW w:w="1000" w:type="pct"/>
            <w:noWrap/>
            <w:hideMark/>
          </w:tcPr>
          <w:p w14:paraId="59CC412A"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109,4</w:t>
            </w:r>
          </w:p>
        </w:tc>
      </w:tr>
      <w:tr w:rsidR="00F20450" w:rsidRPr="00F47811" w14:paraId="62F64D4E"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14EA8A3D" w14:textId="77777777" w:rsidR="00F20450" w:rsidRPr="00F47811" w:rsidRDefault="00F20450"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Rudna</w:t>
            </w:r>
          </w:p>
        </w:tc>
        <w:tc>
          <w:tcPr>
            <w:tcW w:w="1000" w:type="pct"/>
            <w:noWrap/>
            <w:hideMark/>
          </w:tcPr>
          <w:p w14:paraId="04C60F12"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47</w:t>
            </w:r>
          </w:p>
        </w:tc>
        <w:tc>
          <w:tcPr>
            <w:tcW w:w="1000" w:type="pct"/>
            <w:noWrap/>
            <w:hideMark/>
          </w:tcPr>
          <w:p w14:paraId="3D3CCEE6"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47</w:t>
            </w:r>
          </w:p>
        </w:tc>
        <w:tc>
          <w:tcPr>
            <w:tcW w:w="1000" w:type="pct"/>
            <w:noWrap/>
            <w:hideMark/>
          </w:tcPr>
          <w:p w14:paraId="60DA3195"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100,0</w:t>
            </w:r>
          </w:p>
        </w:tc>
        <w:tc>
          <w:tcPr>
            <w:tcW w:w="1000" w:type="pct"/>
            <w:noWrap/>
            <w:hideMark/>
          </w:tcPr>
          <w:p w14:paraId="2DAD0DC7"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146,9</w:t>
            </w:r>
          </w:p>
        </w:tc>
      </w:tr>
      <w:tr w:rsidR="00F20450" w:rsidRPr="00F47811" w14:paraId="46F1D773"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1E008427" w14:textId="77777777" w:rsidR="00F20450" w:rsidRPr="00F47811" w:rsidRDefault="00F20450"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Ścinawa</w:t>
            </w:r>
          </w:p>
        </w:tc>
        <w:tc>
          <w:tcPr>
            <w:tcW w:w="1000" w:type="pct"/>
            <w:noWrap/>
            <w:hideMark/>
          </w:tcPr>
          <w:p w14:paraId="14DA8557"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21</w:t>
            </w:r>
          </w:p>
        </w:tc>
        <w:tc>
          <w:tcPr>
            <w:tcW w:w="1000" w:type="pct"/>
            <w:noWrap/>
            <w:hideMark/>
          </w:tcPr>
          <w:p w14:paraId="1E3A24C9"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32</w:t>
            </w:r>
          </w:p>
        </w:tc>
        <w:tc>
          <w:tcPr>
            <w:tcW w:w="1000" w:type="pct"/>
            <w:noWrap/>
            <w:hideMark/>
          </w:tcPr>
          <w:p w14:paraId="37A2061E"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152,4</w:t>
            </w:r>
          </w:p>
        </w:tc>
        <w:tc>
          <w:tcPr>
            <w:tcW w:w="1000" w:type="pct"/>
            <w:noWrap/>
            <w:hideMark/>
          </w:tcPr>
          <w:p w14:paraId="5DD1713B"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100,0</w:t>
            </w:r>
          </w:p>
        </w:tc>
      </w:tr>
      <w:tr w:rsidR="00F20450" w:rsidRPr="00F47811" w14:paraId="31A1B121" w14:textId="77777777" w:rsidTr="00C60B9C">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46E329A6" w14:textId="77777777" w:rsidR="00F20450" w:rsidRPr="00F47811" w:rsidRDefault="00F20450"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Powiat lubiński</w:t>
            </w:r>
          </w:p>
        </w:tc>
        <w:tc>
          <w:tcPr>
            <w:tcW w:w="1000" w:type="pct"/>
            <w:noWrap/>
            <w:hideMark/>
          </w:tcPr>
          <w:p w14:paraId="13C19B1A"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31</w:t>
            </w:r>
          </w:p>
        </w:tc>
        <w:tc>
          <w:tcPr>
            <w:tcW w:w="1000" w:type="pct"/>
            <w:noWrap/>
            <w:hideMark/>
          </w:tcPr>
          <w:p w14:paraId="0567E71A"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32</w:t>
            </w:r>
          </w:p>
        </w:tc>
        <w:tc>
          <w:tcPr>
            <w:tcW w:w="1000" w:type="pct"/>
            <w:noWrap/>
            <w:hideMark/>
          </w:tcPr>
          <w:p w14:paraId="7E197BD3"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103,2</w:t>
            </w:r>
          </w:p>
        </w:tc>
        <w:tc>
          <w:tcPr>
            <w:tcW w:w="1000" w:type="pct"/>
            <w:noWrap/>
            <w:hideMark/>
          </w:tcPr>
          <w:p w14:paraId="32B05460" w14:textId="77777777" w:rsidR="00F20450" w:rsidRPr="00F47811" w:rsidRDefault="00F2045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100,0</w:t>
            </w:r>
          </w:p>
        </w:tc>
      </w:tr>
      <w:tr w:rsidR="00F20450" w:rsidRPr="00F47811" w14:paraId="636A6A23" w14:textId="77777777" w:rsidTr="00C60B9C">
        <w:trPr>
          <w:trHeight w:val="57"/>
        </w:trPr>
        <w:tc>
          <w:tcPr>
            <w:cnfStyle w:val="001000000000" w:firstRow="0" w:lastRow="0" w:firstColumn="1" w:lastColumn="0" w:oddVBand="0" w:evenVBand="0" w:oddHBand="0" w:evenHBand="0" w:firstRowFirstColumn="0" w:firstRowLastColumn="0" w:lastRowFirstColumn="0" w:lastRowLastColumn="0"/>
            <w:tcW w:w="1000" w:type="pct"/>
            <w:noWrap/>
            <w:hideMark/>
          </w:tcPr>
          <w:p w14:paraId="2315190E" w14:textId="77777777" w:rsidR="00F20450" w:rsidRPr="00F47811" w:rsidRDefault="00F20450"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Dolny Śląsk</w:t>
            </w:r>
          </w:p>
        </w:tc>
        <w:tc>
          <w:tcPr>
            <w:tcW w:w="1000" w:type="pct"/>
            <w:noWrap/>
            <w:hideMark/>
          </w:tcPr>
          <w:p w14:paraId="7B6EEE4C"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36</w:t>
            </w:r>
          </w:p>
        </w:tc>
        <w:tc>
          <w:tcPr>
            <w:tcW w:w="1000" w:type="pct"/>
            <w:noWrap/>
            <w:hideMark/>
          </w:tcPr>
          <w:p w14:paraId="69B8CCFF"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42</w:t>
            </w:r>
          </w:p>
        </w:tc>
        <w:tc>
          <w:tcPr>
            <w:tcW w:w="1000" w:type="pct"/>
            <w:noWrap/>
            <w:hideMark/>
          </w:tcPr>
          <w:p w14:paraId="719D4859"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116,7</w:t>
            </w:r>
          </w:p>
        </w:tc>
        <w:tc>
          <w:tcPr>
            <w:tcW w:w="1000" w:type="pct"/>
            <w:noWrap/>
            <w:hideMark/>
          </w:tcPr>
          <w:p w14:paraId="39ED65E2" w14:textId="77777777" w:rsidR="00F20450" w:rsidRPr="00F47811" w:rsidRDefault="00F2045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131,3</w:t>
            </w:r>
          </w:p>
        </w:tc>
      </w:tr>
    </w:tbl>
    <w:p w14:paraId="0476B528" w14:textId="1B084066" w:rsidR="00CA5F83" w:rsidRPr="00F47811" w:rsidRDefault="00F20450" w:rsidP="00804B34">
      <w:pPr>
        <w:pStyle w:val="Cytat"/>
      </w:pPr>
      <w:r w:rsidRPr="00F47811">
        <w:t xml:space="preserve">Źródło: </w:t>
      </w:r>
      <w:r w:rsidR="008345BA" w:rsidRPr="00F47811">
        <w:t>o</w:t>
      </w:r>
      <w:r w:rsidRPr="00F47811">
        <w:t>pracowanie na podstawie BDL GUS</w:t>
      </w:r>
      <w:r w:rsidR="00E92544" w:rsidRPr="00F47811">
        <w:t>.</w:t>
      </w:r>
    </w:p>
    <w:p w14:paraId="2B0FCEC9" w14:textId="3D6E9574" w:rsidR="00907EDF" w:rsidRPr="00F47811" w:rsidRDefault="00933B8E" w:rsidP="00B0073F">
      <w:pPr>
        <w:rPr>
          <w:rFonts w:cstheme="minorHAnsi"/>
          <w:szCs w:val="24"/>
        </w:rPr>
      </w:pPr>
      <w:r w:rsidRPr="00F47811">
        <w:rPr>
          <w:rFonts w:cstheme="minorHAnsi"/>
          <w:szCs w:val="24"/>
        </w:rPr>
        <w:lastRenderedPageBreak/>
        <w:t>Jak wynika ze sprawozdania z realizacji programu współpracy Lubin</w:t>
      </w:r>
      <w:r w:rsidR="00C168F9" w:rsidRPr="00F47811">
        <w:rPr>
          <w:rFonts w:cstheme="minorHAnsi"/>
          <w:szCs w:val="24"/>
        </w:rPr>
        <w:t>a</w:t>
      </w:r>
      <w:r w:rsidRPr="00F47811">
        <w:rPr>
          <w:rFonts w:cstheme="minorHAnsi"/>
          <w:szCs w:val="24"/>
        </w:rPr>
        <w:t xml:space="preserve"> z organizacjami pozarządowymi i</w:t>
      </w:r>
      <w:r w:rsidR="009F0A2F">
        <w:rPr>
          <w:rFonts w:cstheme="minorHAnsi"/>
          <w:szCs w:val="24"/>
        </w:rPr>
        <w:t> </w:t>
      </w:r>
      <w:r w:rsidRPr="00F47811">
        <w:rPr>
          <w:rFonts w:cstheme="minorHAnsi"/>
          <w:szCs w:val="24"/>
        </w:rPr>
        <w:t>pożytku publicznego za 2019 r.</w:t>
      </w:r>
      <w:r w:rsidR="00C168F9" w:rsidRPr="00F47811">
        <w:rPr>
          <w:rFonts w:cstheme="minorHAnsi"/>
          <w:szCs w:val="24"/>
        </w:rPr>
        <w:t>,</w:t>
      </w:r>
      <w:r w:rsidRPr="00F47811">
        <w:rPr>
          <w:rFonts w:cstheme="minorHAnsi"/>
          <w:szCs w:val="24"/>
        </w:rPr>
        <w:t xml:space="preserve"> n</w:t>
      </w:r>
      <w:r w:rsidR="00907EDF" w:rsidRPr="00F47811">
        <w:rPr>
          <w:rFonts w:cstheme="minorHAnsi"/>
          <w:szCs w:val="24"/>
        </w:rPr>
        <w:t xml:space="preserve">a terenie </w:t>
      </w:r>
      <w:r w:rsidR="00C168F9" w:rsidRPr="00F47811">
        <w:rPr>
          <w:rFonts w:cstheme="minorHAnsi"/>
          <w:szCs w:val="24"/>
        </w:rPr>
        <w:t>miasta</w:t>
      </w:r>
      <w:r w:rsidR="0089747B" w:rsidRPr="00F47811">
        <w:rPr>
          <w:rFonts w:cstheme="minorHAnsi"/>
          <w:szCs w:val="24"/>
        </w:rPr>
        <w:t xml:space="preserve"> </w:t>
      </w:r>
      <w:r w:rsidR="00907EDF" w:rsidRPr="00F47811">
        <w:rPr>
          <w:rFonts w:cstheme="minorHAnsi"/>
          <w:szCs w:val="24"/>
        </w:rPr>
        <w:t xml:space="preserve">funkcjonowało łącznie 109 organizacji pozarządowych stale współpracujących z </w:t>
      </w:r>
      <w:r w:rsidR="00A832D8" w:rsidRPr="00F47811">
        <w:rPr>
          <w:rFonts w:cstheme="minorHAnsi"/>
          <w:szCs w:val="24"/>
        </w:rPr>
        <w:t>g</w:t>
      </w:r>
      <w:r w:rsidR="00907EDF" w:rsidRPr="00F47811">
        <w:rPr>
          <w:rFonts w:cstheme="minorHAnsi"/>
          <w:szCs w:val="24"/>
        </w:rPr>
        <w:t xml:space="preserve">miną </w:t>
      </w:r>
      <w:r w:rsidR="00A832D8" w:rsidRPr="00F47811">
        <w:rPr>
          <w:rFonts w:cstheme="minorHAnsi"/>
          <w:szCs w:val="24"/>
        </w:rPr>
        <w:t>m</w:t>
      </w:r>
      <w:r w:rsidR="00907EDF" w:rsidRPr="00F47811">
        <w:rPr>
          <w:rFonts w:cstheme="minorHAnsi"/>
          <w:szCs w:val="24"/>
        </w:rPr>
        <w:t>iejską Lubin. Najwięcej, bo 47 z nich stanowiły stowarzyszenia zajmujące się kulturą fizyczną. Przy realizacji zadań publicznych współpracowały z</w:t>
      </w:r>
      <w:r w:rsidR="00AA0E70" w:rsidRPr="00F47811">
        <w:rPr>
          <w:rFonts w:cstheme="minorHAnsi"/>
          <w:szCs w:val="24"/>
        </w:rPr>
        <w:t> </w:t>
      </w:r>
      <w:r w:rsidR="00907EDF" w:rsidRPr="00F47811">
        <w:rPr>
          <w:rFonts w:cstheme="minorHAnsi"/>
          <w:szCs w:val="24"/>
        </w:rPr>
        <w:t>miastem również organizacje działające w obszarze: turystyki (8), kultury i ochrony dziedzictwa narodowego (10), pomocy społecznej (6), edukacyjnej opieki wychowawczej (11), ochrony zdrowia (13), ochrony zdrowia i przeciwdziałaniu patologiom społecznym (6), oświaty i</w:t>
      </w:r>
      <w:r w:rsidR="009F0A2F">
        <w:rPr>
          <w:rFonts w:cstheme="minorHAnsi"/>
          <w:szCs w:val="24"/>
        </w:rPr>
        <w:t xml:space="preserve"> </w:t>
      </w:r>
      <w:r w:rsidR="00907EDF" w:rsidRPr="00F47811">
        <w:rPr>
          <w:rFonts w:cstheme="minorHAnsi"/>
          <w:szCs w:val="24"/>
        </w:rPr>
        <w:t>wychowania (6), ekologii, ochrony zwierząt i ochrony środowiska (2).</w:t>
      </w:r>
    </w:p>
    <w:p w14:paraId="3AFDA171" w14:textId="11B58758" w:rsidR="007B6C54" w:rsidRPr="00F47811" w:rsidRDefault="007B6C54" w:rsidP="007B6C54">
      <w:pPr>
        <w:rPr>
          <w:rFonts w:cstheme="minorHAnsi"/>
          <w:szCs w:val="24"/>
        </w:rPr>
      </w:pPr>
      <w:r w:rsidRPr="00F47811">
        <w:rPr>
          <w:rFonts w:cstheme="minorHAnsi"/>
          <w:szCs w:val="24"/>
        </w:rPr>
        <w:t xml:space="preserve">W Lubinie </w:t>
      </w:r>
      <w:r w:rsidR="00C168F9" w:rsidRPr="00F47811">
        <w:rPr>
          <w:rFonts w:cstheme="minorHAnsi"/>
          <w:szCs w:val="24"/>
        </w:rPr>
        <w:t>występują</w:t>
      </w:r>
      <w:r w:rsidR="0089747B" w:rsidRPr="00F47811">
        <w:rPr>
          <w:rFonts w:cstheme="minorHAnsi"/>
          <w:szCs w:val="24"/>
        </w:rPr>
        <w:t xml:space="preserve"> </w:t>
      </w:r>
      <w:r w:rsidRPr="00F47811">
        <w:rPr>
          <w:rFonts w:cstheme="minorHAnsi"/>
          <w:szCs w:val="24"/>
        </w:rPr>
        <w:t xml:space="preserve">następujące organizacje </w:t>
      </w:r>
      <w:r w:rsidR="00956421" w:rsidRPr="00F47811">
        <w:rPr>
          <w:rFonts w:cstheme="minorHAnsi"/>
          <w:szCs w:val="24"/>
        </w:rPr>
        <w:t>pozarządowe</w:t>
      </w:r>
      <w:r w:rsidRPr="00F47811">
        <w:rPr>
          <w:rFonts w:cstheme="minorHAnsi"/>
          <w:szCs w:val="24"/>
        </w:rPr>
        <w:t xml:space="preserve">: Stowarzyszenie Turystyki Pieszej ,,Wędrowiec”, Stowarzyszenie Emerytów </w:t>
      </w:r>
      <w:r w:rsidR="004A3AA5" w:rsidRPr="00F47811">
        <w:rPr>
          <w:rFonts w:cstheme="minorHAnsi"/>
          <w:szCs w:val="24"/>
        </w:rPr>
        <w:t>i</w:t>
      </w:r>
      <w:r w:rsidRPr="00F47811">
        <w:rPr>
          <w:rFonts w:cstheme="minorHAnsi"/>
          <w:szCs w:val="24"/>
        </w:rPr>
        <w:t xml:space="preserve"> Rencistów Byłych Pracowników KGHM Polska Miedź S.A., Stowarzyszenie Dominik, Polski Związek Niewidomych Okręg</w:t>
      </w:r>
      <w:r w:rsidR="004A3AA5" w:rsidRPr="00F47811">
        <w:rPr>
          <w:rFonts w:cstheme="minorHAnsi"/>
          <w:szCs w:val="24"/>
        </w:rPr>
        <w:t xml:space="preserve"> Dolnośląski</w:t>
      </w:r>
      <w:r w:rsidRPr="00F47811">
        <w:rPr>
          <w:rFonts w:cstheme="minorHAnsi"/>
          <w:szCs w:val="24"/>
        </w:rPr>
        <w:t>, ZHP Chorągiew Dolnośląska Hufiec, Stowarzyszenie Lotnicze Polskiej Miedzi, Stowarzyszenie Wielu Kultur, Fundacja Centrum Psychoonkologii VIVRE, Fundacja Przyjaciół Dzieci z</w:t>
      </w:r>
      <w:r w:rsidR="00454EC8" w:rsidRPr="00F47811">
        <w:rPr>
          <w:rFonts w:cstheme="minorHAnsi"/>
          <w:szCs w:val="24"/>
        </w:rPr>
        <w:t> </w:t>
      </w:r>
      <w:r w:rsidRPr="00F47811">
        <w:rPr>
          <w:rFonts w:cstheme="minorHAnsi"/>
          <w:szCs w:val="24"/>
        </w:rPr>
        <w:t xml:space="preserve">Autyzmem „Dar Losu”, Stowarzyszenie Integracji Społecznej Klub Abstynentów i ich Rodzin „Ariadna", Stowarzyszenie Klub Abstynenta Płomień, Stowarzyszenie Proobronne „Tarcza”, Klub Abstynenta „Arka”, Towarzystwo Przyjaciół Dzieci, Stowarzyszenie Seniorów „Trzeci Wiek”, Stowarzyszenie Przyjaciół </w:t>
      </w:r>
      <w:r w:rsidR="00D26904" w:rsidRPr="00F47811">
        <w:rPr>
          <w:rFonts w:cstheme="minorHAnsi"/>
          <w:szCs w:val="24"/>
        </w:rPr>
        <w:t xml:space="preserve">i </w:t>
      </w:r>
      <w:r w:rsidRPr="00F47811">
        <w:rPr>
          <w:rFonts w:cstheme="minorHAnsi"/>
          <w:szCs w:val="24"/>
        </w:rPr>
        <w:t>Rodziców Osób Niepełnosprawnych „Równe Szanse”, Stowarzyszenie Dać Nadzieję, Polski Związek Emerytów, Rencistów i Inwalidów, Lubińskie Centrum Wolontariatu, Salezjańskie Centrum Sportowe „Amico”, Stowarzyszenie Sportowe Górnik Lubin, Ludowy Uczniowski Klub Sportowy LUKS „Ziemia Lubińska”, Uczniowski Klub Sportowy Akademia Piłkarska „FemGol”, Międzyszkolny Ludowy Klub Sportowy Sokół Lubin, Lubińskie Centrum Tenisowe Top Tenis, Stowarzyszenie Sport</w:t>
      </w:r>
      <w:r w:rsidR="00D26904" w:rsidRPr="00F47811">
        <w:rPr>
          <w:rFonts w:cstheme="minorHAnsi"/>
          <w:szCs w:val="24"/>
        </w:rPr>
        <w:t>-</w:t>
      </w:r>
      <w:r w:rsidRPr="00F47811">
        <w:rPr>
          <w:rFonts w:cstheme="minorHAnsi"/>
          <w:szCs w:val="24"/>
        </w:rPr>
        <w:t>ART, Miejski Klub Bokserski Energetyka Lubin, Uczniowski Klub Sportowy Piłki Siatkowej, Stowarzyszenie Viribus Unitis, MKS</w:t>
      </w:r>
      <w:r w:rsidR="009F0A2F">
        <w:rPr>
          <w:rFonts w:cstheme="minorHAnsi"/>
          <w:szCs w:val="24"/>
        </w:rPr>
        <w:t> </w:t>
      </w:r>
      <w:r w:rsidRPr="00F47811">
        <w:rPr>
          <w:rFonts w:cstheme="minorHAnsi"/>
          <w:szCs w:val="24"/>
        </w:rPr>
        <w:t>Zagłębie Lubin S.A</w:t>
      </w:r>
      <w:r w:rsidR="00D26904" w:rsidRPr="00F47811">
        <w:rPr>
          <w:rFonts w:cstheme="minorHAnsi"/>
          <w:szCs w:val="24"/>
        </w:rPr>
        <w:t>.</w:t>
      </w:r>
      <w:r w:rsidRPr="00F47811">
        <w:rPr>
          <w:rFonts w:cstheme="minorHAnsi"/>
          <w:szCs w:val="24"/>
        </w:rPr>
        <w:t xml:space="preserve">, Klub Rugby Miedziowi Lubin, Fundacja Dumni z Lubina, Stowarzyszenie Akademii Piłkarskiej Żaczek-Orlik, Stowarzyszeniem na </w:t>
      </w:r>
      <w:r w:rsidR="00D26904" w:rsidRPr="00F47811">
        <w:rPr>
          <w:rFonts w:cstheme="minorHAnsi"/>
          <w:szCs w:val="24"/>
        </w:rPr>
        <w:t>r</w:t>
      </w:r>
      <w:r w:rsidRPr="00F47811">
        <w:rPr>
          <w:rFonts w:cstheme="minorHAnsi"/>
          <w:szCs w:val="24"/>
        </w:rPr>
        <w:t>zecz Obronności i</w:t>
      </w:r>
      <w:r w:rsidR="009F0A2F">
        <w:rPr>
          <w:rFonts w:cstheme="minorHAnsi"/>
          <w:szCs w:val="24"/>
        </w:rPr>
        <w:t xml:space="preserve"> </w:t>
      </w:r>
      <w:r w:rsidRPr="00F47811">
        <w:rPr>
          <w:rFonts w:cstheme="minorHAnsi"/>
          <w:szCs w:val="24"/>
        </w:rPr>
        <w:t>Bezpieczeństwa Kraju, Stowarzyszenie Miłośników Koszykówki Lubin.</w:t>
      </w:r>
    </w:p>
    <w:p w14:paraId="172246A0" w14:textId="77777777" w:rsidR="0096673A" w:rsidRPr="00F47811" w:rsidRDefault="0096673A" w:rsidP="00ED7547">
      <w:pPr>
        <w:pStyle w:val="Nagwek2"/>
      </w:pPr>
      <w:bookmarkStart w:id="63" w:name="_Toc65069239"/>
      <w:bookmarkStart w:id="64" w:name="_Toc65069307"/>
      <w:bookmarkStart w:id="65" w:name="_Toc65137909"/>
      <w:bookmarkStart w:id="66" w:name="_Toc74487800"/>
      <w:r w:rsidRPr="00F47811">
        <w:t>Opieka nad dziećmi do lat 3</w:t>
      </w:r>
      <w:bookmarkEnd w:id="63"/>
      <w:bookmarkEnd w:id="64"/>
      <w:bookmarkEnd w:id="65"/>
      <w:bookmarkEnd w:id="66"/>
    </w:p>
    <w:p w14:paraId="18FC1A41" w14:textId="1152E54C" w:rsidR="0096673A" w:rsidRPr="00F47811" w:rsidRDefault="0096673A" w:rsidP="00B0073F">
      <w:pPr>
        <w:rPr>
          <w:rFonts w:cstheme="minorHAnsi"/>
          <w:szCs w:val="24"/>
        </w:rPr>
      </w:pPr>
      <w:r w:rsidRPr="00F47811">
        <w:rPr>
          <w:rFonts w:cstheme="minorHAnsi"/>
          <w:szCs w:val="24"/>
        </w:rPr>
        <w:t xml:space="preserve">Wpływ na funkcjonowanie całej </w:t>
      </w:r>
      <w:r w:rsidR="000B4F0F" w:rsidRPr="00F47811">
        <w:rPr>
          <w:rFonts w:cstheme="minorHAnsi"/>
          <w:szCs w:val="24"/>
        </w:rPr>
        <w:t xml:space="preserve">społeczności </w:t>
      </w:r>
      <w:r w:rsidRPr="00F47811">
        <w:rPr>
          <w:rFonts w:cstheme="minorHAnsi"/>
          <w:szCs w:val="24"/>
        </w:rPr>
        <w:t xml:space="preserve">ma dostęp do opieki żłobkowej. Swobodny dostęp do żłobków umożliwia podjęcie zatrudnienia przez rodziców i może </w:t>
      </w:r>
      <w:r w:rsidR="00852BCB" w:rsidRPr="00F47811">
        <w:rPr>
          <w:rFonts w:cstheme="minorHAnsi"/>
          <w:szCs w:val="24"/>
        </w:rPr>
        <w:t xml:space="preserve">wpłynąć </w:t>
      </w:r>
      <w:r w:rsidR="00047A06" w:rsidRPr="00F47811">
        <w:rPr>
          <w:rFonts w:cstheme="minorHAnsi"/>
          <w:szCs w:val="24"/>
        </w:rPr>
        <w:t>na wzrost aktywności zawodowej, szczególnie wśród kobiet</w:t>
      </w:r>
      <w:r w:rsidRPr="00F47811">
        <w:rPr>
          <w:rFonts w:cstheme="minorHAnsi"/>
          <w:szCs w:val="24"/>
        </w:rPr>
        <w:t>.</w:t>
      </w:r>
    </w:p>
    <w:p w14:paraId="1A87F6F3" w14:textId="7333E8C9" w:rsidR="0096673A" w:rsidRPr="00F47811" w:rsidRDefault="005D3B8F" w:rsidP="00B0073F">
      <w:pPr>
        <w:rPr>
          <w:rFonts w:cstheme="minorHAnsi"/>
          <w:szCs w:val="24"/>
        </w:rPr>
      </w:pPr>
      <w:r w:rsidRPr="00F47811">
        <w:rPr>
          <w:rFonts w:cstheme="minorHAnsi"/>
          <w:szCs w:val="24"/>
        </w:rPr>
        <w:t xml:space="preserve">Sytuacja Lubina nie odbiega od sytuacji w </w:t>
      </w:r>
      <w:r w:rsidR="0051317B" w:rsidRPr="00F47811">
        <w:rPr>
          <w:rFonts w:cstheme="minorHAnsi"/>
          <w:szCs w:val="24"/>
        </w:rPr>
        <w:t>Polsce,</w:t>
      </w:r>
      <w:r w:rsidRPr="00F47811">
        <w:rPr>
          <w:rFonts w:cstheme="minorHAnsi"/>
          <w:szCs w:val="24"/>
        </w:rPr>
        <w:t xml:space="preserve"> gdzie opieką żłobkową w 2019 </w:t>
      </w:r>
      <w:r w:rsidR="00A43456" w:rsidRPr="00F47811">
        <w:rPr>
          <w:rFonts w:cstheme="minorHAnsi"/>
          <w:szCs w:val="24"/>
        </w:rPr>
        <w:t>r.</w:t>
      </w:r>
      <w:r w:rsidRPr="00F47811">
        <w:rPr>
          <w:rFonts w:cstheme="minorHAnsi"/>
          <w:szCs w:val="24"/>
        </w:rPr>
        <w:t xml:space="preserve"> objętych było ok.</w:t>
      </w:r>
      <w:r w:rsidR="007176C2">
        <w:rPr>
          <w:rFonts w:cstheme="minorHAnsi"/>
          <w:szCs w:val="24"/>
        </w:rPr>
        <w:t> </w:t>
      </w:r>
      <w:r w:rsidRPr="00F47811">
        <w:rPr>
          <w:rFonts w:cstheme="minorHAnsi"/>
          <w:szCs w:val="24"/>
        </w:rPr>
        <w:t xml:space="preserve">23,4% dzieci w wieku od 1 do 3 lat. </w:t>
      </w:r>
      <w:r w:rsidR="002C5248" w:rsidRPr="00F47811">
        <w:rPr>
          <w:rFonts w:cstheme="minorHAnsi"/>
          <w:szCs w:val="24"/>
        </w:rPr>
        <w:t>J</w:t>
      </w:r>
      <w:r w:rsidR="0051317B" w:rsidRPr="00F47811">
        <w:rPr>
          <w:rFonts w:cstheme="minorHAnsi"/>
          <w:szCs w:val="24"/>
        </w:rPr>
        <w:t>ak</w:t>
      </w:r>
      <w:r w:rsidR="0096673A" w:rsidRPr="00F47811">
        <w:rPr>
          <w:rFonts w:cstheme="minorHAnsi"/>
          <w:szCs w:val="24"/>
        </w:rPr>
        <w:t xml:space="preserve"> wynika z </w:t>
      </w:r>
      <w:r w:rsidR="000B4F0F" w:rsidRPr="00F47811">
        <w:rPr>
          <w:rFonts w:cstheme="minorHAnsi"/>
          <w:szCs w:val="24"/>
        </w:rPr>
        <w:t>poniż</w:t>
      </w:r>
      <w:r w:rsidR="007176C2">
        <w:rPr>
          <w:rFonts w:cstheme="minorHAnsi"/>
          <w:szCs w:val="24"/>
        </w:rPr>
        <w:t>szych</w:t>
      </w:r>
      <w:r w:rsidR="000B4F0F" w:rsidRPr="00F47811">
        <w:rPr>
          <w:rFonts w:cstheme="minorHAnsi"/>
          <w:szCs w:val="24"/>
        </w:rPr>
        <w:t xml:space="preserve"> </w:t>
      </w:r>
      <w:r w:rsidR="0051317B" w:rsidRPr="00F47811">
        <w:rPr>
          <w:rFonts w:cstheme="minorHAnsi"/>
          <w:szCs w:val="24"/>
        </w:rPr>
        <w:t>informacji, na</w:t>
      </w:r>
      <w:r w:rsidR="0096673A" w:rsidRPr="00F47811">
        <w:rPr>
          <w:rFonts w:cstheme="minorHAnsi"/>
          <w:szCs w:val="24"/>
        </w:rPr>
        <w:t xml:space="preserve"> terenie Lubina</w:t>
      </w:r>
      <w:r w:rsidR="002C5248" w:rsidRPr="00F47811">
        <w:rPr>
          <w:rFonts w:cstheme="minorHAnsi"/>
          <w:szCs w:val="24"/>
        </w:rPr>
        <w:t xml:space="preserve"> w ostatnich latach znacząco została poprawiona infrastruktura zapewniająca opiekę nad dziećmi do lat 3.</w:t>
      </w:r>
    </w:p>
    <w:p w14:paraId="6D1978C1" w14:textId="7B1EFD9A" w:rsidR="0096673A" w:rsidRPr="00F47811" w:rsidRDefault="0096673A" w:rsidP="00B0073F">
      <w:pPr>
        <w:rPr>
          <w:rFonts w:cstheme="minorHAnsi"/>
          <w:szCs w:val="24"/>
        </w:rPr>
      </w:pPr>
      <w:r w:rsidRPr="00F47811">
        <w:rPr>
          <w:rFonts w:cstheme="minorHAnsi"/>
          <w:szCs w:val="24"/>
        </w:rPr>
        <w:t>W 2019 r. w Lubinie funkcjonowało osiem żłobków dysponujących 455 miejscami</w:t>
      </w:r>
      <w:r w:rsidR="00FA4D3F" w:rsidRPr="00F47811">
        <w:rPr>
          <w:rFonts w:cstheme="minorHAnsi"/>
          <w:szCs w:val="24"/>
        </w:rPr>
        <w:t xml:space="preserve"> (231</w:t>
      </w:r>
      <w:r w:rsidR="007176C2">
        <w:rPr>
          <w:rFonts w:cstheme="minorHAnsi"/>
          <w:szCs w:val="24"/>
        </w:rPr>
        <w:t xml:space="preserve"> </w:t>
      </w:r>
      <w:r w:rsidR="00FA4D3F" w:rsidRPr="00F47811">
        <w:rPr>
          <w:rFonts w:cstheme="minorHAnsi"/>
          <w:szCs w:val="24"/>
        </w:rPr>
        <w:t>w</w:t>
      </w:r>
      <w:r w:rsidR="007176C2">
        <w:rPr>
          <w:rFonts w:cstheme="minorHAnsi"/>
          <w:szCs w:val="24"/>
        </w:rPr>
        <w:t xml:space="preserve"> </w:t>
      </w:r>
      <w:r w:rsidR="00FA4D3F" w:rsidRPr="00F47811">
        <w:rPr>
          <w:rFonts w:cstheme="minorHAnsi"/>
          <w:szCs w:val="24"/>
        </w:rPr>
        <w:t>żłobkach publiczn</w:t>
      </w:r>
      <w:r w:rsidR="00E34A62" w:rsidRPr="00F47811">
        <w:rPr>
          <w:rFonts w:cstheme="minorHAnsi"/>
          <w:szCs w:val="24"/>
        </w:rPr>
        <w:t>ych</w:t>
      </w:r>
      <w:r w:rsidR="00FA4D3F" w:rsidRPr="00F47811">
        <w:rPr>
          <w:rFonts w:cstheme="minorHAnsi"/>
          <w:szCs w:val="24"/>
        </w:rPr>
        <w:t xml:space="preserve"> oraz 224 w żłobkach niepublicznych)</w:t>
      </w:r>
      <w:r w:rsidRPr="00F47811">
        <w:rPr>
          <w:rFonts w:cstheme="minorHAnsi"/>
          <w:szCs w:val="24"/>
        </w:rPr>
        <w:t xml:space="preserve">. </w:t>
      </w:r>
      <w:r w:rsidR="005D3B8F" w:rsidRPr="00F47811">
        <w:rPr>
          <w:rFonts w:cstheme="minorHAnsi"/>
          <w:szCs w:val="24"/>
        </w:rPr>
        <w:t>W</w:t>
      </w:r>
      <w:r w:rsidRPr="00F47811">
        <w:rPr>
          <w:rFonts w:cstheme="minorHAnsi"/>
          <w:szCs w:val="24"/>
        </w:rPr>
        <w:t>szystkie miejsca w</w:t>
      </w:r>
      <w:r w:rsidR="007176C2">
        <w:rPr>
          <w:rFonts w:cstheme="minorHAnsi"/>
          <w:szCs w:val="24"/>
        </w:rPr>
        <w:t xml:space="preserve"> </w:t>
      </w:r>
      <w:r w:rsidRPr="00F47811">
        <w:rPr>
          <w:rFonts w:cstheme="minorHAnsi"/>
          <w:szCs w:val="24"/>
        </w:rPr>
        <w:t>żłobk</w:t>
      </w:r>
      <w:r w:rsidR="005D3B8F" w:rsidRPr="00F47811">
        <w:rPr>
          <w:rFonts w:cstheme="minorHAnsi"/>
          <w:szCs w:val="24"/>
        </w:rPr>
        <w:t>ach</w:t>
      </w:r>
      <w:r w:rsidRPr="00F47811">
        <w:rPr>
          <w:rFonts w:cstheme="minorHAnsi"/>
          <w:szCs w:val="24"/>
        </w:rPr>
        <w:t xml:space="preserve"> były zajęte, a w ciągu całego roku w</w:t>
      </w:r>
      <w:r w:rsidR="007176C2">
        <w:rPr>
          <w:rFonts w:cstheme="minorHAnsi"/>
          <w:szCs w:val="24"/>
        </w:rPr>
        <w:t xml:space="preserve"> </w:t>
      </w:r>
      <w:r w:rsidRPr="00F47811">
        <w:rPr>
          <w:rFonts w:cstheme="minorHAnsi"/>
          <w:szCs w:val="24"/>
        </w:rPr>
        <w:t>placówce przebywało łącznie 689 dzieci. W</w:t>
      </w:r>
      <w:r w:rsidR="00FA4D3F" w:rsidRPr="00F47811">
        <w:rPr>
          <w:rFonts w:cstheme="minorHAnsi"/>
          <w:szCs w:val="24"/>
        </w:rPr>
        <w:t> </w:t>
      </w:r>
      <w:r w:rsidRPr="00F47811">
        <w:rPr>
          <w:rFonts w:cstheme="minorHAnsi"/>
          <w:szCs w:val="24"/>
        </w:rPr>
        <w:t xml:space="preserve">porównaniu do 2015 r. liczba dzieci korzystających z opieki żłobkowej wzrosła prawie </w:t>
      </w:r>
      <w:r w:rsidR="000B4F0F" w:rsidRPr="00F47811">
        <w:rPr>
          <w:rFonts w:cstheme="minorHAnsi"/>
          <w:szCs w:val="24"/>
        </w:rPr>
        <w:t>dwu</w:t>
      </w:r>
      <w:r w:rsidRPr="00F47811">
        <w:rPr>
          <w:rFonts w:cstheme="minorHAnsi"/>
          <w:szCs w:val="24"/>
        </w:rPr>
        <w:t>krotnie</w:t>
      </w:r>
      <w:r w:rsidR="000B4F0F" w:rsidRPr="00F47811">
        <w:rPr>
          <w:rFonts w:cstheme="minorHAnsi"/>
          <w:szCs w:val="24"/>
        </w:rPr>
        <w:t>,</w:t>
      </w:r>
      <w:r w:rsidR="00047A06" w:rsidRPr="00F47811">
        <w:rPr>
          <w:rFonts w:cstheme="minorHAnsi"/>
          <w:szCs w:val="24"/>
        </w:rPr>
        <w:t xml:space="preserve"> co należy uznać za znaczący postęp.</w:t>
      </w:r>
    </w:p>
    <w:p w14:paraId="053A71F6" w14:textId="7FA5EDEE" w:rsidR="00EA3003" w:rsidRPr="00F47811" w:rsidRDefault="00EA3003" w:rsidP="00C2714B">
      <w:pPr>
        <w:pStyle w:val="Legenda"/>
      </w:pPr>
      <w:bookmarkStart w:id="67" w:name="_Toc82774492"/>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14</w:t>
      </w:r>
      <w:r w:rsidR="00056593" w:rsidRPr="00F47811">
        <w:fldChar w:fldCharType="end"/>
      </w:r>
      <w:r w:rsidRPr="00F47811">
        <w:t>. Opieka nad dziećmi do lat 3 w Lubinie</w:t>
      </w:r>
      <w:bookmarkEnd w:id="67"/>
    </w:p>
    <w:tbl>
      <w:tblPr>
        <w:tblStyle w:val="Tabelasiatki4akcent11"/>
        <w:tblW w:w="5000" w:type="pct"/>
        <w:tblLook w:val="04A0" w:firstRow="1" w:lastRow="0" w:firstColumn="1" w:lastColumn="0" w:noHBand="0" w:noVBand="1"/>
      </w:tblPr>
      <w:tblGrid>
        <w:gridCol w:w="6333"/>
        <w:gridCol w:w="663"/>
        <w:gridCol w:w="663"/>
        <w:gridCol w:w="1403"/>
      </w:tblGrid>
      <w:tr w:rsidR="00EA3003" w:rsidRPr="00F47811" w14:paraId="712596A6" w14:textId="77777777"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494" w:type="pct"/>
            <w:noWrap/>
            <w:hideMark/>
          </w:tcPr>
          <w:p w14:paraId="2E32A8EF" w14:textId="77777777" w:rsidR="00EA3003" w:rsidRPr="00F47811" w:rsidRDefault="00EA3003" w:rsidP="00D42E83">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Wyszczególnienie</w:t>
            </w:r>
          </w:p>
        </w:tc>
        <w:tc>
          <w:tcPr>
            <w:tcW w:w="366" w:type="pct"/>
            <w:noWrap/>
            <w:hideMark/>
          </w:tcPr>
          <w:p w14:paraId="6887A600" w14:textId="77777777" w:rsidR="00EA3003" w:rsidRPr="00F47811" w:rsidRDefault="00EA3003" w:rsidP="00D42E8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2015</w:t>
            </w:r>
          </w:p>
        </w:tc>
        <w:tc>
          <w:tcPr>
            <w:tcW w:w="366" w:type="pct"/>
            <w:noWrap/>
            <w:hideMark/>
          </w:tcPr>
          <w:p w14:paraId="36F82B49" w14:textId="77777777" w:rsidR="00EA3003" w:rsidRPr="00F47811" w:rsidRDefault="00EA3003" w:rsidP="00D42E8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775" w:type="pct"/>
            <w:noWrap/>
            <w:hideMark/>
          </w:tcPr>
          <w:p w14:paraId="69A16ED3" w14:textId="61217B85" w:rsidR="00EA3003" w:rsidRPr="00F47811" w:rsidRDefault="00EA3003" w:rsidP="00D42E8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2015=100</w:t>
            </w:r>
            <w:r w:rsidR="00E306CF" w:rsidRPr="00F47811">
              <w:rPr>
                <w:rFonts w:eastAsia="Times New Roman" w:cstheme="minorHAnsi"/>
                <w:color w:val="000000"/>
                <w:sz w:val="20"/>
                <w:lang w:eastAsia="pl-PL"/>
              </w:rPr>
              <w:t>(%)</w:t>
            </w:r>
          </w:p>
        </w:tc>
      </w:tr>
      <w:tr w:rsidR="00EA3003" w:rsidRPr="00F47811" w14:paraId="4E807DE9"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494" w:type="pct"/>
            <w:noWrap/>
            <w:hideMark/>
          </w:tcPr>
          <w:p w14:paraId="4A116420" w14:textId="0AA2F0D3" w:rsidR="00EA3003" w:rsidRPr="00F47811" w:rsidRDefault="00EB33D1" w:rsidP="00D42E83">
            <w:pPr>
              <w:spacing w:before="0"/>
              <w:jc w:val="left"/>
              <w:rPr>
                <w:rFonts w:eastAsia="Times New Roman" w:cstheme="minorHAnsi"/>
                <w:b w:val="0"/>
                <w:bCs w:val="0"/>
                <w:color w:val="000000"/>
                <w:sz w:val="20"/>
                <w:lang w:eastAsia="pl-PL"/>
              </w:rPr>
            </w:pPr>
            <w:r w:rsidRPr="00F47811">
              <w:rPr>
                <w:rFonts w:eastAsia="Times New Roman" w:cstheme="minorHAnsi"/>
                <w:b w:val="0"/>
                <w:bCs w:val="0"/>
                <w:sz w:val="20"/>
                <w:lang w:eastAsia="pl-PL"/>
              </w:rPr>
              <w:t>Żłobki</w:t>
            </w:r>
          </w:p>
        </w:tc>
        <w:tc>
          <w:tcPr>
            <w:tcW w:w="366" w:type="pct"/>
            <w:noWrap/>
            <w:hideMark/>
          </w:tcPr>
          <w:p w14:paraId="183B095A"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w:t>
            </w:r>
          </w:p>
        </w:tc>
        <w:tc>
          <w:tcPr>
            <w:tcW w:w="366" w:type="pct"/>
            <w:noWrap/>
            <w:hideMark/>
          </w:tcPr>
          <w:p w14:paraId="2BE2807D"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w:t>
            </w:r>
          </w:p>
        </w:tc>
        <w:tc>
          <w:tcPr>
            <w:tcW w:w="775" w:type="pct"/>
            <w:noWrap/>
            <w:hideMark/>
          </w:tcPr>
          <w:p w14:paraId="2B67F721"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266,7</w:t>
            </w:r>
          </w:p>
        </w:tc>
      </w:tr>
      <w:tr w:rsidR="00EA3003" w:rsidRPr="00F47811" w14:paraId="3DEB5D67"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3494" w:type="pct"/>
            <w:noWrap/>
            <w:hideMark/>
          </w:tcPr>
          <w:p w14:paraId="326B3414" w14:textId="27FD75C4" w:rsidR="00EA3003" w:rsidRPr="00F47811" w:rsidRDefault="00EB33D1" w:rsidP="00D42E83">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 xml:space="preserve">Miejsca </w:t>
            </w:r>
            <w:r w:rsidR="00EA3003" w:rsidRPr="00F47811">
              <w:rPr>
                <w:rFonts w:eastAsia="Times New Roman" w:cstheme="minorHAnsi"/>
                <w:b w:val="0"/>
                <w:bCs w:val="0"/>
                <w:color w:val="000000"/>
                <w:sz w:val="20"/>
                <w:lang w:eastAsia="pl-PL"/>
              </w:rPr>
              <w:t xml:space="preserve">w </w:t>
            </w:r>
            <w:r w:rsidR="00FA4D3F" w:rsidRPr="00F47811">
              <w:rPr>
                <w:rFonts w:eastAsia="Times New Roman" w:cstheme="minorHAnsi"/>
                <w:b w:val="0"/>
                <w:bCs w:val="0"/>
                <w:color w:val="000000"/>
                <w:sz w:val="20"/>
                <w:lang w:eastAsia="pl-PL"/>
              </w:rPr>
              <w:t>żłobkach</w:t>
            </w:r>
          </w:p>
        </w:tc>
        <w:tc>
          <w:tcPr>
            <w:tcW w:w="366" w:type="pct"/>
            <w:noWrap/>
            <w:hideMark/>
          </w:tcPr>
          <w:p w14:paraId="55B9B456" w14:textId="77777777" w:rsidR="00EA3003" w:rsidRPr="00F47811" w:rsidRDefault="00EA300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231</w:t>
            </w:r>
          </w:p>
        </w:tc>
        <w:tc>
          <w:tcPr>
            <w:tcW w:w="366" w:type="pct"/>
            <w:noWrap/>
            <w:hideMark/>
          </w:tcPr>
          <w:p w14:paraId="5048359C" w14:textId="77777777" w:rsidR="00EA3003" w:rsidRPr="00F47811" w:rsidRDefault="00EA300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455</w:t>
            </w:r>
          </w:p>
        </w:tc>
        <w:tc>
          <w:tcPr>
            <w:tcW w:w="775" w:type="pct"/>
            <w:noWrap/>
            <w:hideMark/>
          </w:tcPr>
          <w:p w14:paraId="7D3D90DD" w14:textId="77777777" w:rsidR="00EA3003" w:rsidRPr="00F47811" w:rsidRDefault="00EA300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197,0</w:t>
            </w:r>
          </w:p>
        </w:tc>
      </w:tr>
      <w:tr w:rsidR="00EA3003" w:rsidRPr="00F47811" w14:paraId="76FB2B4C"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494" w:type="pct"/>
            <w:noWrap/>
            <w:hideMark/>
          </w:tcPr>
          <w:p w14:paraId="096B20A6" w14:textId="419BB300" w:rsidR="00EA3003" w:rsidRPr="00F47811" w:rsidRDefault="00EB33D1" w:rsidP="00D42E83">
            <w:pPr>
              <w:spacing w:before="0"/>
              <w:jc w:val="left"/>
              <w:rPr>
                <w:rFonts w:eastAsia="Times New Roman" w:cstheme="minorHAnsi"/>
                <w:b w:val="0"/>
                <w:bCs w:val="0"/>
                <w:color w:val="000000"/>
                <w:sz w:val="20"/>
                <w:lang w:eastAsia="pl-PL"/>
              </w:rPr>
            </w:pPr>
            <w:r w:rsidRPr="00F47811">
              <w:rPr>
                <w:rFonts w:eastAsia="Times New Roman" w:cstheme="minorHAnsi"/>
                <w:b w:val="0"/>
                <w:bCs w:val="0"/>
                <w:sz w:val="20"/>
                <w:lang w:eastAsia="pl-PL"/>
              </w:rPr>
              <w:t>D</w:t>
            </w:r>
            <w:r w:rsidR="00EA3003" w:rsidRPr="00F47811">
              <w:rPr>
                <w:rFonts w:eastAsia="Times New Roman" w:cstheme="minorHAnsi"/>
                <w:b w:val="0"/>
                <w:bCs w:val="0"/>
                <w:sz w:val="20"/>
                <w:lang w:eastAsia="pl-PL"/>
              </w:rPr>
              <w:t>zieci przebywające w ciągu roku w żłobkach</w:t>
            </w:r>
          </w:p>
        </w:tc>
        <w:tc>
          <w:tcPr>
            <w:tcW w:w="366" w:type="pct"/>
            <w:noWrap/>
            <w:hideMark/>
          </w:tcPr>
          <w:p w14:paraId="6DD026D1"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433</w:t>
            </w:r>
          </w:p>
        </w:tc>
        <w:tc>
          <w:tcPr>
            <w:tcW w:w="366" w:type="pct"/>
            <w:noWrap/>
            <w:hideMark/>
          </w:tcPr>
          <w:p w14:paraId="656E07B3"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689</w:t>
            </w:r>
          </w:p>
        </w:tc>
        <w:tc>
          <w:tcPr>
            <w:tcW w:w="775" w:type="pct"/>
            <w:noWrap/>
            <w:hideMark/>
          </w:tcPr>
          <w:p w14:paraId="492A4DE5"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159,1</w:t>
            </w:r>
          </w:p>
        </w:tc>
      </w:tr>
      <w:tr w:rsidR="00EA3003" w:rsidRPr="00F47811" w14:paraId="69D39A47"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3494" w:type="pct"/>
            <w:noWrap/>
            <w:hideMark/>
          </w:tcPr>
          <w:p w14:paraId="1CB8EC09" w14:textId="658218B2" w:rsidR="00EA3003" w:rsidRPr="00F47811" w:rsidRDefault="00EB33D1" w:rsidP="00D42E83">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D</w:t>
            </w:r>
            <w:r w:rsidR="00EA3003" w:rsidRPr="00F47811">
              <w:rPr>
                <w:rFonts w:eastAsia="Times New Roman" w:cstheme="minorHAnsi"/>
                <w:b w:val="0"/>
                <w:bCs w:val="0"/>
                <w:color w:val="000000"/>
                <w:sz w:val="20"/>
                <w:lang w:eastAsia="pl-PL"/>
              </w:rPr>
              <w:t>zieci w żłobkach i klubach dziecięcych na 1000</w:t>
            </w:r>
            <w:r w:rsidR="00D42E83" w:rsidRPr="00F47811">
              <w:rPr>
                <w:rFonts w:eastAsia="Times New Roman" w:cstheme="minorHAnsi"/>
                <w:b w:val="0"/>
                <w:bCs w:val="0"/>
                <w:color w:val="000000"/>
                <w:sz w:val="20"/>
                <w:lang w:eastAsia="pl-PL"/>
              </w:rPr>
              <w:t xml:space="preserve"> </w:t>
            </w:r>
            <w:r w:rsidR="00EA3003" w:rsidRPr="00F47811">
              <w:rPr>
                <w:rFonts w:eastAsia="Times New Roman" w:cstheme="minorHAnsi"/>
                <w:b w:val="0"/>
                <w:bCs w:val="0"/>
                <w:color w:val="000000"/>
                <w:sz w:val="20"/>
                <w:lang w:eastAsia="pl-PL"/>
              </w:rPr>
              <w:t>dzieci</w:t>
            </w:r>
            <w:r w:rsidR="007176C2">
              <w:rPr>
                <w:rFonts w:eastAsia="Times New Roman" w:cstheme="minorHAnsi"/>
                <w:b w:val="0"/>
                <w:bCs w:val="0"/>
                <w:color w:val="000000"/>
                <w:sz w:val="20"/>
                <w:lang w:eastAsia="pl-PL"/>
              </w:rPr>
              <w:t xml:space="preserve"> </w:t>
            </w:r>
            <w:r w:rsidR="00EA3003" w:rsidRPr="00F47811">
              <w:rPr>
                <w:rFonts w:eastAsia="Times New Roman" w:cstheme="minorHAnsi"/>
                <w:b w:val="0"/>
                <w:bCs w:val="0"/>
                <w:color w:val="000000"/>
                <w:sz w:val="20"/>
                <w:lang w:eastAsia="pl-PL"/>
              </w:rPr>
              <w:t>w wieku do lat</w:t>
            </w:r>
            <w:r w:rsidR="007176C2">
              <w:rPr>
                <w:rFonts w:eastAsia="Times New Roman" w:cstheme="minorHAnsi"/>
                <w:b w:val="0"/>
                <w:bCs w:val="0"/>
                <w:color w:val="000000"/>
                <w:sz w:val="20"/>
                <w:lang w:eastAsia="pl-PL"/>
              </w:rPr>
              <w:t xml:space="preserve"> </w:t>
            </w:r>
            <w:r w:rsidR="00EA3003" w:rsidRPr="00F47811">
              <w:rPr>
                <w:rFonts w:eastAsia="Times New Roman" w:cstheme="minorHAnsi"/>
                <w:b w:val="0"/>
                <w:bCs w:val="0"/>
                <w:color w:val="000000"/>
                <w:sz w:val="20"/>
                <w:lang w:eastAsia="pl-PL"/>
              </w:rPr>
              <w:t>3</w:t>
            </w:r>
          </w:p>
        </w:tc>
        <w:tc>
          <w:tcPr>
            <w:tcW w:w="366" w:type="pct"/>
            <w:noWrap/>
            <w:hideMark/>
          </w:tcPr>
          <w:p w14:paraId="7D43DE9F" w14:textId="77777777" w:rsidR="00EA3003" w:rsidRPr="00F47811" w:rsidRDefault="00EA300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121</w:t>
            </w:r>
          </w:p>
        </w:tc>
        <w:tc>
          <w:tcPr>
            <w:tcW w:w="366" w:type="pct"/>
            <w:noWrap/>
            <w:hideMark/>
          </w:tcPr>
          <w:p w14:paraId="2FC0734C" w14:textId="77777777" w:rsidR="00EA3003" w:rsidRPr="00F47811" w:rsidRDefault="00EA300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236</w:t>
            </w:r>
          </w:p>
        </w:tc>
        <w:tc>
          <w:tcPr>
            <w:tcW w:w="775" w:type="pct"/>
            <w:noWrap/>
            <w:hideMark/>
          </w:tcPr>
          <w:p w14:paraId="0513F611" w14:textId="77777777" w:rsidR="00EA3003" w:rsidRPr="00F47811" w:rsidRDefault="00EA300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195,0</w:t>
            </w:r>
          </w:p>
        </w:tc>
      </w:tr>
      <w:tr w:rsidR="00EA3003" w:rsidRPr="00F47811" w14:paraId="1293C9D3"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494" w:type="pct"/>
            <w:noWrap/>
            <w:hideMark/>
          </w:tcPr>
          <w:p w14:paraId="75D28728" w14:textId="58CDDCC9" w:rsidR="00EA3003" w:rsidRPr="00F47811" w:rsidRDefault="00EB33D1" w:rsidP="00D42E83">
            <w:pPr>
              <w:spacing w:before="0"/>
              <w:jc w:val="left"/>
              <w:rPr>
                <w:rFonts w:eastAsia="Times New Roman" w:cstheme="minorHAnsi"/>
                <w:b w:val="0"/>
                <w:bCs w:val="0"/>
                <w:color w:val="000000"/>
                <w:sz w:val="20"/>
                <w:lang w:eastAsia="pl-PL"/>
              </w:rPr>
            </w:pPr>
            <w:r w:rsidRPr="00F47811">
              <w:rPr>
                <w:rFonts w:eastAsia="Times New Roman" w:cstheme="minorHAnsi"/>
                <w:b w:val="0"/>
                <w:bCs w:val="0"/>
                <w:sz w:val="20"/>
                <w:lang w:eastAsia="pl-PL"/>
              </w:rPr>
              <w:t>O</w:t>
            </w:r>
            <w:r w:rsidR="00EA3003" w:rsidRPr="00F47811">
              <w:rPr>
                <w:rFonts w:eastAsia="Times New Roman" w:cstheme="minorHAnsi"/>
                <w:b w:val="0"/>
                <w:bCs w:val="0"/>
                <w:sz w:val="20"/>
                <w:lang w:eastAsia="pl-PL"/>
              </w:rPr>
              <w:t>dsetek dzieci objętych opieką w żłobkach</w:t>
            </w:r>
          </w:p>
        </w:tc>
        <w:tc>
          <w:tcPr>
            <w:tcW w:w="366" w:type="pct"/>
            <w:noWrap/>
            <w:hideMark/>
          </w:tcPr>
          <w:p w14:paraId="289802EB"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12,1</w:t>
            </w:r>
          </w:p>
        </w:tc>
        <w:tc>
          <w:tcPr>
            <w:tcW w:w="366" w:type="pct"/>
            <w:noWrap/>
            <w:hideMark/>
          </w:tcPr>
          <w:p w14:paraId="6AB4AEBC"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23,6</w:t>
            </w:r>
          </w:p>
        </w:tc>
        <w:tc>
          <w:tcPr>
            <w:tcW w:w="775" w:type="pct"/>
            <w:noWrap/>
            <w:hideMark/>
          </w:tcPr>
          <w:p w14:paraId="30A0596F" w14:textId="77777777" w:rsidR="00EA3003" w:rsidRPr="00F47811" w:rsidRDefault="00EA300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195,0</w:t>
            </w:r>
          </w:p>
        </w:tc>
      </w:tr>
    </w:tbl>
    <w:p w14:paraId="4AB2569A" w14:textId="6C9C02C1" w:rsidR="00EA3003" w:rsidRPr="00F47811" w:rsidRDefault="00EA3003" w:rsidP="00804B34">
      <w:pPr>
        <w:pStyle w:val="Cytat"/>
      </w:pPr>
      <w:r w:rsidRPr="00F47811">
        <w:t xml:space="preserve">Źródło: </w:t>
      </w:r>
      <w:r w:rsidR="00EB33D1" w:rsidRPr="00F47811">
        <w:t>o</w:t>
      </w:r>
      <w:r w:rsidRPr="00F47811">
        <w:t>pracowanie na podstawie BDL GUS.</w:t>
      </w:r>
    </w:p>
    <w:p w14:paraId="579A4F24" w14:textId="2B9F7D79" w:rsidR="00E34A62" w:rsidRPr="00F47811" w:rsidRDefault="00E34A62" w:rsidP="00B0073F">
      <w:r w:rsidRPr="00F47811">
        <w:lastRenderedPageBreak/>
        <w:t>W 2019 r. na wniosek Prezydenta Miasta Lubina została podjęta Uchwała Rady Miejskiej w</w:t>
      </w:r>
      <w:r w:rsidR="007176C2">
        <w:t xml:space="preserve"> </w:t>
      </w:r>
      <w:r w:rsidRPr="00F47811">
        <w:t>Lubinie w</w:t>
      </w:r>
      <w:r w:rsidR="007176C2">
        <w:t> </w:t>
      </w:r>
      <w:r w:rsidRPr="00F47811">
        <w:t>sprawie wysokości i zasad ustalania dotacji celowej dla podmiotów prowadzących żłobek lub klub dziecięcy. Ustalona wysokość dotacji celowej z budżetu miasta wyniosła 650 zł</w:t>
      </w:r>
      <w:r w:rsidR="00D46A52" w:rsidRPr="00F47811">
        <w:t xml:space="preserve"> </w:t>
      </w:r>
      <w:r w:rsidRPr="00F47811">
        <w:t>miesi</w:t>
      </w:r>
      <w:r w:rsidR="00D46A52" w:rsidRPr="00F47811">
        <w:t>ęcznie</w:t>
      </w:r>
      <w:r w:rsidRPr="00F47811">
        <w:t xml:space="preserve"> na każde dziecko objęte opieką w żłobku oraz 550 zł</w:t>
      </w:r>
      <w:r w:rsidR="00D46A52" w:rsidRPr="00F47811">
        <w:t xml:space="preserve"> miesięcznie</w:t>
      </w:r>
      <w:r w:rsidR="0089747B" w:rsidRPr="00F47811">
        <w:t xml:space="preserve"> </w:t>
      </w:r>
      <w:r w:rsidRPr="00F47811">
        <w:t>na każde dziecko objęte opieką w klubie dziecięcym</w:t>
      </w:r>
      <w:r w:rsidRPr="00F47811">
        <w:rPr>
          <w:rStyle w:val="Odwoanieprzypisudolnego"/>
        </w:rPr>
        <w:footnoteReference w:id="8"/>
      </w:r>
      <w:r w:rsidRPr="00F47811">
        <w:t>.</w:t>
      </w:r>
    </w:p>
    <w:p w14:paraId="36B13F91" w14:textId="5B1D5C1E" w:rsidR="00696F58" w:rsidRPr="00F47811" w:rsidRDefault="00CD5813" w:rsidP="00B0073F">
      <w:pPr>
        <w:rPr>
          <w:rFonts w:cstheme="minorHAnsi"/>
          <w:szCs w:val="24"/>
        </w:rPr>
      </w:pPr>
      <w:r w:rsidRPr="00F47811">
        <w:rPr>
          <w:rFonts w:cstheme="minorHAnsi"/>
          <w:szCs w:val="24"/>
        </w:rPr>
        <w:t xml:space="preserve">Otwieranie kolejnych żłobków </w:t>
      </w:r>
      <w:r w:rsidR="00BD02E1" w:rsidRPr="00F47811">
        <w:rPr>
          <w:rFonts w:cstheme="minorHAnsi"/>
          <w:szCs w:val="24"/>
        </w:rPr>
        <w:t>spowodowało</w:t>
      </w:r>
      <w:r w:rsidR="00EA3003" w:rsidRPr="00F47811">
        <w:rPr>
          <w:rFonts w:cstheme="minorHAnsi"/>
          <w:szCs w:val="24"/>
        </w:rPr>
        <w:t xml:space="preserve">, że wzrósł odsetek dzieci w wieku do 3 lat objętych opieką w żłobkach. W 2019 r. odsetek </w:t>
      </w:r>
      <w:r w:rsidR="006371F8" w:rsidRPr="00F47811">
        <w:rPr>
          <w:rFonts w:cstheme="minorHAnsi"/>
          <w:szCs w:val="24"/>
        </w:rPr>
        <w:t>ten</w:t>
      </w:r>
      <w:r w:rsidR="00EA3003" w:rsidRPr="00F47811">
        <w:rPr>
          <w:rFonts w:cstheme="minorHAnsi"/>
          <w:szCs w:val="24"/>
        </w:rPr>
        <w:t xml:space="preserve"> wynosił w</w:t>
      </w:r>
      <w:r w:rsidR="007176C2">
        <w:rPr>
          <w:rFonts w:cstheme="minorHAnsi"/>
          <w:szCs w:val="24"/>
        </w:rPr>
        <w:t xml:space="preserve"> </w:t>
      </w:r>
      <w:r w:rsidR="00EA3003" w:rsidRPr="00F47811">
        <w:rPr>
          <w:rFonts w:cstheme="minorHAnsi"/>
          <w:szCs w:val="24"/>
        </w:rPr>
        <w:t xml:space="preserve">Lubinie 23,6%. Należy podkreślić, że wartość niniejszego wskaźnika kształtowała się </w:t>
      </w:r>
      <w:r w:rsidR="00F03F17" w:rsidRPr="00F47811">
        <w:rPr>
          <w:rFonts w:cstheme="minorHAnsi"/>
          <w:szCs w:val="24"/>
        </w:rPr>
        <w:t xml:space="preserve">znacznie </w:t>
      </w:r>
      <w:r w:rsidR="00EA3003" w:rsidRPr="00F47811">
        <w:rPr>
          <w:rFonts w:cstheme="minorHAnsi"/>
          <w:szCs w:val="24"/>
        </w:rPr>
        <w:t xml:space="preserve">powyżej średniej dla </w:t>
      </w:r>
      <w:r w:rsidR="009D4E23" w:rsidRPr="00F47811">
        <w:rPr>
          <w:rFonts w:cstheme="minorHAnsi"/>
          <w:szCs w:val="24"/>
        </w:rPr>
        <w:t>p</w:t>
      </w:r>
      <w:r w:rsidR="00EA3003" w:rsidRPr="00F47811">
        <w:rPr>
          <w:rFonts w:cstheme="minorHAnsi"/>
          <w:szCs w:val="24"/>
        </w:rPr>
        <w:t>owiatu lubińskiego, która</w:t>
      </w:r>
      <w:r w:rsidR="00AA0E70" w:rsidRPr="00F47811">
        <w:rPr>
          <w:rFonts w:cstheme="minorHAnsi"/>
          <w:szCs w:val="24"/>
        </w:rPr>
        <w:t> </w:t>
      </w:r>
      <w:r w:rsidR="00EA3003" w:rsidRPr="00F47811">
        <w:rPr>
          <w:rFonts w:cstheme="minorHAnsi"/>
          <w:szCs w:val="24"/>
        </w:rPr>
        <w:t>wynosiła 19,0%</w:t>
      </w:r>
      <w:r w:rsidR="0064714A" w:rsidRPr="00F47811">
        <w:rPr>
          <w:rFonts w:cstheme="minorHAnsi"/>
          <w:szCs w:val="24"/>
        </w:rPr>
        <w:t xml:space="preserve"> oraz średniej dla województwa dolnośląskiego (19,2%).</w:t>
      </w:r>
    </w:p>
    <w:p w14:paraId="48E06D8D" w14:textId="12E622F2" w:rsidR="00CA5F83" w:rsidRPr="00F47811" w:rsidRDefault="00EA3003" w:rsidP="00B0073F">
      <w:pPr>
        <w:rPr>
          <w:rFonts w:cstheme="minorHAnsi"/>
          <w:szCs w:val="24"/>
        </w:rPr>
      </w:pPr>
      <w:r w:rsidRPr="00F47811">
        <w:rPr>
          <w:rFonts w:cstheme="minorHAnsi"/>
          <w:szCs w:val="24"/>
        </w:rPr>
        <w:t>Istotnym elementem mogącym wpłynąć na wzrost upowszechnienia opieki żłobkowej</w:t>
      </w:r>
      <w:r w:rsidR="006371F8" w:rsidRPr="00F47811">
        <w:rPr>
          <w:rFonts w:cstheme="minorHAnsi"/>
          <w:szCs w:val="24"/>
        </w:rPr>
        <w:t>,</w:t>
      </w:r>
      <w:r w:rsidRPr="00F47811">
        <w:rPr>
          <w:rFonts w:cstheme="minorHAnsi"/>
          <w:szCs w:val="24"/>
        </w:rPr>
        <w:t xml:space="preserve"> jest prowadzenie działań promocyjno-informacyjnych na temat różnych form opieki nad dziećmi do lat 3</w:t>
      </w:r>
      <w:r w:rsidR="006371F8" w:rsidRPr="00F47811">
        <w:rPr>
          <w:rFonts w:cstheme="minorHAnsi"/>
          <w:szCs w:val="24"/>
        </w:rPr>
        <w:t>,</w:t>
      </w:r>
      <w:r w:rsidRPr="00F47811">
        <w:rPr>
          <w:rFonts w:cstheme="minorHAnsi"/>
          <w:szCs w:val="24"/>
        </w:rPr>
        <w:t xml:space="preserve"> jak również upowszechnienie wiedzy o takich formach</w:t>
      </w:r>
      <w:r w:rsidR="006371F8" w:rsidRPr="00F47811">
        <w:rPr>
          <w:rFonts w:cstheme="minorHAnsi"/>
          <w:szCs w:val="24"/>
        </w:rPr>
        <w:t>,</w:t>
      </w:r>
      <w:r w:rsidRPr="00F47811">
        <w:rPr>
          <w:rFonts w:cstheme="minorHAnsi"/>
          <w:szCs w:val="24"/>
        </w:rPr>
        <w:t xml:space="preserve"> jak opiekun dzienny czy </w:t>
      </w:r>
      <w:r w:rsidR="008116C1" w:rsidRPr="00F47811">
        <w:rPr>
          <w:rFonts w:cstheme="minorHAnsi"/>
          <w:szCs w:val="24"/>
        </w:rPr>
        <w:t xml:space="preserve">„niania” </w:t>
      </w:r>
      <w:r w:rsidRPr="00F47811">
        <w:rPr>
          <w:rFonts w:cstheme="minorHAnsi"/>
          <w:szCs w:val="24"/>
        </w:rPr>
        <w:t>wśród mieszkańców, a szczególnie rodziców dzieci do lat 3.</w:t>
      </w:r>
    </w:p>
    <w:p w14:paraId="64D785D3" w14:textId="77777777" w:rsidR="00F20450" w:rsidRPr="00F47811" w:rsidRDefault="00EA3003" w:rsidP="00ED7547">
      <w:pPr>
        <w:pStyle w:val="Nagwek2"/>
      </w:pPr>
      <w:bookmarkStart w:id="68" w:name="_Toc65069240"/>
      <w:bookmarkStart w:id="69" w:name="_Toc65069308"/>
      <w:bookmarkStart w:id="70" w:name="_Toc65137910"/>
      <w:bookmarkStart w:id="71" w:name="_Toc74487801"/>
      <w:r w:rsidRPr="00F47811">
        <w:t>Wychowanie przedszkolne</w:t>
      </w:r>
      <w:bookmarkEnd w:id="68"/>
      <w:bookmarkEnd w:id="69"/>
      <w:bookmarkEnd w:id="70"/>
      <w:bookmarkEnd w:id="71"/>
    </w:p>
    <w:p w14:paraId="3B35D40F" w14:textId="2B9E30AA" w:rsidR="00EA3003" w:rsidRPr="00F47811" w:rsidRDefault="00EA3003" w:rsidP="00B0073F">
      <w:pPr>
        <w:rPr>
          <w:rFonts w:cstheme="minorHAnsi"/>
          <w:szCs w:val="24"/>
        </w:rPr>
      </w:pPr>
      <w:r w:rsidRPr="00F47811">
        <w:rPr>
          <w:rFonts w:cstheme="minorHAnsi"/>
          <w:szCs w:val="24"/>
        </w:rPr>
        <w:t>Potencjał społeczny i gospodarczy buduje się m.in. poprzez</w:t>
      </w:r>
      <w:r w:rsidR="00825EBA" w:rsidRPr="00F47811">
        <w:rPr>
          <w:rFonts w:cstheme="minorHAnsi"/>
          <w:szCs w:val="24"/>
        </w:rPr>
        <w:t xml:space="preserve"> wzmacnianie potencjału</w:t>
      </w:r>
      <w:r w:rsidR="0087266A" w:rsidRPr="00F47811">
        <w:rPr>
          <w:rFonts w:cstheme="minorHAnsi"/>
          <w:szCs w:val="24"/>
        </w:rPr>
        <w:t xml:space="preserve"> </w:t>
      </w:r>
      <w:r w:rsidRPr="00F47811">
        <w:rPr>
          <w:rFonts w:cstheme="minorHAnsi"/>
          <w:szCs w:val="24"/>
        </w:rPr>
        <w:t>w</w:t>
      </w:r>
      <w:r w:rsidR="006F6279">
        <w:rPr>
          <w:rFonts w:cstheme="minorHAnsi"/>
          <w:szCs w:val="24"/>
        </w:rPr>
        <w:t xml:space="preserve"> </w:t>
      </w:r>
      <w:r w:rsidRPr="00F47811">
        <w:rPr>
          <w:rFonts w:cstheme="minorHAnsi"/>
          <w:szCs w:val="24"/>
        </w:rPr>
        <w:t xml:space="preserve">zakresie dostępu do edukacji i to już od </w:t>
      </w:r>
      <w:r w:rsidR="00C85D39" w:rsidRPr="00F47811">
        <w:rPr>
          <w:rFonts w:cstheme="minorHAnsi"/>
          <w:szCs w:val="24"/>
        </w:rPr>
        <w:t xml:space="preserve">wieku </w:t>
      </w:r>
      <w:r w:rsidRPr="00F47811">
        <w:rPr>
          <w:rFonts w:cstheme="minorHAnsi"/>
          <w:szCs w:val="24"/>
        </w:rPr>
        <w:t>przedszkolnego</w:t>
      </w:r>
      <w:r w:rsidR="00C85D39" w:rsidRPr="00F47811">
        <w:rPr>
          <w:rFonts w:cstheme="minorHAnsi"/>
          <w:szCs w:val="24"/>
        </w:rPr>
        <w:t xml:space="preserve"> dziecka</w:t>
      </w:r>
      <w:r w:rsidRPr="00F47811">
        <w:rPr>
          <w:rFonts w:cstheme="minorHAnsi"/>
          <w:szCs w:val="24"/>
        </w:rPr>
        <w:t>.</w:t>
      </w:r>
    </w:p>
    <w:p w14:paraId="1B150637" w14:textId="5F87CC6F" w:rsidR="00F20450" w:rsidRPr="00F47811" w:rsidRDefault="00EA3003" w:rsidP="00B0073F">
      <w:pPr>
        <w:rPr>
          <w:rFonts w:cstheme="minorHAnsi"/>
          <w:szCs w:val="24"/>
        </w:rPr>
      </w:pPr>
      <w:r w:rsidRPr="00F47811">
        <w:rPr>
          <w:rFonts w:cstheme="minorHAnsi"/>
          <w:szCs w:val="24"/>
        </w:rPr>
        <w:t xml:space="preserve">Jak wynika z </w:t>
      </w:r>
      <w:r w:rsidRPr="00F47811">
        <w:rPr>
          <w:rFonts w:cstheme="minorHAnsi"/>
          <w:iCs/>
          <w:szCs w:val="24"/>
        </w:rPr>
        <w:t>Raportu o stanie oświaty w roku szkolnym 2018/2019 i 2019/2020</w:t>
      </w:r>
      <w:r w:rsidR="009D4E23" w:rsidRPr="00F47811">
        <w:rPr>
          <w:rFonts w:cstheme="minorHAnsi"/>
          <w:i/>
          <w:iCs/>
          <w:szCs w:val="24"/>
        </w:rPr>
        <w:t xml:space="preserve"> </w:t>
      </w:r>
      <w:r w:rsidR="009D4E23" w:rsidRPr="00F47811">
        <w:rPr>
          <w:rFonts w:cstheme="minorHAnsi"/>
          <w:szCs w:val="24"/>
        </w:rPr>
        <w:t xml:space="preserve">udostępnionego przez Urząd Miejski w Lubinie </w:t>
      </w:r>
      <w:r w:rsidRPr="00F47811">
        <w:rPr>
          <w:rFonts w:cstheme="minorHAnsi"/>
          <w:szCs w:val="24"/>
        </w:rPr>
        <w:t>w</w:t>
      </w:r>
      <w:r w:rsidR="009D4E23" w:rsidRPr="00F47811">
        <w:rPr>
          <w:rFonts w:cstheme="minorHAnsi"/>
          <w:szCs w:val="24"/>
        </w:rPr>
        <w:t xml:space="preserve"> </w:t>
      </w:r>
      <w:r w:rsidRPr="00F47811">
        <w:rPr>
          <w:rFonts w:cstheme="minorHAnsi"/>
          <w:szCs w:val="24"/>
        </w:rPr>
        <w:t xml:space="preserve">2019 r. na terenie </w:t>
      </w:r>
      <w:r w:rsidR="009D4E23" w:rsidRPr="00F47811">
        <w:rPr>
          <w:rFonts w:cstheme="minorHAnsi"/>
          <w:szCs w:val="24"/>
        </w:rPr>
        <w:t>miasta</w:t>
      </w:r>
      <w:r w:rsidRPr="00F47811">
        <w:rPr>
          <w:rFonts w:cstheme="minorHAnsi"/>
          <w:szCs w:val="24"/>
        </w:rPr>
        <w:t xml:space="preserve"> funkcjonowały łącznie 22 placówki wychowania przedszkolnego.</w:t>
      </w:r>
      <w:r w:rsidR="009D4E23" w:rsidRPr="00F47811">
        <w:rPr>
          <w:rFonts w:cstheme="minorHAnsi"/>
          <w:szCs w:val="24"/>
        </w:rPr>
        <w:t xml:space="preserve"> </w:t>
      </w:r>
      <w:r w:rsidRPr="00F47811">
        <w:rPr>
          <w:rFonts w:cstheme="minorHAnsi"/>
          <w:szCs w:val="24"/>
        </w:rPr>
        <w:t>W</w:t>
      </w:r>
      <w:r w:rsidR="007176C2">
        <w:rPr>
          <w:rFonts w:cstheme="minorHAnsi"/>
          <w:szCs w:val="24"/>
        </w:rPr>
        <w:t xml:space="preserve"> </w:t>
      </w:r>
      <w:r w:rsidRPr="00F47811">
        <w:rPr>
          <w:rFonts w:cstheme="minorHAnsi"/>
          <w:szCs w:val="24"/>
        </w:rPr>
        <w:t>roku szkolnym 2019/2020 dysponowały one łącznie 129 oddziałami, do których uczęszczało 2939 uczniów</w:t>
      </w:r>
      <w:r w:rsidR="009D4E23" w:rsidRPr="00F47811">
        <w:rPr>
          <w:rStyle w:val="Odwoanieprzypisudolnego"/>
          <w:rFonts w:cstheme="minorHAnsi"/>
          <w:szCs w:val="24"/>
        </w:rPr>
        <w:footnoteReference w:id="9"/>
      </w:r>
      <w:r w:rsidRPr="00F47811">
        <w:rPr>
          <w:rFonts w:cstheme="minorHAnsi"/>
          <w:szCs w:val="24"/>
        </w:rPr>
        <w:t>.</w:t>
      </w:r>
    </w:p>
    <w:p w14:paraId="109C1964" w14:textId="5395BA88" w:rsidR="00EA3003" w:rsidRPr="00F47811" w:rsidRDefault="00EA3003" w:rsidP="00B0073F">
      <w:pPr>
        <w:rPr>
          <w:rFonts w:cstheme="minorHAnsi"/>
          <w:szCs w:val="24"/>
        </w:rPr>
      </w:pPr>
      <w:r w:rsidRPr="00F47811">
        <w:rPr>
          <w:rFonts w:cstheme="minorHAnsi"/>
          <w:szCs w:val="24"/>
        </w:rPr>
        <w:t xml:space="preserve">Na podstawie dostępnych informacji stwierdzić można, że na terenie Lubina funkcjonowały następujące przedszkola prowadzone przez </w:t>
      </w:r>
      <w:r w:rsidR="00A1207C" w:rsidRPr="00F47811">
        <w:rPr>
          <w:rFonts w:cstheme="minorHAnsi"/>
          <w:szCs w:val="24"/>
        </w:rPr>
        <w:t>m</w:t>
      </w:r>
      <w:r w:rsidR="000155C7" w:rsidRPr="00F47811">
        <w:rPr>
          <w:rFonts w:cstheme="minorHAnsi"/>
          <w:szCs w:val="24"/>
        </w:rPr>
        <w:t>iasto</w:t>
      </w:r>
      <w:r w:rsidRPr="00F47811">
        <w:rPr>
          <w:rFonts w:cstheme="minorHAnsi"/>
          <w:szCs w:val="24"/>
        </w:rPr>
        <w:t>:</w:t>
      </w:r>
    </w:p>
    <w:p w14:paraId="4F86C7A7" w14:textId="4A17100E"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1</w:t>
      </w:r>
      <w:r w:rsidR="005D549E" w:rsidRPr="00F47811">
        <w:rPr>
          <w:rFonts w:cstheme="minorHAnsi"/>
          <w:szCs w:val="24"/>
        </w:rPr>
        <w:t>,</w:t>
      </w:r>
    </w:p>
    <w:p w14:paraId="00A61F99" w14:textId="4B89C35B"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2</w:t>
      </w:r>
      <w:r w:rsidR="005D549E" w:rsidRPr="00F47811">
        <w:rPr>
          <w:rFonts w:cstheme="minorHAnsi"/>
          <w:szCs w:val="24"/>
        </w:rPr>
        <w:t>,</w:t>
      </w:r>
    </w:p>
    <w:p w14:paraId="0016E077" w14:textId="6180056F"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3</w:t>
      </w:r>
      <w:r w:rsidR="005D549E" w:rsidRPr="00F47811">
        <w:rPr>
          <w:rFonts w:cstheme="minorHAnsi"/>
          <w:szCs w:val="24"/>
        </w:rPr>
        <w:t>,</w:t>
      </w:r>
    </w:p>
    <w:p w14:paraId="08ADEB55" w14:textId="24E6ED95"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4</w:t>
      </w:r>
      <w:r w:rsidR="005D549E" w:rsidRPr="00F47811">
        <w:rPr>
          <w:rFonts w:cstheme="minorHAnsi"/>
          <w:szCs w:val="24"/>
        </w:rPr>
        <w:t>,</w:t>
      </w:r>
    </w:p>
    <w:p w14:paraId="1329E067" w14:textId="75E84CAE"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5</w:t>
      </w:r>
      <w:r w:rsidR="005D549E" w:rsidRPr="00F47811">
        <w:rPr>
          <w:rFonts w:cstheme="minorHAnsi"/>
          <w:szCs w:val="24"/>
        </w:rPr>
        <w:t>,</w:t>
      </w:r>
    </w:p>
    <w:p w14:paraId="48928578" w14:textId="0C94C7C6"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6</w:t>
      </w:r>
      <w:r w:rsidR="005D549E" w:rsidRPr="00F47811">
        <w:rPr>
          <w:rFonts w:cstheme="minorHAnsi"/>
          <w:szCs w:val="24"/>
        </w:rPr>
        <w:t>,</w:t>
      </w:r>
    </w:p>
    <w:p w14:paraId="38172C6E" w14:textId="77CB819E"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7</w:t>
      </w:r>
      <w:r w:rsidR="005D549E" w:rsidRPr="00F47811">
        <w:rPr>
          <w:rFonts w:cstheme="minorHAnsi"/>
          <w:szCs w:val="24"/>
        </w:rPr>
        <w:t>,</w:t>
      </w:r>
    </w:p>
    <w:p w14:paraId="6C1037A6" w14:textId="749A4E28"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9 z Oddziałami Integracyjnymi</w:t>
      </w:r>
      <w:r w:rsidR="005D549E" w:rsidRPr="00F47811">
        <w:rPr>
          <w:rFonts w:cstheme="minorHAnsi"/>
          <w:szCs w:val="24"/>
        </w:rPr>
        <w:t>,</w:t>
      </w:r>
    </w:p>
    <w:p w14:paraId="4533C447" w14:textId="6ADD005C"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w:t>
      </w:r>
      <w:r w:rsidR="00AB4CDE" w:rsidRPr="00F47811">
        <w:rPr>
          <w:rFonts w:cstheme="minorHAnsi"/>
          <w:szCs w:val="24"/>
        </w:rPr>
        <w:t>n</w:t>
      </w:r>
      <w:r w:rsidRPr="00F47811">
        <w:rPr>
          <w:rFonts w:cstheme="minorHAnsi"/>
          <w:szCs w:val="24"/>
        </w:rPr>
        <w:t>r 10 z Oddziałami Integracyjnymi</w:t>
      </w:r>
      <w:r w:rsidR="005D549E" w:rsidRPr="00F47811">
        <w:rPr>
          <w:rFonts w:cstheme="minorHAnsi"/>
          <w:szCs w:val="24"/>
        </w:rPr>
        <w:t>,</w:t>
      </w:r>
    </w:p>
    <w:p w14:paraId="6DFDC410" w14:textId="79D123C5"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12</w:t>
      </w:r>
      <w:r w:rsidR="005D549E" w:rsidRPr="00F47811">
        <w:rPr>
          <w:rFonts w:cstheme="minorHAnsi"/>
          <w:szCs w:val="24"/>
        </w:rPr>
        <w:t>,</w:t>
      </w:r>
    </w:p>
    <w:p w14:paraId="3B5785B6" w14:textId="6FEADFF7"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13</w:t>
      </w:r>
      <w:r w:rsidR="005D549E" w:rsidRPr="00F47811">
        <w:rPr>
          <w:rFonts w:cstheme="minorHAnsi"/>
          <w:szCs w:val="24"/>
        </w:rPr>
        <w:t>,</w:t>
      </w:r>
    </w:p>
    <w:p w14:paraId="27B1602D" w14:textId="1060EA92" w:rsidR="00EA3003"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14</w:t>
      </w:r>
      <w:r w:rsidR="005D549E" w:rsidRPr="00F47811">
        <w:rPr>
          <w:rFonts w:cstheme="minorHAnsi"/>
          <w:szCs w:val="24"/>
        </w:rPr>
        <w:t>,</w:t>
      </w:r>
    </w:p>
    <w:p w14:paraId="5AC355A5" w14:textId="193FA395" w:rsidR="00970700" w:rsidRPr="00F47811" w:rsidRDefault="00EA3003" w:rsidP="00AA0FC5">
      <w:pPr>
        <w:pStyle w:val="Akapitzlist"/>
        <w:numPr>
          <w:ilvl w:val="0"/>
          <w:numId w:val="3"/>
        </w:numPr>
        <w:rPr>
          <w:rFonts w:cstheme="minorHAnsi"/>
          <w:szCs w:val="24"/>
        </w:rPr>
      </w:pPr>
      <w:r w:rsidRPr="00F47811">
        <w:rPr>
          <w:rFonts w:cstheme="minorHAnsi"/>
          <w:szCs w:val="24"/>
        </w:rPr>
        <w:t xml:space="preserve">Przedszkole Miejskie </w:t>
      </w:r>
      <w:r w:rsidR="00AB4CDE" w:rsidRPr="00F47811">
        <w:rPr>
          <w:rFonts w:cstheme="minorHAnsi"/>
          <w:szCs w:val="24"/>
        </w:rPr>
        <w:t>n</w:t>
      </w:r>
      <w:r w:rsidRPr="00F47811">
        <w:rPr>
          <w:rFonts w:cstheme="minorHAnsi"/>
          <w:szCs w:val="24"/>
        </w:rPr>
        <w:t>r 15</w:t>
      </w:r>
      <w:r w:rsidR="005D549E" w:rsidRPr="00F47811">
        <w:rPr>
          <w:rFonts w:cstheme="minorHAnsi"/>
          <w:szCs w:val="24"/>
        </w:rPr>
        <w:t>.</w:t>
      </w:r>
    </w:p>
    <w:p w14:paraId="700CAAF7" w14:textId="016FF179" w:rsidR="00EA3003" w:rsidRPr="00F47811" w:rsidRDefault="00EA3003" w:rsidP="00AA0E70">
      <w:pPr>
        <w:keepNext/>
        <w:rPr>
          <w:rFonts w:cstheme="minorHAnsi"/>
          <w:szCs w:val="24"/>
        </w:rPr>
      </w:pPr>
      <w:r w:rsidRPr="00F47811">
        <w:rPr>
          <w:rFonts w:cstheme="minorHAnsi"/>
          <w:szCs w:val="24"/>
        </w:rPr>
        <w:lastRenderedPageBreak/>
        <w:t xml:space="preserve">Na obszarze Lubina zlokalizowanych jest również </w:t>
      </w:r>
      <w:r w:rsidR="005D549E" w:rsidRPr="00F47811">
        <w:rPr>
          <w:rFonts w:cstheme="minorHAnsi"/>
          <w:szCs w:val="24"/>
        </w:rPr>
        <w:t xml:space="preserve">siedem </w:t>
      </w:r>
      <w:r w:rsidRPr="00F47811">
        <w:rPr>
          <w:rFonts w:cstheme="minorHAnsi"/>
          <w:szCs w:val="24"/>
        </w:rPr>
        <w:t xml:space="preserve">niepublicznych </w:t>
      </w:r>
      <w:r w:rsidR="000155C7" w:rsidRPr="00F47811">
        <w:rPr>
          <w:rFonts w:cstheme="minorHAnsi"/>
          <w:szCs w:val="24"/>
        </w:rPr>
        <w:t>przedszkoli</w:t>
      </w:r>
      <w:r w:rsidRPr="00F47811">
        <w:rPr>
          <w:rFonts w:cstheme="minorHAnsi"/>
          <w:szCs w:val="24"/>
        </w:rPr>
        <w:t>, a</w:t>
      </w:r>
      <w:r w:rsidR="006F6279">
        <w:rPr>
          <w:rFonts w:cstheme="minorHAnsi"/>
          <w:szCs w:val="24"/>
        </w:rPr>
        <w:t xml:space="preserve"> </w:t>
      </w:r>
      <w:r w:rsidRPr="00F47811">
        <w:rPr>
          <w:rFonts w:cstheme="minorHAnsi"/>
          <w:szCs w:val="24"/>
        </w:rPr>
        <w:t>mianowicie:</w:t>
      </w:r>
    </w:p>
    <w:p w14:paraId="0DA0E8DB" w14:textId="645F1CBA" w:rsidR="00EA3003" w:rsidRPr="00F47811" w:rsidRDefault="00EA3003" w:rsidP="00AA0E70">
      <w:pPr>
        <w:pStyle w:val="Akapitzlist"/>
        <w:keepNext/>
        <w:keepLines/>
        <w:numPr>
          <w:ilvl w:val="0"/>
          <w:numId w:val="4"/>
        </w:numPr>
        <w:ind w:left="714" w:hanging="357"/>
        <w:rPr>
          <w:rFonts w:cstheme="minorHAnsi"/>
          <w:szCs w:val="24"/>
        </w:rPr>
      </w:pPr>
      <w:r w:rsidRPr="00F47811">
        <w:rPr>
          <w:rFonts w:cstheme="minorHAnsi"/>
          <w:szCs w:val="24"/>
        </w:rPr>
        <w:t>Przedszkole Montessori</w:t>
      </w:r>
      <w:r w:rsidR="00350D89" w:rsidRPr="00F47811">
        <w:rPr>
          <w:rFonts w:cstheme="minorHAnsi"/>
          <w:szCs w:val="24"/>
        </w:rPr>
        <w:t xml:space="preserve"> Społecznego Towarzystwa Oświatowego</w:t>
      </w:r>
      <w:r w:rsidR="005D549E" w:rsidRPr="00F47811">
        <w:rPr>
          <w:rFonts w:cstheme="minorHAnsi"/>
          <w:szCs w:val="24"/>
        </w:rPr>
        <w:t>,</w:t>
      </w:r>
    </w:p>
    <w:p w14:paraId="7111DD71" w14:textId="6F43987A" w:rsidR="00EA3003" w:rsidRPr="00F47811" w:rsidRDefault="00EA3003" w:rsidP="00AA0E70">
      <w:pPr>
        <w:pStyle w:val="Akapitzlist"/>
        <w:keepNext/>
        <w:keepLines/>
        <w:numPr>
          <w:ilvl w:val="0"/>
          <w:numId w:val="4"/>
        </w:numPr>
        <w:ind w:left="714" w:hanging="357"/>
        <w:rPr>
          <w:rFonts w:cstheme="minorHAnsi"/>
          <w:szCs w:val="24"/>
        </w:rPr>
      </w:pPr>
      <w:r w:rsidRPr="00F47811">
        <w:rPr>
          <w:rFonts w:cstheme="minorHAnsi"/>
          <w:szCs w:val="24"/>
        </w:rPr>
        <w:t xml:space="preserve">Przedszkole Niepubliczne </w:t>
      </w:r>
      <w:r w:rsidR="005D549E" w:rsidRPr="00F47811">
        <w:rPr>
          <w:rFonts w:cstheme="minorHAnsi"/>
          <w:szCs w:val="24"/>
        </w:rPr>
        <w:t>„</w:t>
      </w:r>
      <w:r w:rsidRPr="00F47811">
        <w:rPr>
          <w:rFonts w:cstheme="minorHAnsi"/>
          <w:szCs w:val="24"/>
        </w:rPr>
        <w:t>Radosny Maluszek</w:t>
      </w:r>
      <w:r w:rsidR="005D549E" w:rsidRPr="00F47811">
        <w:rPr>
          <w:rFonts w:cstheme="minorHAnsi"/>
          <w:szCs w:val="24"/>
        </w:rPr>
        <w:t>”,</w:t>
      </w:r>
    </w:p>
    <w:p w14:paraId="5569279E" w14:textId="0F3D75F6" w:rsidR="00EA3003" w:rsidRPr="00F47811" w:rsidRDefault="00350D89" w:rsidP="00AA0E70">
      <w:pPr>
        <w:pStyle w:val="Akapitzlist"/>
        <w:keepNext/>
        <w:keepLines/>
        <w:numPr>
          <w:ilvl w:val="0"/>
          <w:numId w:val="4"/>
        </w:numPr>
        <w:ind w:left="714" w:hanging="357"/>
        <w:rPr>
          <w:rFonts w:cstheme="minorHAnsi"/>
          <w:szCs w:val="24"/>
        </w:rPr>
      </w:pPr>
      <w:r w:rsidRPr="00F47811">
        <w:rPr>
          <w:rFonts w:cstheme="minorHAnsi"/>
          <w:szCs w:val="24"/>
        </w:rPr>
        <w:t>„</w:t>
      </w:r>
      <w:r w:rsidR="00EA3003" w:rsidRPr="00F47811">
        <w:rPr>
          <w:rFonts w:cstheme="minorHAnsi"/>
          <w:szCs w:val="24"/>
        </w:rPr>
        <w:t>Zielone Przedszkole</w:t>
      </w:r>
      <w:r w:rsidRPr="00F47811">
        <w:rPr>
          <w:rFonts w:cstheme="minorHAnsi"/>
          <w:szCs w:val="24"/>
        </w:rPr>
        <w:t>”</w:t>
      </w:r>
      <w:r w:rsidR="005D549E" w:rsidRPr="00F47811">
        <w:rPr>
          <w:rFonts w:cstheme="minorHAnsi"/>
          <w:szCs w:val="24"/>
        </w:rPr>
        <w:t>,</w:t>
      </w:r>
    </w:p>
    <w:p w14:paraId="306BC10E" w14:textId="70C01568" w:rsidR="00EA3003" w:rsidRPr="00F47811" w:rsidRDefault="00EA3003" w:rsidP="00AA0E70">
      <w:pPr>
        <w:pStyle w:val="Akapitzlist"/>
        <w:keepNext/>
        <w:keepLines/>
        <w:numPr>
          <w:ilvl w:val="0"/>
          <w:numId w:val="4"/>
        </w:numPr>
        <w:ind w:left="714" w:hanging="357"/>
        <w:rPr>
          <w:rFonts w:cstheme="minorHAnsi"/>
          <w:szCs w:val="24"/>
        </w:rPr>
      </w:pPr>
      <w:r w:rsidRPr="00F47811">
        <w:rPr>
          <w:rFonts w:cstheme="minorHAnsi"/>
          <w:szCs w:val="24"/>
        </w:rPr>
        <w:t xml:space="preserve">Przedszkole Niepubliczne </w:t>
      </w:r>
      <w:r w:rsidR="005D549E" w:rsidRPr="00F47811">
        <w:rPr>
          <w:rFonts w:cstheme="minorHAnsi"/>
          <w:szCs w:val="24"/>
        </w:rPr>
        <w:t>„</w:t>
      </w:r>
      <w:r w:rsidRPr="00F47811">
        <w:rPr>
          <w:rFonts w:cstheme="minorHAnsi"/>
          <w:szCs w:val="24"/>
        </w:rPr>
        <w:t>Planeta Zdrowia</w:t>
      </w:r>
      <w:r w:rsidR="005D549E" w:rsidRPr="00F47811">
        <w:rPr>
          <w:rFonts w:cstheme="minorHAnsi"/>
          <w:szCs w:val="24"/>
        </w:rPr>
        <w:t>”,</w:t>
      </w:r>
    </w:p>
    <w:p w14:paraId="30D9F9BF" w14:textId="63876F20" w:rsidR="00EA3003" w:rsidRPr="00F47811" w:rsidRDefault="00EA3003" w:rsidP="00AA0E70">
      <w:pPr>
        <w:pStyle w:val="Akapitzlist"/>
        <w:keepNext/>
        <w:keepLines/>
        <w:numPr>
          <w:ilvl w:val="0"/>
          <w:numId w:val="4"/>
        </w:numPr>
        <w:ind w:left="714" w:hanging="357"/>
        <w:rPr>
          <w:rFonts w:cstheme="minorHAnsi"/>
          <w:szCs w:val="24"/>
        </w:rPr>
      </w:pPr>
      <w:r w:rsidRPr="00F47811">
        <w:rPr>
          <w:rFonts w:cstheme="minorHAnsi"/>
          <w:szCs w:val="24"/>
        </w:rPr>
        <w:t xml:space="preserve">Przedszkole Niepubliczne </w:t>
      </w:r>
      <w:r w:rsidR="005D549E" w:rsidRPr="00F47811">
        <w:rPr>
          <w:rFonts w:cstheme="minorHAnsi"/>
          <w:szCs w:val="24"/>
        </w:rPr>
        <w:t>„</w:t>
      </w:r>
      <w:r w:rsidRPr="00F47811">
        <w:rPr>
          <w:rFonts w:cstheme="minorHAnsi"/>
          <w:szCs w:val="24"/>
        </w:rPr>
        <w:t>Biała Żyrafa</w:t>
      </w:r>
      <w:r w:rsidR="005D549E" w:rsidRPr="00F47811">
        <w:rPr>
          <w:rFonts w:cstheme="minorHAnsi"/>
          <w:szCs w:val="24"/>
        </w:rPr>
        <w:t>”,</w:t>
      </w:r>
    </w:p>
    <w:p w14:paraId="354EEF0D" w14:textId="2368ECF2" w:rsidR="00EA3003" w:rsidRPr="00F47811" w:rsidRDefault="00EA3003" w:rsidP="00AA0E70">
      <w:pPr>
        <w:pStyle w:val="Akapitzlist"/>
        <w:keepNext/>
        <w:keepLines/>
        <w:numPr>
          <w:ilvl w:val="0"/>
          <w:numId w:val="4"/>
        </w:numPr>
        <w:ind w:left="714" w:hanging="357"/>
        <w:rPr>
          <w:rFonts w:cstheme="minorHAnsi"/>
          <w:szCs w:val="24"/>
        </w:rPr>
      </w:pPr>
      <w:r w:rsidRPr="00F47811">
        <w:rPr>
          <w:rFonts w:cstheme="minorHAnsi"/>
          <w:szCs w:val="24"/>
        </w:rPr>
        <w:t xml:space="preserve">Przedszkole Niepubliczne </w:t>
      </w:r>
      <w:r w:rsidR="005D549E" w:rsidRPr="00F47811">
        <w:rPr>
          <w:rFonts w:cstheme="minorHAnsi"/>
          <w:szCs w:val="24"/>
        </w:rPr>
        <w:t>„</w:t>
      </w:r>
      <w:r w:rsidRPr="00F47811">
        <w:rPr>
          <w:rFonts w:cstheme="minorHAnsi"/>
          <w:szCs w:val="24"/>
        </w:rPr>
        <w:t>Słoneczko</w:t>
      </w:r>
      <w:r w:rsidR="005D549E" w:rsidRPr="00F47811">
        <w:rPr>
          <w:rFonts w:cstheme="minorHAnsi"/>
          <w:szCs w:val="24"/>
        </w:rPr>
        <w:t>”,</w:t>
      </w:r>
    </w:p>
    <w:p w14:paraId="30359752" w14:textId="1B8E0E13" w:rsidR="00EA3003" w:rsidRPr="00F47811" w:rsidRDefault="00EA3003" w:rsidP="00AA0E70">
      <w:pPr>
        <w:pStyle w:val="Akapitzlist"/>
        <w:keepNext/>
        <w:keepLines/>
        <w:numPr>
          <w:ilvl w:val="0"/>
          <w:numId w:val="4"/>
        </w:numPr>
        <w:ind w:left="714" w:hanging="357"/>
        <w:rPr>
          <w:rFonts w:cstheme="minorHAnsi"/>
          <w:szCs w:val="24"/>
        </w:rPr>
      </w:pPr>
      <w:r w:rsidRPr="00F47811">
        <w:rPr>
          <w:rFonts w:cstheme="minorHAnsi"/>
          <w:szCs w:val="24"/>
        </w:rPr>
        <w:t xml:space="preserve">Przedszkole Niepubliczne </w:t>
      </w:r>
      <w:r w:rsidR="005D549E" w:rsidRPr="00F47811">
        <w:rPr>
          <w:rFonts w:cstheme="minorHAnsi"/>
          <w:szCs w:val="24"/>
        </w:rPr>
        <w:t>„</w:t>
      </w:r>
      <w:r w:rsidRPr="00F47811">
        <w:rPr>
          <w:rFonts w:cstheme="minorHAnsi"/>
          <w:szCs w:val="24"/>
        </w:rPr>
        <w:t>Krecik</w:t>
      </w:r>
      <w:r w:rsidR="005D549E" w:rsidRPr="00F47811">
        <w:rPr>
          <w:rFonts w:cstheme="minorHAnsi"/>
          <w:szCs w:val="24"/>
        </w:rPr>
        <w:t>”.</w:t>
      </w:r>
    </w:p>
    <w:p w14:paraId="12FAF737" w14:textId="4764B29E" w:rsidR="004C7C40" w:rsidRPr="00F47811" w:rsidRDefault="00EA3003" w:rsidP="00B0073F">
      <w:pPr>
        <w:rPr>
          <w:rFonts w:cstheme="minorHAnsi"/>
          <w:szCs w:val="24"/>
        </w:rPr>
      </w:pPr>
      <w:r w:rsidRPr="00F47811">
        <w:rPr>
          <w:rFonts w:cstheme="minorHAnsi"/>
          <w:szCs w:val="24"/>
        </w:rPr>
        <w:t>Jak wynika z danych GUS w 201</w:t>
      </w:r>
      <w:r w:rsidR="004C7C40" w:rsidRPr="00F47811">
        <w:rPr>
          <w:rFonts w:cstheme="minorHAnsi"/>
          <w:szCs w:val="24"/>
        </w:rPr>
        <w:t>9</w:t>
      </w:r>
      <w:r w:rsidRPr="00F47811">
        <w:rPr>
          <w:rFonts w:cstheme="minorHAnsi"/>
          <w:szCs w:val="24"/>
        </w:rPr>
        <w:t xml:space="preserve"> r. odsetek dzieci objętych wychowaniem przedszkolnym był </w:t>
      </w:r>
      <w:r w:rsidR="00096C28" w:rsidRPr="00F47811">
        <w:rPr>
          <w:rFonts w:cstheme="minorHAnsi"/>
          <w:szCs w:val="24"/>
        </w:rPr>
        <w:t xml:space="preserve">znacznie </w:t>
      </w:r>
      <w:r w:rsidRPr="00F47811">
        <w:rPr>
          <w:rFonts w:cstheme="minorHAnsi"/>
          <w:szCs w:val="24"/>
        </w:rPr>
        <w:t xml:space="preserve">wyższy od średniej w </w:t>
      </w:r>
      <w:r w:rsidR="004C7C40" w:rsidRPr="00F47811">
        <w:rPr>
          <w:rFonts w:cstheme="minorHAnsi"/>
          <w:szCs w:val="24"/>
        </w:rPr>
        <w:t>p</w:t>
      </w:r>
      <w:r w:rsidRPr="00F47811">
        <w:rPr>
          <w:rFonts w:cstheme="minorHAnsi"/>
          <w:szCs w:val="24"/>
        </w:rPr>
        <w:t>owiecie lubińskim</w:t>
      </w:r>
      <w:r w:rsidR="00C85D39" w:rsidRPr="00F47811">
        <w:rPr>
          <w:rFonts w:cstheme="minorHAnsi"/>
          <w:szCs w:val="24"/>
        </w:rPr>
        <w:t>,</w:t>
      </w:r>
      <w:r w:rsidRPr="00F47811">
        <w:rPr>
          <w:rFonts w:cstheme="minorHAnsi"/>
          <w:szCs w:val="24"/>
        </w:rPr>
        <w:t xml:space="preserve"> a także na Dolnym Śląsku. W 201</w:t>
      </w:r>
      <w:r w:rsidR="004C7C40" w:rsidRPr="00F47811">
        <w:rPr>
          <w:rFonts w:cstheme="minorHAnsi"/>
          <w:szCs w:val="24"/>
        </w:rPr>
        <w:t>9</w:t>
      </w:r>
      <w:r w:rsidRPr="00F47811">
        <w:rPr>
          <w:rFonts w:cstheme="minorHAnsi"/>
          <w:szCs w:val="24"/>
        </w:rPr>
        <w:t xml:space="preserve"> r. na 1000 dzieci w wieku 3-5 lat opieką przedszkolną w Lubinie </w:t>
      </w:r>
      <w:r w:rsidR="000155C7" w:rsidRPr="00F47811">
        <w:rPr>
          <w:rFonts w:cstheme="minorHAnsi"/>
          <w:szCs w:val="24"/>
        </w:rPr>
        <w:t xml:space="preserve">objętych </w:t>
      </w:r>
      <w:r w:rsidRPr="00F47811">
        <w:rPr>
          <w:rFonts w:cstheme="minorHAnsi"/>
          <w:szCs w:val="24"/>
        </w:rPr>
        <w:t xml:space="preserve">było </w:t>
      </w:r>
      <w:r w:rsidR="004C7C40" w:rsidRPr="00F47811">
        <w:rPr>
          <w:rFonts w:cstheme="minorHAnsi"/>
          <w:szCs w:val="24"/>
        </w:rPr>
        <w:t>991</w:t>
      </w:r>
      <w:r w:rsidRPr="00F47811">
        <w:rPr>
          <w:rFonts w:cstheme="minorHAnsi"/>
          <w:szCs w:val="24"/>
        </w:rPr>
        <w:t xml:space="preserve"> dzieci</w:t>
      </w:r>
      <w:r w:rsidR="00C7296F" w:rsidRPr="00F47811">
        <w:rPr>
          <w:rFonts w:cstheme="minorHAnsi"/>
          <w:szCs w:val="24"/>
        </w:rPr>
        <w:t>,</w:t>
      </w:r>
      <w:r w:rsidRPr="00F47811">
        <w:rPr>
          <w:rFonts w:cstheme="minorHAnsi"/>
          <w:szCs w:val="24"/>
        </w:rPr>
        <w:t xml:space="preserve"> podczas gdy średnia dla </w:t>
      </w:r>
      <w:r w:rsidR="004C7C40" w:rsidRPr="00F47811">
        <w:rPr>
          <w:rFonts w:cstheme="minorHAnsi"/>
          <w:szCs w:val="24"/>
        </w:rPr>
        <w:t>p</w:t>
      </w:r>
      <w:r w:rsidRPr="00F47811">
        <w:rPr>
          <w:rFonts w:cstheme="minorHAnsi"/>
          <w:szCs w:val="24"/>
        </w:rPr>
        <w:t xml:space="preserve">owiatu lubińskiego wynosiła </w:t>
      </w:r>
      <w:r w:rsidR="004C7C40" w:rsidRPr="00F47811">
        <w:rPr>
          <w:rFonts w:cstheme="minorHAnsi"/>
          <w:szCs w:val="24"/>
        </w:rPr>
        <w:t>911</w:t>
      </w:r>
      <w:r w:rsidR="000155C7" w:rsidRPr="00F47811">
        <w:rPr>
          <w:rFonts w:cstheme="minorHAnsi"/>
          <w:szCs w:val="24"/>
        </w:rPr>
        <w:t>, a dla Dolnego Śląska 892</w:t>
      </w:r>
      <w:r w:rsidRPr="00F47811">
        <w:rPr>
          <w:rFonts w:cstheme="minorHAnsi"/>
          <w:szCs w:val="24"/>
        </w:rPr>
        <w:t>.</w:t>
      </w:r>
    </w:p>
    <w:p w14:paraId="40EAA4F7" w14:textId="6FFBC1A9" w:rsidR="00D9134D" w:rsidRPr="00F47811" w:rsidRDefault="00D9134D" w:rsidP="00C2714B">
      <w:pPr>
        <w:pStyle w:val="Legenda"/>
      </w:pPr>
      <w:bookmarkStart w:id="72" w:name="_Toc82774493"/>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15</w:t>
      </w:r>
      <w:r w:rsidR="00056593" w:rsidRPr="00F47811">
        <w:fldChar w:fldCharType="end"/>
      </w:r>
      <w:r w:rsidRPr="00F47811">
        <w:t xml:space="preserve">. </w:t>
      </w:r>
      <w:r w:rsidR="004C7C40" w:rsidRPr="00F47811">
        <w:t xml:space="preserve">Dzieci w placówkach wychowania przedszkolnego na </w:t>
      </w:r>
      <w:r w:rsidR="00C7296F" w:rsidRPr="00F47811">
        <w:t>tysiąc</w:t>
      </w:r>
      <w:r w:rsidR="0089747B" w:rsidRPr="00F47811">
        <w:t xml:space="preserve"> </w:t>
      </w:r>
      <w:r w:rsidR="004C7C40" w:rsidRPr="00F47811">
        <w:t>dzieci w wieku 3-5 lat</w:t>
      </w:r>
      <w:bookmarkEnd w:id="72"/>
    </w:p>
    <w:tbl>
      <w:tblPr>
        <w:tblStyle w:val="Tabelasiatki4akcent11"/>
        <w:tblW w:w="5000" w:type="pct"/>
        <w:tblLook w:val="04A0" w:firstRow="1" w:lastRow="0" w:firstColumn="1" w:lastColumn="0" w:noHBand="0" w:noVBand="1"/>
      </w:tblPr>
      <w:tblGrid>
        <w:gridCol w:w="3439"/>
        <w:gridCol w:w="1154"/>
        <w:gridCol w:w="1154"/>
        <w:gridCol w:w="1550"/>
        <w:gridCol w:w="1765"/>
      </w:tblGrid>
      <w:tr w:rsidR="008E4A6E" w:rsidRPr="00F47811" w14:paraId="3925631A" w14:textId="77777777"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897" w:type="pct"/>
            <w:hideMark/>
          </w:tcPr>
          <w:p w14:paraId="3DC8E1C5" w14:textId="27065D15" w:rsidR="008E4A6E" w:rsidRPr="00F47811" w:rsidRDefault="008E4A6E" w:rsidP="008E4A6E">
            <w:pPr>
              <w:spacing w:before="0"/>
              <w:jc w:val="center"/>
              <w:rPr>
                <w:rFonts w:eastAsia="Times New Roman" w:cstheme="minorHAnsi"/>
                <w:b w:val="0"/>
                <w:bCs w:val="0"/>
                <w:color w:val="auto"/>
                <w:sz w:val="20"/>
                <w:szCs w:val="16"/>
                <w:lang w:eastAsia="pl-PL"/>
              </w:rPr>
            </w:pPr>
            <w:r w:rsidRPr="00F47811">
              <w:rPr>
                <w:color w:val="auto"/>
                <w:sz w:val="20"/>
                <w:szCs w:val="16"/>
              </w:rPr>
              <w:t>JST</w:t>
            </w:r>
          </w:p>
        </w:tc>
        <w:tc>
          <w:tcPr>
            <w:tcW w:w="637" w:type="pct"/>
            <w:hideMark/>
          </w:tcPr>
          <w:p w14:paraId="5E8A0E2B" w14:textId="3A2DC014" w:rsidR="008E4A6E" w:rsidRPr="00F47811" w:rsidRDefault="008E4A6E" w:rsidP="008E4A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szCs w:val="16"/>
                <w:lang w:eastAsia="pl-PL"/>
              </w:rPr>
            </w:pPr>
            <w:r w:rsidRPr="00F47811">
              <w:rPr>
                <w:color w:val="auto"/>
                <w:sz w:val="20"/>
                <w:szCs w:val="16"/>
              </w:rPr>
              <w:t>2014</w:t>
            </w:r>
          </w:p>
        </w:tc>
        <w:tc>
          <w:tcPr>
            <w:tcW w:w="637" w:type="pct"/>
            <w:hideMark/>
          </w:tcPr>
          <w:p w14:paraId="714E6C06" w14:textId="082E83C1" w:rsidR="008E4A6E" w:rsidRPr="00F47811" w:rsidRDefault="008E4A6E" w:rsidP="008E4A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szCs w:val="16"/>
                <w:lang w:eastAsia="pl-PL"/>
              </w:rPr>
            </w:pPr>
            <w:r w:rsidRPr="00F47811">
              <w:rPr>
                <w:color w:val="auto"/>
                <w:sz w:val="20"/>
                <w:szCs w:val="16"/>
              </w:rPr>
              <w:t>2019</w:t>
            </w:r>
          </w:p>
        </w:tc>
        <w:tc>
          <w:tcPr>
            <w:tcW w:w="855" w:type="pct"/>
            <w:hideMark/>
          </w:tcPr>
          <w:p w14:paraId="68930B4D" w14:textId="7B813756" w:rsidR="008E4A6E" w:rsidRPr="00F47811" w:rsidRDefault="008E4A6E" w:rsidP="008E4A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szCs w:val="16"/>
                <w:lang w:eastAsia="pl-PL"/>
              </w:rPr>
            </w:pPr>
            <w:r w:rsidRPr="00F47811">
              <w:rPr>
                <w:color w:val="auto"/>
                <w:sz w:val="20"/>
                <w:szCs w:val="16"/>
              </w:rPr>
              <w:t>2014=100(%)</w:t>
            </w:r>
          </w:p>
        </w:tc>
        <w:tc>
          <w:tcPr>
            <w:tcW w:w="974" w:type="pct"/>
            <w:hideMark/>
          </w:tcPr>
          <w:p w14:paraId="6C25832E" w14:textId="4DB84BF3" w:rsidR="008E4A6E" w:rsidRPr="00F47811" w:rsidRDefault="008E4A6E" w:rsidP="008E4A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szCs w:val="16"/>
                <w:lang w:eastAsia="pl-PL"/>
              </w:rPr>
            </w:pPr>
            <w:r w:rsidRPr="00F47811">
              <w:rPr>
                <w:color w:val="auto"/>
                <w:sz w:val="20"/>
                <w:szCs w:val="16"/>
              </w:rPr>
              <w:t>Powiat=100(%) Rok 2019</w:t>
            </w:r>
          </w:p>
        </w:tc>
      </w:tr>
      <w:tr w:rsidR="008E4A6E" w:rsidRPr="00F47811" w14:paraId="6E1B1B7C"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897" w:type="pct"/>
            <w:noWrap/>
            <w:hideMark/>
          </w:tcPr>
          <w:p w14:paraId="6A57C112" w14:textId="77777777" w:rsidR="008E4A6E" w:rsidRPr="00F47811" w:rsidRDefault="008E4A6E" w:rsidP="00DD0F6F">
            <w:pPr>
              <w:spacing w:before="0"/>
              <w:rPr>
                <w:rFonts w:eastAsia="Times New Roman" w:cstheme="minorHAnsi"/>
                <w:b w:val="0"/>
                <w:bCs w:val="0"/>
                <w:color w:val="000000"/>
                <w:sz w:val="20"/>
                <w:szCs w:val="16"/>
                <w:lang w:eastAsia="pl-PL"/>
              </w:rPr>
            </w:pPr>
            <w:r w:rsidRPr="00F47811">
              <w:rPr>
                <w:rFonts w:eastAsia="Times New Roman" w:cstheme="minorHAnsi"/>
                <w:color w:val="000000"/>
                <w:sz w:val="20"/>
                <w:szCs w:val="16"/>
                <w:lang w:eastAsia="pl-PL"/>
              </w:rPr>
              <w:t>Miasto Lubin</w:t>
            </w:r>
          </w:p>
        </w:tc>
        <w:tc>
          <w:tcPr>
            <w:tcW w:w="637" w:type="pct"/>
            <w:noWrap/>
            <w:hideMark/>
          </w:tcPr>
          <w:p w14:paraId="4396CD92" w14:textId="43F3914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 xml:space="preserve">1 022 </w:t>
            </w:r>
          </w:p>
        </w:tc>
        <w:tc>
          <w:tcPr>
            <w:tcW w:w="637" w:type="pct"/>
            <w:noWrap/>
            <w:hideMark/>
          </w:tcPr>
          <w:p w14:paraId="0B592173"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991</w:t>
            </w:r>
          </w:p>
        </w:tc>
        <w:tc>
          <w:tcPr>
            <w:tcW w:w="855" w:type="pct"/>
            <w:noWrap/>
            <w:hideMark/>
          </w:tcPr>
          <w:p w14:paraId="7564F039" w14:textId="57D5CB06"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 xml:space="preserve">97,0 </w:t>
            </w:r>
          </w:p>
        </w:tc>
        <w:tc>
          <w:tcPr>
            <w:tcW w:w="974" w:type="pct"/>
            <w:noWrap/>
            <w:hideMark/>
          </w:tcPr>
          <w:p w14:paraId="3C60A46E"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108,8</w:t>
            </w:r>
          </w:p>
        </w:tc>
      </w:tr>
      <w:tr w:rsidR="008E4A6E" w:rsidRPr="00F47811" w14:paraId="0B467A9B"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897" w:type="pct"/>
            <w:noWrap/>
            <w:hideMark/>
          </w:tcPr>
          <w:p w14:paraId="20FA5737" w14:textId="77777777" w:rsidR="008E4A6E" w:rsidRPr="00F47811" w:rsidRDefault="008E4A6E" w:rsidP="00DD0F6F">
            <w:pPr>
              <w:spacing w:before="0"/>
              <w:rPr>
                <w:rFonts w:eastAsia="Times New Roman" w:cstheme="minorHAnsi"/>
                <w:b w:val="0"/>
                <w:bCs w:val="0"/>
                <w:color w:val="000000"/>
                <w:sz w:val="20"/>
                <w:szCs w:val="16"/>
                <w:lang w:eastAsia="pl-PL"/>
              </w:rPr>
            </w:pPr>
            <w:r w:rsidRPr="00F47811">
              <w:rPr>
                <w:rFonts w:eastAsia="Times New Roman" w:cstheme="minorHAnsi"/>
                <w:b w:val="0"/>
                <w:bCs w:val="0"/>
                <w:color w:val="000000"/>
                <w:sz w:val="20"/>
                <w:szCs w:val="16"/>
                <w:lang w:eastAsia="pl-PL"/>
              </w:rPr>
              <w:t>Gmina Lubin</w:t>
            </w:r>
          </w:p>
        </w:tc>
        <w:tc>
          <w:tcPr>
            <w:tcW w:w="637" w:type="pct"/>
            <w:noWrap/>
            <w:hideMark/>
          </w:tcPr>
          <w:p w14:paraId="3EF09380" w14:textId="72192FB9"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 xml:space="preserve">637 </w:t>
            </w:r>
          </w:p>
        </w:tc>
        <w:tc>
          <w:tcPr>
            <w:tcW w:w="637" w:type="pct"/>
            <w:noWrap/>
            <w:hideMark/>
          </w:tcPr>
          <w:p w14:paraId="2E576A05"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672</w:t>
            </w:r>
          </w:p>
        </w:tc>
        <w:tc>
          <w:tcPr>
            <w:tcW w:w="855" w:type="pct"/>
            <w:noWrap/>
            <w:hideMark/>
          </w:tcPr>
          <w:p w14:paraId="6A8B1775" w14:textId="3FDA8B4F"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 xml:space="preserve">105,5 </w:t>
            </w:r>
          </w:p>
        </w:tc>
        <w:tc>
          <w:tcPr>
            <w:tcW w:w="974" w:type="pct"/>
            <w:noWrap/>
            <w:hideMark/>
          </w:tcPr>
          <w:p w14:paraId="750FD4F1"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73,8</w:t>
            </w:r>
          </w:p>
        </w:tc>
      </w:tr>
      <w:tr w:rsidR="008E4A6E" w:rsidRPr="00F47811" w14:paraId="519B0F7A"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897" w:type="pct"/>
            <w:noWrap/>
            <w:hideMark/>
          </w:tcPr>
          <w:p w14:paraId="29DA3E23" w14:textId="77777777" w:rsidR="008E4A6E" w:rsidRPr="00F47811" w:rsidRDefault="008E4A6E" w:rsidP="00DD0F6F">
            <w:pPr>
              <w:spacing w:before="0"/>
              <w:rPr>
                <w:rFonts w:eastAsia="Times New Roman" w:cstheme="minorHAnsi"/>
                <w:b w:val="0"/>
                <w:bCs w:val="0"/>
                <w:color w:val="000000"/>
                <w:sz w:val="20"/>
                <w:szCs w:val="16"/>
                <w:lang w:eastAsia="pl-PL"/>
              </w:rPr>
            </w:pPr>
            <w:r w:rsidRPr="00F47811">
              <w:rPr>
                <w:rFonts w:eastAsia="Times New Roman" w:cstheme="minorHAnsi"/>
                <w:b w:val="0"/>
                <w:bCs w:val="0"/>
                <w:color w:val="000000"/>
                <w:sz w:val="20"/>
                <w:szCs w:val="16"/>
                <w:lang w:eastAsia="pl-PL"/>
              </w:rPr>
              <w:t>Gmina Rudna</w:t>
            </w:r>
          </w:p>
        </w:tc>
        <w:tc>
          <w:tcPr>
            <w:tcW w:w="637" w:type="pct"/>
            <w:noWrap/>
            <w:hideMark/>
          </w:tcPr>
          <w:p w14:paraId="348E968A" w14:textId="4B48D1BB"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 xml:space="preserve">817 </w:t>
            </w:r>
          </w:p>
        </w:tc>
        <w:tc>
          <w:tcPr>
            <w:tcW w:w="637" w:type="pct"/>
            <w:noWrap/>
            <w:hideMark/>
          </w:tcPr>
          <w:p w14:paraId="5D31ED18"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888</w:t>
            </w:r>
          </w:p>
        </w:tc>
        <w:tc>
          <w:tcPr>
            <w:tcW w:w="855" w:type="pct"/>
            <w:noWrap/>
            <w:hideMark/>
          </w:tcPr>
          <w:p w14:paraId="5F619E10" w14:textId="3E1F1F4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 xml:space="preserve">108,7 </w:t>
            </w:r>
          </w:p>
        </w:tc>
        <w:tc>
          <w:tcPr>
            <w:tcW w:w="974" w:type="pct"/>
            <w:noWrap/>
            <w:hideMark/>
          </w:tcPr>
          <w:p w14:paraId="3EF9BEAE"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97,5</w:t>
            </w:r>
          </w:p>
        </w:tc>
      </w:tr>
      <w:tr w:rsidR="008E4A6E" w:rsidRPr="00F47811" w14:paraId="69D78FE5"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897" w:type="pct"/>
            <w:noWrap/>
            <w:hideMark/>
          </w:tcPr>
          <w:p w14:paraId="44AD9396" w14:textId="77777777" w:rsidR="008E4A6E" w:rsidRPr="00F47811" w:rsidRDefault="008E4A6E" w:rsidP="00DD0F6F">
            <w:pPr>
              <w:spacing w:before="0"/>
              <w:rPr>
                <w:rFonts w:eastAsia="Times New Roman" w:cstheme="minorHAnsi"/>
                <w:b w:val="0"/>
                <w:bCs w:val="0"/>
                <w:color w:val="000000"/>
                <w:sz w:val="20"/>
                <w:szCs w:val="16"/>
                <w:lang w:eastAsia="pl-PL"/>
              </w:rPr>
            </w:pPr>
            <w:r w:rsidRPr="00F47811">
              <w:rPr>
                <w:rFonts w:eastAsia="Times New Roman" w:cstheme="minorHAnsi"/>
                <w:b w:val="0"/>
                <w:bCs w:val="0"/>
                <w:color w:val="000000"/>
                <w:sz w:val="20"/>
                <w:szCs w:val="16"/>
                <w:lang w:eastAsia="pl-PL"/>
              </w:rPr>
              <w:t>Gmina Ścinawa</w:t>
            </w:r>
          </w:p>
        </w:tc>
        <w:tc>
          <w:tcPr>
            <w:tcW w:w="637" w:type="pct"/>
            <w:noWrap/>
            <w:hideMark/>
          </w:tcPr>
          <w:p w14:paraId="5203BA48" w14:textId="43A2C0C9"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 xml:space="preserve">723 </w:t>
            </w:r>
          </w:p>
        </w:tc>
        <w:tc>
          <w:tcPr>
            <w:tcW w:w="637" w:type="pct"/>
            <w:noWrap/>
            <w:hideMark/>
          </w:tcPr>
          <w:p w14:paraId="740E3F5C"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738</w:t>
            </w:r>
          </w:p>
        </w:tc>
        <w:tc>
          <w:tcPr>
            <w:tcW w:w="855" w:type="pct"/>
            <w:noWrap/>
            <w:hideMark/>
          </w:tcPr>
          <w:p w14:paraId="61A19924" w14:textId="4AFFCEDE"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 xml:space="preserve">102,1 </w:t>
            </w:r>
          </w:p>
        </w:tc>
        <w:tc>
          <w:tcPr>
            <w:tcW w:w="974" w:type="pct"/>
            <w:noWrap/>
            <w:hideMark/>
          </w:tcPr>
          <w:p w14:paraId="0F7CE980"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16"/>
                <w:lang w:eastAsia="pl-PL"/>
              </w:rPr>
            </w:pPr>
            <w:r w:rsidRPr="00F47811">
              <w:rPr>
                <w:rFonts w:eastAsia="Times New Roman" w:cstheme="minorHAnsi"/>
                <w:color w:val="000000"/>
                <w:sz w:val="20"/>
                <w:szCs w:val="16"/>
                <w:lang w:eastAsia="pl-PL"/>
              </w:rPr>
              <w:t>81,0</w:t>
            </w:r>
          </w:p>
        </w:tc>
      </w:tr>
      <w:tr w:rsidR="008E4A6E" w:rsidRPr="00F47811" w14:paraId="1822BF7D"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897" w:type="pct"/>
            <w:noWrap/>
            <w:hideMark/>
          </w:tcPr>
          <w:p w14:paraId="0DB83197" w14:textId="77777777" w:rsidR="008E4A6E" w:rsidRPr="00F47811" w:rsidRDefault="008E4A6E" w:rsidP="00DD0F6F">
            <w:pPr>
              <w:spacing w:before="0"/>
              <w:rPr>
                <w:rFonts w:eastAsia="Times New Roman" w:cstheme="minorHAnsi"/>
                <w:b w:val="0"/>
                <w:bCs w:val="0"/>
                <w:color w:val="000000"/>
                <w:sz w:val="20"/>
                <w:szCs w:val="16"/>
                <w:lang w:eastAsia="pl-PL"/>
              </w:rPr>
            </w:pPr>
            <w:r w:rsidRPr="00F47811">
              <w:rPr>
                <w:rFonts w:eastAsia="Times New Roman" w:cstheme="minorHAnsi"/>
                <w:color w:val="000000"/>
                <w:sz w:val="20"/>
                <w:szCs w:val="16"/>
                <w:lang w:eastAsia="pl-PL"/>
              </w:rPr>
              <w:t>Powiat lubiński</w:t>
            </w:r>
          </w:p>
        </w:tc>
        <w:tc>
          <w:tcPr>
            <w:tcW w:w="637" w:type="pct"/>
            <w:noWrap/>
            <w:hideMark/>
          </w:tcPr>
          <w:p w14:paraId="6E5328D2" w14:textId="55CAAE4B"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 xml:space="preserve">913 </w:t>
            </w:r>
          </w:p>
        </w:tc>
        <w:tc>
          <w:tcPr>
            <w:tcW w:w="637" w:type="pct"/>
            <w:noWrap/>
            <w:hideMark/>
          </w:tcPr>
          <w:p w14:paraId="0751FE9F"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911</w:t>
            </w:r>
          </w:p>
        </w:tc>
        <w:tc>
          <w:tcPr>
            <w:tcW w:w="855" w:type="pct"/>
            <w:noWrap/>
            <w:hideMark/>
          </w:tcPr>
          <w:p w14:paraId="6FA1D6D3" w14:textId="52AFFFF3"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 xml:space="preserve">99,8 </w:t>
            </w:r>
          </w:p>
        </w:tc>
        <w:tc>
          <w:tcPr>
            <w:tcW w:w="974" w:type="pct"/>
            <w:noWrap/>
            <w:hideMark/>
          </w:tcPr>
          <w:p w14:paraId="2EBB5E48" w14:textId="77777777" w:rsidR="008E4A6E" w:rsidRPr="00F47811" w:rsidRDefault="008E4A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100,0</w:t>
            </w:r>
          </w:p>
        </w:tc>
      </w:tr>
      <w:tr w:rsidR="008E4A6E" w:rsidRPr="00F47811" w14:paraId="7D728C1B"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897" w:type="pct"/>
            <w:noWrap/>
            <w:hideMark/>
          </w:tcPr>
          <w:p w14:paraId="0818EB84" w14:textId="77777777" w:rsidR="008E4A6E" w:rsidRPr="00F47811" w:rsidRDefault="008E4A6E" w:rsidP="00DD0F6F">
            <w:pPr>
              <w:spacing w:before="0"/>
              <w:rPr>
                <w:rFonts w:eastAsia="Times New Roman" w:cstheme="minorHAnsi"/>
                <w:b w:val="0"/>
                <w:bCs w:val="0"/>
                <w:color w:val="000000"/>
                <w:sz w:val="20"/>
                <w:szCs w:val="16"/>
                <w:lang w:eastAsia="pl-PL"/>
              </w:rPr>
            </w:pPr>
            <w:r w:rsidRPr="00F47811">
              <w:rPr>
                <w:rFonts w:eastAsia="Times New Roman" w:cstheme="minorHAnsi"/>
                <w:color w:val="000000"/>
                <w:sz w:val="20"/>
                <w:szCs w:val="16"/>
                <w:lang w:eastAsia="pl-PL"/>
              </w:rPr>
              <w:t>Dolny Śląsk</w:t>
            </w:r>
          </w:p>
        </w:tc>
        <w:tc>
          <w:tcPr>
            <w:tcW w:w="637" w:type="pct"/>
            <w:noWrap/>
            <w:hideMark/>
          </w:tcPr>
          <w:p w14:paraId="3F0FD6E8" w14:textId="5B8D53D4"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 xml:space="preserve">800 </w:t>
            </w:r>
          </w:p>
        </w:tc>
        <w:tc>
          <w:tcPr>
            <w:tcW w:w="637" w:type="pct"/>
            <w:noWrap/>
            <w:hideMark/>
          </w:tcPr>
          <w:p w14:paraId="5DB465B6"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892</w:t>
            </w:r>
          </w:p>
        </w:tc>
        <w:tc>
          <w:tcPr>
            <w:tcW w:w="855" w:type="pct"/>
            <w:noWrap/>
            <w:hideMark/>
          </w:tcPr>
          <w:p w14:paraId="6CAED261" w14:textId="44FAFD4C"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 xml:space="preserve">111,5 </w:t>
            </w:r>
          </w:p>
        </w:tc>
        <w:tc>
          <w:tcPr>
            <w:tcW w:w="974" w:type="pct"/>
            <w:noWrap/>
            <w:hideMark/>
          </w:tcPr>
          <w:p w14:paraId="09C9B639" w14:textId="77777777" w:rsidR="008E4A6E" w:rsidRPr="00F47811" w:rsidRDefault="008E4A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szCs w:val="16"/>
                <w:lang w:eastAsia="pl-PL"/>
              </w:rPr>
            </w:pPr>
            <w:r w:rsidRPr="00F47811">
              <w:rPr>
                <w:rFonts w:eastAsia="Times New Roman" w:cstheme="minorHAnsi"/>
                <w:b/>
                <w:bCs/>
                <w:color w:val="000000"/>
                <w:sz w:val="20"/>
                <w:szCs w:val="16"/>
                <w:lang w:eastAsia="pl-PL"/>
              </w:rPr>
              <w:t>97,9</w:t>
            </w:r>
          </w:p>
        </w:tc>
      </w:tr>
    </w:tbl>
    <w:p w14:paraId="2E75DF9F" w14:textId="55F1E734" w:rsidR="00DD2F1E" w:rsidRPr="00F47811" w:rsidRDefault="00D9134D" w:rsidP="00804B34">
      <w:pPr>
        <w:pStyle w:val="Cytat"/>
      </w:pPr>
      <w:bookmarkStart w:id="73" w:name="_Hlk65149517"/>
      <w:r w:rsidRPr="00F47811">
        <w:t xml:space="preserve">Źródło: </w:t>
      </w:r>
      <w:r w:rsidR="008E682E" w:rsidRPr="00F47811">
        <w:t>o</w:t>
      </w:r>
      <w:r w:rsidRPr="00F47811">
        <w:t>pracowanie na podstawie BDL GUS.</w:t>
      </w:r>
    </w:p>
    <w:bookmarkEnd w:id="73"/>
    <w:p w14:paraId="7B109B51" w14:textId="297F7AB4" w:rsidR="00DD2F1E" w:rsidRPr="00F47811" w:rsidRDefault="00D3027D" w:rsidP="00B0073F">
      <w:pPr>
        <w:rPr>
          <w:rFonts w:cstheme="minorHAnsi"/>
          <w:szCs w:val="24"/>
        </w:rPr>
      </w:pPr>
      <w:r w:rsidRPr="00F47811">
        <w:rPr>
          <w:rFonts w:cstheme="minorHAnsi"/>
          <w:szCs w:val="24"/>
        </w:rPr>
        <w:t xml:space="preserve">Wysoka wartość wskaźnika </w:t>
      </w:r>
      <w:r w:rsidR="00C85D39" w:rsidRPr="00F47811">
        <w:rPr>
          <w:rFonts w:cstheme="minorHAnsi"/>
          <w:szCs w:val="24"/>
        </w:rPr>
        <w:t xml:space="preserve">może </w:t>
      </w:r>
      <w:r w:rsidR="00096C28" w:rsidRPr="00F47811">
        <w:rPr>
          <w:rFonts w:cstheme="minorHAnsi"/>
          <w:szCs w:val="24"/>
        </w:rPr>
        <w:t>wskazywać</w:t>
      </w:r>
      <w:r w:rsidRPr="00F47811">
        <w:rPr>
          <w:rFonts w:cstheme="minorHAnsi"/>
          <w:szCs w:val="24"/>
        </w:rPr>
        <w:t>, że z usług świadczonych przez placówki zlokalizowane w</w:t>
      </w:r>
      <w:r w:rsidR="006F6279">
        <w:rPr>
          <w:rFonts w:cstheme="minorHAnsi"/>
          <w:szCs w:val="24"/>
        </w:rPr>
        <w:t> </w:t>
      </w:r>
      <w:r w:rsidRPr="00F47811">
        <w:rPr>
          <w:rFonts w:cstheme="minorHAnsi"/>
          <w:szCs w:val="24"/>
        </w:rPr>
        <w:t xml:space="preserve">Lubinie korzystają również mieszkańcy innych gmin. </w:t>
      </w:r>
      <w:r w:rsidR="007B3947" w:rsidRPr="00F47811">
        <w:rPr>
          <w:rFonts w:cstheme="minorHAnsi"/>
          <w:szCs w:val="24"/>
        </w:rPr>
        <w:t>M</w:t>
      </w:r>
      <w:r w:rsidR="00DD2F1E" w:rsidRPr="00F47811">
        <w:rPr>
          <w:rFonts w:cstheme="minorHAnsi"/>
          <w:szCs w:val="24"/>
        </w:rPr>
        <w:t xml:space="preserve">ożna </w:t>
      </w:r>
      <w:r w:rsidR="007B3947" w:rsidRPr="00F47811">
        <w:rPr>
          <w:rFonts w:cstheme="minorHAnsi"/>
          <w:szCs w:val="24"/>
        </w:rPr>
        <w:t xml:space="preserve">zatem </w:t>
      </w:r>
      <w:r w:rsidR="00DD2F1E" w:rsidRPr="00F47811">
        <w:rPr>
          <w:rFonts w:cstheme="minorHAnsi"/>
          <w:szCs w:val="24"/>
        </w:rPr>
        <w:t>pokusić się o stwierdzenie, że</w:t>
      </w:r>
      <w:r w:rsidR="00092842">
        <w:rPr>
          <w:rFonts w:cstheme="minorHAnsi"/>
          <w:szCs w:val="24"/>
        </w:rPr>
        <w:t> </w:t>
      </w:r>
      <w:r w:rsidR="00A832D8" w:rsidRPr="00F47811">
        <w:rPr>
          <w:rFonts w:cstheme="minorHAnsi"/>
          <w:szCs w:val="24"/>
        </w:rPr>
        <w:t>g</w:t>
      </w:r>
      <w:r w:rsidR="007B3947" w:rsidRPr="00F47811">
        <w:rPr>
          <w:rFonts w:cstheme="minorHAnsi"/>
          <w:szCs w:val="24"/>
        </w:rPr>
        <w:t xml:space="preserve">mina </w:t>
      </w:r>
      <w:r w:rsidR="00A832D8" w:rsidRPr="00F47811">
        <w:rPr>
          <w:rFonts w:cstheme="minorHAnsi"/>
          <w:szCs w:val="24"/>
        </w:rPr>
        <w:t>m</w:t>
      </w:r>
      <w:r w:rsidR="007B3947" w:rsidRPr="00F47811">
        <w:rPr>
          <w:rFonts w:cstheme="minorHAnsi"/>
          <w:szCs w:val="24"/>
        </w:rPr>
        <w:t>iejska</w:t>
      </w:r>
      <w:r w:rsidR="00DD2F1E" w:rsidRPr="00F47811">
        <w:rPr>
          <w:rFonts w:cstheme="minorHAnsi"/>
          <w:szCs w:val="24"/>
        </w:rPr>
        <w:t xml:space="preserve"> </w:t>
      </w:r>
      <w:r w:rsidR="007B3947" w:rsidRPr="00F47811">
        <w:rPr>
          <w:rFonts w:cstheme="minorHAnsi"/>
          <w:szCs w:val="24"/>
        </w:rPr>
        <w:t xml:space="preserve">Lubin </w:t>
      </w:r>
      <w:r w:rsidR="00DD2F1E" w:rsidRPr="00F47811">
        <w:rPr>
          <w:rFonts w:cstheme="minorHAnsi"/>
          <w:szCs w:val="24"/>
        </w:rPr>
        <w:t xml:space="preserve">pełni istotną </w:t>
      </w:r>
      <w:r w:rsidR="00D60FA1" w:rsidRPr="00F47811">
        <w:rPr>
          <w:rFonts w:cstheme="minorHAnsi"/>
          <w:szCs w:val="24"/>
        </w:rPr>
        <w:t xml:space="preserve">funkcję </w:t>
      </w:r>
      <w:r w:rsidR="00DD2F1E" w:rsidRPr="00F47811">
        <w:rPr>
          <w:rFonts w:cstheme="minorHAnsi"/>
          <w:szCs w:val="24"/>
        </w:rPr>
        <w:t>w zakresie wychowania przedszkolnego także dla gmin sąsiednich.</w:t>
      </w:r>
      <w:r w:rsidR="00C85D39" w:rsidRPr="00F47811">
        <w:rPr>
          <w:rFonts w:cstheme="minorHAnsi"/>
          <w:szCs w:val="24"/>
        </w:rPr>
        <w:t xml:space="preserve"> Dostęp do przedszkoli umożliwia podjęcie zatrudnienia przez rodziców, a tym samym może przyczynić się do ograniczenia sfery ubóstwa i zwiększenia udziału kobiet na rynku pracy</w:t>
      </w:r>
      <w:r w:rsidR="00925125" w:rsidRPr="00F47811">
        <w:rPr>
          <w:rFonts w:cstheme="minorHAnsi"/>
          <w:szCs w:val="24"/>
        </w:rPr>
        <w:t>.</w:t>
      </w:r>
    </w:p>
    <w:p w14:paraId="47237A58" w14:textId="77777777" w:rsidR="007B3947" w:rsidRPr="00F47811" w:rsidRDefault="002D0515" w:rsidP="00ED7547">
      <w:pPr>
        <w:pStyle w:val="Nagwek2"/>
      </w:pPr>
      <w:bookmarkStart w:id="74" w:name="_Toc65069241"/>
      <w:bookmarkStart w:id="75" w:name="_Toc65069309"/>
      <w:bookmarkStart w:id="76" w:name="_Toc65137911"/>
      <w:bookmarkStart w:id="77" w:name="_Toc74487802"/>
      <w:r w:rsidRPr="00F47811">
        <w:t>Edukacja szkolna</w:t>
      </w:r>
      <w:bookmarkEnd w:id="74"/>
      <w:bookmarkEnd w:id="75"/>
      <w:bookmarkEnd w:id="76"/>
      <w:bookmarkEnd w:id="77"/>
    </w:p>
    <w:p w14:paraId="37196EFE" w14:textId="66A3A00A" w:rsidR="002D0515" w:rsidRPr="00F47811" w:rsidRDefault="002D0515" w:rsidP="00B0073F">
      <w:pPr>
        <w:rPr>
          <w:rFonts w:cstheme="minorHAnsi"/>
          <w:szCs w:val="24"/>
        </w:rPr>
      </w:pPr>
      <w:r w:rsidRPr="00F47811">
        <w:rPr>
          <w:rFonts w:cstheme="minorHAnsi"/>
          <w:szCs w:val="24"/>
        </w:rPr>
        <w:t>Istotną kwestią związaną ze sferą społeczną jest edukacja szkolna. Jak wynika z danych Raportu o</w:t>
      </w:r>
      <w:r w:rsidR="006F6279">
        <w:rPr>
          <w:rFonts w:cstheme="minorHAnsi"/>
          <w:szCs w:val="24"/>
        </w:rPr>
        <w:t xml:space="preserve"> </w:t>
      </w:r>
      <w:r w:rsidRPr="00F47811">
        <w:rPr>
          <w:rFonts w:cstheme="minorHAnsi"/>
          <w:szCs w:val="24"/>
        </w:rPr>
        <w:t>stanie oświaty w roku szkolnym 2018/2019 i 2019/2020</w:t>
      </w:r>
      <w:r w:rsidR="00D60FA1" w:rsidRPr="00F47811">
        <w:rPr>
          <w:rFonts w:cstheme="minorHAnsi"/>
          <w:szCs w:val="24"/>
        </w:rPr>
        <w:t>,</w:t>
      </w:r>
      <w:r w:rsidR="00AB635D" w:rsidRPr="00F47811">
        <w:rPr>
          <w:rFonts w:cstheme="minorHAnsi"/>
          <w:szCs w:val="24"/>
        </w:rPr>
        <w:t xml:space="preserve"> na</w:t>
      </w:r>
      <w:r w:rsidRPr="00F47811">
        <w:rPr>
          <w:rFonts w:cstheme="minorHAnsi"/>
          <w:szCs w:val="24"/>
        </w:rPr>
        <w:t xml:space="preserve"> terenie Lubina funkcjonują następujące szkoły podstawowe prowadzone przez </w:t>
      </w:r>
      <w:r w:rsidR="00A832D8" w:rsidRPr="00F47811">
        <w:rPr>
          <w:rFonts w:cstheme="minorHAnsi"/>
          <w:szCs w:val="24"/>
        </w:rPr>
        <w:t>g</w:t>
      </w:r>
      <w:r w:rsidRPr="00F47811">
        <w:rPr>
          <w:rFonts w:cstheme="minorHAnsi"/>
          <w:szCs w:val="24"/>
        </w:rPr>
        <w:t xml:space="preserve">minę </w:t>
      </w:r>
      <w:r w:rsidR="00A832D8" w:rsidRPr="00F47811">
        <w:rPr>
          <w:rFonts w:cstheme="minorHAnsi"/>
          <w:szCs w:val="24"/>
        </w:rPr>
        <w:t>m</w:t>
      </w:r>
      <w:r w:rsidRPr="00F47811">
        <w:rPr>
          <w:rFonts w:cstheme="minorHAnsi"/>
          <w:szCs w:val="24"/>
        </w:rPr>
        <w:t>iejską Lubin:</w:t>
      </w:r>
    </w:p>
    <w:p w14:paraId="65C3C4C3" w14:textId="2AE6D163" w:rsidR="002D0515" w:rsidRPr="00F47811" w:rsidRDefault="002D0515" w:rsidP="00AA0FC5">
      <w:pPr>
        <w:pStyle w:val="Akapitzlist"/>
        <w:numPr>
          <w:ilvl w:val="0"/>
          <w:numId w:val="5"/>
        </w:numPr>
        <w:rPr>
          <w:rFonts w:cstheme="minorHAnsi"/>
          <w:szCs w:val="24"/>
        </w:rPr>
      </w:pPr>
      <w:r w:rsidRPr="00F47811">
        <w:rPr>
          <w:rFonts w:cstheme="minorHAnsi"/>
          <w:szCs w:val="24"/>
        </w:rPr>
        <w:t>Szkoła Podstawowa nr 1 z Oddziałami Integracyjnymi – 541 uczniów</w:t>
      </w:r>
      <w:r w:rsidR="00D60FA1" w:rsidRPr="00F47811">
        <w:rPr>
          <w:rFonts w:cstheme="minorHAnsi"/>
          <w:szCs w:val="24"/>
        </w:rPr>
        <w:t>,</w:t>
      </w:r>
    </w:p>
    <w:p w14:paraId="2260596A" w14:textId="73FB8A38" w:rsidR="002D0515" w:rsidRPr="00F47811" w:rsidRDefault="002D0515" w:rsidP="00AA0FC5">
      <w:pPr>
        <w:pStyle w:val="Akapitzlist"/>
        <w:numPr>
          <w:ilvl w:val="0"/>
          <w:numId w:val="5"/>
        </w:numPr>
        <w:rPr>
          <w:rFonts w:cstheme="minorHAnsi"/>
          <w:szCs w:val="24"/>
        </w:rPr>
      </w:pPr>
      <w:r w:rsidRPr="00F47811">
        <w:rPr>
          <w:rFonts w:cstheme="minorHAnsi"/>
          <w:szCs w:val="24"/>
        </w:rPr>
        <w:t>Szkoła Podstawowa nr 3 z Oddziałami Integracyjnymi – 488 uczniów</w:t>
      </w:r>
      <w:r w:rsidR="00D60FA1" w:rsidRPr="00F47811">
        <w:rPr>
          <w:rFonts w:cstheme="minorHAnsi"/>
          <w:szCs w:val="24"/>
        </w:rPr>
        <w:t>,</w:t>
      </w:r>
    </w:p>
    <w:p w14:paraId="6552F28D" w14:textId="13F27C95" w:rsidR="002D0515" w:rsidRPr="00F47811" w:rsidRDefault="002D0515" w:rsidP="00AA0FC5">
      <w:pPr>
        <w:pStyle w:val="Akapitzlist"/>
        <w:numPr>
          <w:ilvl w:val="0"/>
          <w:numId w:val="5"/>
        </w:numPr>
        <w:rPr>
          <w:rFonts w:cstheme="minorHAnsi"/>
          <w:szCs w:val="24"/>
        </w:rPr>
      </w:pPr>
      <w:r w:rsidRPr="00F47811">
        <w:rPr>
          <w:rFonts w:cstheme="minorHAnsi"/>
          <w:szCs w:val="24"/>
        </w:rPr>
        <w:t>Szkoła Podstawowa nr 5 – 470 uczniów</w:t>
      </w:r>
      <w:r w:rsidR="00D60FA1" w:rsidRPr="00F47811">
        <w:rPr>
          <w:rFonts w:cstheme="minorHAnsi"/>
          <w:szCs w:val="24"/>
        </w:rPr>
        <w:t>,</w:t>
      </w:r>
    </w:p>
    <w:p w14:paraId="3A2FEA28" w14:textId="58A22BE1" w:rsidR="002D0515" w:rsidRPr="00F47811" w:rsidRDefault="002D0515" w:rsidP="00AA0FC5">
      <w:pPr>
        <w:pStyle w:val="Akapitzlist"/>
        <w:numPr>
          <w:ilvl w:val="0"/>
          <w:numId w:val="5"/>
        </w:numPr>
        <w:rPr>
          <w:rFonts w:cstheme="minorHAnsi"/>
          <w:szCs w:val="24"/>
        </w:rPr>
      </w:pPr>
      <w:r w:rsidRPr="00F47811">
        <w:rPr>
          <w:rFonts w:cstheme="minorHAnsi"/>
          <w:szCs w:val="24"/>
        </w:rPr>
        <w:t>Szkoła Podstawowa nr 8 – 649 uczniów</w:t>
      </w:r>
      <w:r w:rsidR="00D60FA1" w:rsidRPr="00F47811">
        <w:rPr>
          <w:rFonts w:cstheme="minorHAnsi"/>
          <w:szCs w:val="24"/>
        </w:rPr>
        <w:t>,</w:t>
      </w:r>
    </w:p>
    <w:p w14:paraId="5B36DFB0" w14:textId="607A4914" w:rsidR="002D0515" w:rsidRPr="00F47811" w:rsidRDefault="002D0515" w:rsidP="00AA0FC5">
      <w:pPr>
        <w:pStyle w:val="Akapitzlist"/>
        <w:numPr>
          <w:ilvl w:val="0"/>
          <w:numId w:val="5"/>
        </w:numPr>
        <w:rPr>
          <w:rFonts w:cstheme="minorHAnsi"/>
          <w:szCs w:val="24"/>
        </w:rPr>
      </w:pPr>
      <w:r w:rsidRPr="00F47811">
        <w:rPr>
          <w:rFonts w:cstheme="minorHAnsi"/>
          <w:szCs w:val="24"/>
        </w:rPr>
        <w:t>Szkoła Podstawowa nr 9 – 604 uczniów</w:t>
      </w:r>
      <w:r w:rsidR="00D60FA1" w:rsidRPr="00F47811">
        <w:rPr>
          <w:rFonts w:cstheme="minorHAnsi"/>
          <w:szCs w:val="24"/>
        </w:rPr>
        <w:t>,</w:t>
      </w:r>
    </w:p>
    <w:p w14:paraId="63305700" w14:textId="4E526526" w:rsidR="002D0515" w:rsidRPr="00F47811" w:rsidRDefault="002D0515" w:rsidP="00AA0FC5">
      <w:pPr>
        <w:pStyle w:val="Akapitzlist"/>
        <w:numPr>
          <w:ilvl w:val="0"/>
          <w:numId w:val="5"/>
        </w:numPr>
        <w:rPr>
          <w:rFonts w:cstheme="minorHAnsi"/>
          <w:szCs w:val="24"/>
        </w:rPr>
      </w:pPr>
      <w:r w:rsidRPr="00F47811">
        <w:rPr>
          <w:rFonts w:cstheme="minorHAnsi"/>
          <w:szCs w:val="24"/>
        </w:rPr>
        <w:t>Szkoła Podstawowa nr 10 – 704 uczniów</w:t>
      </w:r>
      <w:r w:rsidR="00D60FA1" w:rsidRPr="00F47811">
        <w:rPr>
          <w:rFonts w:cstheme="minorHAnsi"/>
          <w:szCs w:val="24"/>
        </w:rPr>
        <w:t>,</w:t>
      </w:r>
    </w:p>
    <w:p w14:paraId="508682B3" w14:textId="49FF3753" w:rsidR="002D0515" w:rsidRPr="00F47811" w:rsidRDefault="002D0515" w:rsidP="00AA0FC5">
      <w:pPr>
        <w:pStyle w:val="Akapitzlist"/>
        <w:numPr>
          <w:ilvl w:val="0"/>
          <w:numId w:val="5"/>
        </w:numPr>
        <w:rPr>
          <w:rFonts w:cstheme="minorHAnsi"/>
          <w:szCs w:val="24"/>
        </w:rPr>
      </w:pPr>
      <w:r w:rsidRPr="00F47811">
        <w:rPr>
          <w:rFonts w:cstheme="minorHAnsi"/>
          <w:szCs w:val="24"/>
        </w:rPr>
        <w:t>Szkoła Podstawowa nr 12 – 589 uczniów</w:t>
      </w:r>
      <w:r w:rsidR="00D60FA1" w:rsidRPr="00F47811">
        <w:rPr>
          <w:rFonts w:cstheme="minorHAnsi"/>
          <w:szCs w:val="24"/>
        </w:rPr>
        <w:t>,</w:t>
      </w:r>
    </w:p>
    <w:p w14:paraId="5350F5DA" w14:textId="5EFA40CB" w:rsidR="002D0515" w:rsidRPr="00F47811" w:rsidRDefault="002D0515" w:rsidP="00AA0FC5">
      <w:pPr>
        <w:pStyle w:val="Akapitzlist"/>
        <w:numPr>
          <w:ilvl w:val="0"/>
          <w:numId w:val="5"/>
        </w:numPr>
        <w:rPr>
          <w:rFonts w:cstheme="minorHAnsi"/>
          <w:szCs w:val="24"/>
        </w:rPr>
      </w:pPr>
      <w:r w:rsidRPr="00F47811">
        <w:rPr>
          <w:rFonts w:cstheme="minorHAnsi"/>
          <w:szCs w:val="24"/>
        </w:rPr>
        <w:t>Szkoła Podstawowa nr 14 – 966 uczniów</w:t>
      </w:r>
      <w:r w:rsidR="00D60FA1" w:rsidRPr="00F47811">
        <w:rPr>
          <w:rFonts w:cstheme="minorHAnsi"/>
          <w:szCs w:val="24"/>
        </w:rPr>
        <w:t>,</w:t>
      </w:r>
    </w:p>
    <w:p w14:paraId="63F48A74" w14:textId="7D5F146C" w:rsidR="002D0515" w:rsidRPr="00F47811" w:rsidRDefault="002D0515" w:rsidP="00AA0FC5">
      <w:pPr>
        <w:pStyle w:val="Akapitzlist"/>
        <w:numPr>
          <w:ilvl w:val="0"/>
          <w:numId w:val="5"/>
        </w:numPr>
        <w:rPr>
          <w:rFonts w:cstheme="minorHAnsi"/>
          <w:szCs w:val="24"/>
        </w:rPr>
      </w:pPr>
      <w:r w:rsidRPr="00F47811">
        <w:rPr>
          <w:rFonts w:cstheme="minorHAnsi"/>
          <w:szCs w:val="24"/>
        </w:rPr>
        <w:t xml:space="preserve">Zespół Szkół Sportowych </w:t>
      </w:r>
      <w:r w:rsidR="00DD6581" w:rsidRPr="00F47811">
        <w:rPr>
          <w:rFonts w:cstheme="minorHAnsi"/>
          <w:szCs w:val="24"/>
        </w:rPr>
        <w:t xml:space="preserve">– </w:t>
      </w:r>
      <w:r w:rsidRPr="00F47811">
        <w:rPr>
          <w:rFonts w:cstheme="minorHAnsi"/>
          <w:szCs w:val="24"/>
        </w:rPr>
        <w:t>Szkoła Podstawowa nr 7</w:t>
      </w:r>
      <w:r w:rsidR="00DD6581" w:rsidRPr="00F47811">
        <w:rPr>
          <w:rFonts w:cstheme="minorHAnsi"/>
          <w:szCs w:val="24"/>
        </w:rPr>
        <w:t xml:space="preserve"> – </w:t>
      </w:r>
      <w:r w:rsidRPr="00F47811">
        <w:rPr>
          <w:rFonts w:cstheme="minorHAnsi"/>
          <w:szCs w:val="24"/>
        </w:rPr>
        <w:t>Szkoła Sportowa – 489 uczniów.</w:t>
      </w:r>
    </w:p>
    <w:p w14:paraId="37707150" w14:textId="2154648D" w:rsidR="002D0515" w:rsidRPr="00F47811" w:rsidRDefault="002D0515" w:rsidP="00B0073F">
      <w:pPr>
        <w:rPr>
          <w:rFonts w:cstheme="minorHAnsi"/>
          <w:szCs w:val="24"/>
        </w:rPr>
      </w:pPr>
      <w:r w:rsidRPr="00F47811">
        <w:rPr>
          <w:rFonts w:cstheme="minorHAnsi"/>
          <w:szCs w:val="24"/>
        </w:rPr>
        <w:lastRenderedPageBreak/>
        <w:t xml:space="preserve">Na obszarze Lubina zlokalizowane są również </w:t>
      </w:r>
      <w:r w:rsidR="00DD6581" w:rsidRPr="00F47811">
        <w:rPr>
          <w:rFonts w:cstheme="minorHAnsi"/>
          <w:szCs w:val="24"/>
        </w:rPr>
        <w:t>cztery s</w:t>
      </w:r>
      <w:r w:rsidRPr="00F47811">
        <w:rPr>
          <w:rFonts w:cstheme="minorHAnsi"/>
          <w:szCs w:val="24"/>
        </w:rPr>
        <w:t xml:space="preserve">zkoły podstawowe zarejestrowane przez </w:t>
      </w:r>
      <w:r w:rsidR="001970E2" w:rsidRPr="00F47811">
        <w:rPr>
          <w:rFonts w:cstheme="minorHAnsi"/>
          <w:szCs w:val="24"/>
        </w:rPr>
        <w:t>prezydenta miasta</w:t>
      </w:r>
      <w:r w:rsidRPr="00F47811">
        <w:rPr>
          <w:rFonts w:cstheme="minorHAnsi"/>
          <w:szCs w:val="24"/>
        </w:rPr>
        <w:t xml:space="preserve">, prowadzone przez osoby fizyczne bądź prawne inne niż </w:t>
      </w:r>
      <w:r w:rsidR="001970E2" w:rsidRPr="00F47811">
        <w:rPr>
          <w:rFonts w:cstheme="minorHAnsi"/>
          <w:szCs w:val="24"/>
        </w:rPr>
        <w:t>jednostki samorządu terytorialnego</w:t>
      </w:r>
      <w:r w:rsidRPr="00F47811">
        <w:rPr>
          <w:rFonts w:cstheme="minorHAnsi"/>
          <w:szCs w:val="24"/>
        </w:rPr>
        <w:t>.</w:t>
      </w:r>
    </w:p>
    <w:p w14:paraId="6FB7D67D" w14:textId="3DA2337D" w:rsidR="002D0515" w:rsidRPr="00F47811" w:rsidRDefault="002D0515" w:rsidP="00AA0FC5">
      <w:pPr>
        <w:pStyle w:val="Akapitzlist"/>
        <w:numPr>
          <w:ilvl w:val="0"/>
          <w:numId w:val="6"/>
        </w:numPr>
        <w:rPr>
          <w:rFonts w:cstheme="minorHAnsi"/>
          <w:szCs w:val="24"/>
        </w:rPr>
      </w:pPr>
      <w:r w:rsidRPr="00F47811">
        <w:rPr>
          <w:rFonts w:cstheme="minorHAnsi"/>
          <w:szCs w:val="24"/>
        </w:rPr>
        <w:t>Społeczna Szkoła Podstawowa im. Rady Europy – 262 uczniów</w:t>
      </w:r>
      <w:r w:rsidR="00DD6581" w:rsidRPr="00F47811">
        <w:rPr>
          <w:rFonts w:cstheme="minorHAnsi"/>
          <w:szCs w:val="24"/>
        </w:rPr>
        <w:t>,</w:t>
      </w:r>
    </w:p>
    <w:p w14:paraId="7AAC5DBC" w14:textId="129E1A14" w:rsidR="002D0515" w:rsidRPr="00F47811" w:rsidRDefault="002D0515" w:rsidP="00AA0FC5">
      <w:pPr>
        <w:pStyle w:val="Akapitzlist"/>
        <w:numPr>
          <w:ilvl w:val="0"/>
          <w:numId w:val="6"/>
        </w:numPr>
        <w:rPr>
          <w:rFonts w:cstheme="minorHAnsi"/>
          <w:szCs w:val="24"/>
        </w:rPr>
      </w:pPr>
      <w:r w:rsidRPr="00F47811">
        <w:rPr>
          <w:rFonts w:cstheme="minorHAnsi"/>
          <w:szCs w:val="24"/>
        </w:rPr>
        <w:t>Salezjańska Szkoła Podstawowa im. św. Dominika Savio – 356 uczniów</w:t>
      </w:r>
      <w:r w:rsidR="00DD6581" w:rsidRPr="00F47811">
        <w:rPr>
          <w:rFonts w:cstheme="minorHAnsi"/>
          <w:szCs w:val="24"/>
        </w:rPr>
        <w:t>,</w:t>
      </w:r>
    </w:p>
    <w:p w14:paraId="4194FDE4" w14:textId="565B38AC" w:rsidR="002D0515" w:rsidRPr="00F47811" w:rsidRDefault="002D0515" w:rsidP="00AA0FC5">
      <w:pPr>
        <w:pStyle w:val="Akapitzlist"/>
        <w:numPr>
          <w:ilvl w:val="0"/>
          <w:numId w:val="6"/>
        </w:numPr>
        <w:rPr>
          <w:rFonts w:cstheme="minorHAnsi"/>
          <w:szCs w:val="24"/>
        </w:rPr>
      </w:pPr>
      <w:r w:rsidRPr="00F47811">
        <w:rPr>
          <w:rFonts w:cstheme="minorHAnsi"/>
          <w:szCs w:val="24"/>
        </w:rPr>
        <w:t>Szkoła Podstawowa Zielona Szkoła – 45 uczniów</w:t>
      </w:r>
      <w:r w:rsidR="00DD6581" w:rsidRPr="00F47811">
        <w:rPr>
          <w:rFonts w:cstheme="minorHAnsi"/>
          <w:szCs w:val="24"/>
        </w:rPr>
        <w:t>,</w:t>
      </w:r>
    </w:p>
    <w:p w14:paraId="0BDCF2C4" w14:textId="3890EDE1" w:rsidR="002D0515" w:rsidRDefault="002D0515" w:rsidP="00AA0FC5">
      <w:pPr>
        <w:pStyle w:val="Akapitzlist"/>
        <w:numPr>
          <w:ilvl w:val="0"/>
          <w:numId w:val="6"/>
        </w:numPr>
        <w:rPr>
          <w:rFonts w:cstheme="minorHAnsi"/>
          <w:szCs w:val="24"/>
        </w:rPr>
      </w:pPr>
      <w:r w:rsidRPr="00F47811">
        <w:rPr>
          <w:rFonts w:cstheme="minorHAnsi"/>
          <w:szCs w:val="24"/>
        </w:rPr>
        <w:t xml:space="preserve">Niepubliczna Szkoła Podstawowa </w:t>
      </w:r>
      <w:r w:rsidR="00DD6581" w:rsidRPr="00F47811">
        <w:rPr>
          <w:rFonts w:cstheme="minorHAnsi"/>
          <w:szCs w:val="24"/>
        </w:rPr>
        <w:t>„</w:t>
      </w:r>
      <w:r w:rsidRPr="00F47811">
        <w:rPr>
          <w:rFonts w:cstheme="minorHAnsi"/>
          <w:szCs w:val="24"/>
        </w:rPr>
        <w:t>Dar Losu</w:t>
      </w:r>
      <w:r w:rsidR="00DD6581" w:rsidRPr="00F47811">
        <w:rPr>
          <w:rFonts w:cstheme="minorHAnsi"/>
          <w:szCs w:val="24"/>
        </w:rPr>
        <w:t>”</w:t>
      </w:r>
      <w:r w:rsidRPr="00F47811">
        <w:rPr>
          <w:rFonts w:cstheme="minorHAnsi"/>
          <w:szCs w:val="24"/>
        </w:rPr>
        <w:t xml:space="preserve"> – 22 uczniów</w:t>
      </w:r>
      <w:r w:rsidR="00656901">
        <w:rPr>
          <w:rFonts w:cstheme="minorHAnsi"/>
          <w:szCs w:val="24"/>
        </w:rPr>
        <w:t>,</w:t>
      </w:r>
    </w:p>
    <w:p w14:paraId="365A0200" w14:textId="5075E0A3" w:rsidR="002D0515" w:rsidRDefault="002D0515" w:rsidP="00656901">
      <w:pPr>
        <w:rPr>
          <w:rFonts w:cstheme="minorHAnsi"/>
          <w:szCs w:val="24"/>
        </w:rPr>
      </w:pPr>
      <w:r w:rsidRPr="00656901">
        <w:rPr>
          <w:rFonts w:cstheme="minorHAnsi"/>
          <w:szCs w:val="24"/>
        </w:rPr>
        <w:t xml:space="preserve">Jak wynika z </w:t>
      </w:r>
      <w:r w:rsidR="0080408E" w:rsidRPr="00656901">
        <w:rPr>
          <w:rFonts w:cstheme="minorHAnsi"/>
          <w:szCs w:val="24"/>
        </w:rPr>
        <w:t>przedstawionych</w:t>
      </w:r>
      <w:r w:rsidR="0089747B" w:rsidRPr="00656901">
        <w:rPr>
          <w:rFonts w:cstheme="minorHAnsi"/>
          <w:szCs w:val="24"/>
        </w:rPr>
        <w:t xml:space="preserve"> </w:t>
      </w:r>
      <w:r w:rsidRPr="00656901">
        <w:rPr>
          <w:rFonts w:cstheme="minorHAnsi"/>
          <w:szCs w:val="24"/>
        </w:rPr>
        <w:t>danych do szkół podstawowych w Lubinie w roku szkolnym 2019/2020 uczęszczało łącznie 6185 uczniów.</w:t>
      </w:r>
    </w:p>
    <w:p w14:paraId="5537AB8C" w14:textId="1845EF1C" w:rsidR="00551D45" w:rsidRDefault="00551D45" w:rsidP="00656901">
      <w:pPr>
        <w:rPr>
          <w:rFonts w:cstheme="minorHAnsi"/>
          <w:szCs w:val="24"/>
        </w:rPr>
      </w:pPr>
      <w:r w:rsidRPr="00551D45">
        <w:rPr>
          <w:rFonts w:cstheme="minorHAnsi"/>
          <w:szCs w:val="24"/>
        </w:rPr>
        <w:t>Od 1 września 2021 r. swoją działalność rozpoczęła Niepubliczna Szkoła Podstawowa Mistrzostwa Sportowego w Piłce Ręcznej MKS Zagłębie Lubin (224 uczniów).</w:t>
      </w:r>
    </w:p>
    <w:p w14:paraId="360B87B4" w14:textId="2B0193DE" w:rsidR="002D0515" w:rsidRPr="00F47811" w:rsidRDefault="00AB635D" w:rsidP="00B0073F">
      <w:pPr>
        <w:rPr>
          <w:rFonts w:cstheme="minorHAnsi"/>
          <w:szCs w:val="24"/>
        </w:rPr>
      </w:pPr>
      <w:r w:rsidRPr="00F47811">
        <w:rPr>
          <w:rFonts w:cstheme="minorHAnsi"/>
          <w:szCs w:val="24"/>
        </w:rPr>
        <w:t>Wyniki</w:t>
      </w:r>
      <w:r w:rsidR="00925125" w:rsidRPr="00F47811">
        <w:rPr>
          <w:rFonts w:cstheme="minorHAnsi"/>
          <w:szCs w:val="24"/>
        </w:rPr>
        <w:t xml:space="preserve"> </w:t>
      </w:r>
      <w:r w:rsidR="002D0515" w:rsidRPr="00F47811">
        <w:rPr>
          <w:rFonts w:cstheme="minorHAnsi"/>
          <w:szCs w:val="24"/>
        </w:rPr>
        <w:t xml:space="preserve">uczniów są </w:t>
      </w:r>
      <w:r w:rsidRPr="00F47811">
        <w:rPr>
          <w:rFonts w:cstheme="minorHAnsi"/>
          <w:szCs w:val="24"/>
        </w:rPr>
        <w:t xml:space="preserve">efektem </w:t>
      </w:r>
      <w:r w:rsidR="00825EBA" w:rsidRPr="00F47811">
        <w:rPr>
          <w:rFonts w:cstheme="minorHAnsi"/>
          <w:szCs w:val="24"/>
        </w:rPr>
        <w:t xml:space="preserve">jakości </w:t>
      </w:r>
      <w:r w:rsidRPr="00F47811">
        <w:rPr>
          <w:rFonts w:cstheme="minorHAnsi"/>
          <w:szCs w:val="24"/>
        </w:rPr>
        <w:t>procesu nauczania</w:t>
      </w:r>
      <w:r w:rsidR="002D0515" w:rsidRPr="00F47811">
        <w:rPr>
          <w:rFonts w:cstheme="minorHAnsi"/>
          <w:szCs w:val="24"/>
        </w:rPr>
        <w:t xml:space="preserve">. </w:t>
      </w:r>
      <w:r w:rsidRPr="00F47811">
        <w:rPr>
          <w:rFonts w:cstheme="minorHAnsi"/>
          <w:szCs w:val="24"/>
        </w:rPr>
        <w:t xml:space="preserve">Weryfikacja </w:t>
      </w:r>
      <w:r w:rsidR="002D0515" w:rsidRPr="00F47811">
        <w:rPr>
          <w:rFonts w:cstheme="minorHAnsi"/>
          <w:szCs w:val="24"/>
        </w:rPr>
        <w:t>postępów edukacyjnych i</w:t>
      </w:r>
      <w:r w:rsidR="00092842">
        <w:rPr>
          <w:rFonts w:cstheme="minorHAnsi"/>
          <w:szCs w:val="24"/>
        </w:rPr>
        <w:t xml:space="preserve"> </w:t>
      </w:r>
      <w:r w:rsidR="002D0515" w:rsidRPr="00F47811">
        <w:rPr>
          <w:rFonts w:cstheme="minorHAnsi"/>
          <w:szCs w:val="24"/>
        </w:rPr>
        <w:t xml:space="preserve">osiągnięć uczniów </w:t>
      </w:r>
      <w:r w:rsidRPr="00F47811">
        <w:rPr>
          <w:rFonts w:cstheme="minorHAnsi"/>
          <w:szCs w:val="24"/>
        </w:rPr>
        <w:t>przybiera</w:t>
      </w:r>
      <w:r w:rsidR="002D0515" w:rsidRPr="00F47811">
        <w:rPr>
          <w:rFonts w:cstheme="minorHAnsi"/>
          <w:szCs w:val="24"/>
        </w:rPr>
        <w:t xml:space="preserve"> różne formy. Najczęściej są to egzaminy wewnętrzne i</w:t>
      </w:r>
      <w:r w:rsidR="00092842">
        <w:rPr>
          <w:rFonts w:cstheme="minorHAnsi"/>
          <w:szCs w:val="24"/>
        </w:rPr>
        <w:t xml:space="preserve"> </w:t>
      </w:r>
      <w:r w:rsidR="002D0515" w:rsidRPr="00F47811">
        <w:rPr>
          <w:rFonts w:cstheme="minorHAnsi"/>
          <w:szCs w:val="24"/>
        </w:rPr>
        <w:t>zewnętrzne oraz</w:t>
      </w:r>
      <w:r w:rsidR="00092842">
        <w:rPr>
          <w:rFonts w:cstheme="minorHAnsi"/>
          <w:szCs w:val="24"/>
        </w:rPr>
        <w:t xml:space="preserve"> </w:t>
      </w:r>
      <w:r w:rsidR="002D0515" w:rsidRPr="00F47811">
        <w:rPr>
          <w:rFonts w:cstheme="minorHAnsi"/>
          <w:szCs w:val="24"/>
        </w:rPr>
        <w:t>konkursy przedmiotowe. O sytuacji szkolnictwa podstawowego świadczą m.in. wynik</w:t>
      </w:r>
      <w:r w:rsidR="00982678" w:rsidRPr="00F47811">
        <w:rPr>
          <w:rFonts w:cstheme="minorHAnsi"/>
          <w:szCs w:val="24"/>
        </w:rPr>
        <w:t>i</w:t>
      </w:r>
      <w:r w:rsidR="002D0515" w:rsidRPr="00F47811">
        <w:rPr>
          <w:rFonts w:cstheme="minorHAnsi"/>
          <w:szCs w:val="24"/>
        </w:rPr>
        <w:t xml:space="preserve"> egzaminu ósmoklasisty.</w:t>
      </w:r>
      <w:r w:rsidR="00AA0E70" w:rsidRPr="00F47811">
        <w:rPr>
          <w:rFonts w:cstheme="minorHAnsi"/>
          <w:szCs w:val="24"/>
        </w:rPr>
        <w:t xml:space="preserve"> </w:t>
      </w:r>
      <w:r w:rsidR="006A3423" w:rsidRPr="00F47811">
        <w:rPr>
          <w:rFonts w:cstheme="minorHAnsi"/>
          <w:szCs w:val="24"/>
        </w:rPr>
        <w:t>Ś</w:t>
      </w:r>
      <w:r w:rsidR="002D0515" w:rsidRPr="00F47811">
        <w:rPr>
          <w:rFonts w:cstheme="minorHAnsi"/>
          <w:szCs w:val="24"/>
        </w:rPr>
        <w:t>rednie wyniki egzaminu z języka polskiego, matematyki</w:t>
      </w:r>
      <w:r w:rsidR="008E4A6E" w:rsidRPr="00F47811">
        <w:rPr>
          <w:rFonts w:cstheme="minorHAnsi"/>
          <w:szCs w:val="24"/>
        </w:rPr>
        <w:t xml:space="preserve"> </w:t>
      </w:r>
      <w:r w:rsidR="002D0515" w:rsidRPr="00F47811">
        <w:rPr>
          <w:rFonts w:cstheme="minorHAnsi"/>
          <w:szCs w:val="24"/>
        </w:rPr>
        <w:t>i języka angielskiego dla szkół zlokalizowanych na terenie Lubina kształtują się powyżej średniej dla powiatu lubińskiego. Należy</w:t>
      </w:r>
      <w:r w:rsidR="00AA0E70" w:rsidRPr="00F47811">
        <w:rPr>
          <w:rFonts w:cstheme="minorHAnsi"/>
          <w:szCs w:val="24"/>
        </w:rPr>
        <w:t xml:space="preserve"> </w:t>
      </w:r>
      <w:r w:rsidR="002D0515" w:rsidRPr="00F47811">
        <w:rPr>
          <w:rFonts w:cstheme="minorHAnsi"/>
          <w:szCs w:val="24"/>
        </w:rPr>
        <w:t>podkreślić, że wyniki z ww. przedmiotów wyraźnie od tej średniej odbiegały, a mianowicie o: 5,4 punktów procentowych w</w:t>
      </w:r>
      <w:r w:rsidR="00092842">
        <w:rPr>
          <w:rFonts w:cstheme="minorHAnsi"/>
          <w:szCs w:val="24"/>
        </w:rPr>
        <w:t> </w:t>
      </w:r>
      <w:r w:rsidR="002D0515" w:rsidRPr="00F47811">
        <w:rPr>
          <w:rFonts w:cstheme="minorHAnsi"/>
          <w:szCs w:val="24"/>
        </w:rPr>
        <w:t>przypadku języka polskiego, 4,2 punktu procentowego w przypadku matematyki i</w:t>
      </w:r>
      <w:r w:rsidR="008E4A6E" w:rsidRPr="00F47811">
        <w:rPr>
          <w:rFonts w:cstheme="minorHAnsi"/>
          <w:szCs w:val="24"/>
        </w:rPr>
        <w:t xml:space="preserve"> </w:t>
      </w:r>
      <w:r w:rsidR="002D0515" w:rsidRPr="00F47811">
        <w:rPr>
          <w:rFonts w:cstheme="minorHAnsi"/>
          <w:szCs w:val="24"/>
        </w:rPr>
        <w:t>6,6</w:t>
      </w:r>
      <w:r w:rsidR="00C73DAD">
        <w:rPr>
          <w:rFonts w:cstheme="minorHAnsi"/>
          <w:szCs w:val="24"/>
        </w:rPr>
        <w:t xml:space="preserve"> </w:t>
      </w:r>
      <w:r w:rsidR="002D0515" w:rsidRPr="00F47811">
        <w:rPr>
          <w:rFonts w:cstheme="minorHAnsi"/>
          <w:szCs w:val="24"/>
        </w:rPr>
        <w:t>punktu procentowego w</w:t>
      </w:r>
      <w:r w:rsidR="00C73DAD">
        <w:rPr>
          <w:rFonts w:cstheme="minorHAnsi"/>
          <w:szCs w:val="24"/>
        </w:rPr>
        <w:t xml:space="preserve"> </w:t>
      </w:r>
      <w:r w:rsidR="002D0515" w:rsidRPr="00F47811">
        <w:rPr>
          <w:rFonts w:cstheme="minorHAnsi"/>
          <w:szCs w:val="24"/>
        </w:rPr>
        <w:t>przypadku języka angielskiego.</w:t>
      </w:r>
    </w:p>
    <w:p w14:paraId="7361C5BA" w14:textId="16562FD7" w:rsidR="002D0515" w:rsidRPr="00F47811" w:rsidRDefault="002D0515" w:rsidP="00C2714B">
      <w:pPr>
        <w:pStyle w:val="Legenda"/>
      </w:pPr>
      <w:bookmarkStart w:id="78" w:name="_Toc82774494"/>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16</w:t>
      </w:r>
      <w:r w:rsidR="00056593" w:rsidRPr="00F47811">
        <w:fldChar w:fldCharType="end"/>
      </w:r>
      <w:r w:rsidRPr="00F47811">
        <w:t>. Wyniki egzaminu ósmoklasisty w 2020 r.</w:t>
      </w:r>
      <w:bookmarkEnd w:id="78"/>
    </w:p>
    <w:tbl>
      <w:tblPr>
        <w:tblStyle w:val="Tabelasiatki4akcent11"/>
        <w:tblW w:w="5000" w:type="pct"/>
        <w:tblLook w:val="04A0" w:firstRow="1" w:lastRow="0" w:firstColumn="1" w:lastColumn="0" w:noHBand="0" w:noVBand="1"/>
      </w:tblPr>
      <w:tblGrid>
        <w:gridCol w:w="2125"/>
        <w:gridCol w:w="2313"/>
        <w:gridCol w:w="2313"/>
        <w:gridCol w:w="2311"/>
      </w:tblGrid>
      <w:tr w:rsidR="002D0515" w:rsidRPr="00F47811" w14:paraId="1DF0DF6D" w14:textId="77777777"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172" w:type="pct"/>
            <w:noWrap/>
            <w:hideMark/>
          </w:tcPr>
          <w:p w14:paraId="08EB5966" w14:textId="77777777" w:rsidR="002D0515" w:rsidRPr="00F47811" w:rsidRDefault="002D0515"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76" w:type="pct"/>
            <w:noWrap/>
            <w:hideMark/>
          </w:tcPr>
          <w:p w14:paraId="47D15607" w14:textId="77777777" w:rsidR="002D0515" w:rsidRPr="00F47811" w:rsidRDefault="002D0515"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Język polski</w:t>
            </w:r>
          </w:p>
        </w:tc>
        <w:tc>
          <w:tcPr>
            <w:tcW w:w="1276" w:type="pct"/>
            <w:noWrap/>
            <w:hideMark/>
          </w:tcPr>
          <w:p w14:paraId="44DE1852" w14:textId="77777777" w:rsidR="002D0515" w:rsidRPr="00F47811" w:rsidRDefault="002D0515"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Matematyka</w:t>
            </w:r>
          </w:p>
        </w:tc>
        <w:tc>
          <w:tcPr>
            <w:tcW w:w="1275" w:type="pct"/>
            <w:noWrap/>
            <w:hideMark/>
          </w:tcPr>
          <w:p w14:paraId="1757CA19" w14:textId="77777777" w:rsidR="002D0515" w:rsidRPr="00F47811" w:rsidRDefault="002D0515"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Język angielski</w:t>
            </w:r>
          </w:p>
        </w:tc>
      </w:tr>
      <w:tr w:rsidR="002D0515" w:rsidRPr="00F47811" w14:paraId="3B8A86B2"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172" w:type="pct"/>
            <w:noWrap/>
            <w:hideMark/>
          </w:tcPr>
          <w:p w14:paraId="3CB810DF" w14:textId="77777777" w:rsidR="002D0515" w:rsidRPr="00F47811" w:rsidRDefault="002D0515" w:rsidP="00DD0F6F">
            <w:pPr>
              <w:spacing w:before="0"/>
              <w:rPr>
                <w:rFonts w:eastAsia="Times New Roman" w:cstheme="minorHAnsi"/>
                <w:color w:val="000000"/>
                <w:sz w:val="20"/>
                <w:lang w:eastAsia="pl-PL"/>
              </w:rPr>
            </w:pPr>
            <w:r w:rsidRPr="00F47811">
              <w:rPr>
                <w:rFonts w:eastAsia="Times New Roman" w:cstheme="minorHAnsi"/>
                <w:color w:val="000000"/>
                <w:sz w:val="20"/>
                <w:lang w:eastAsia="pl-PL"/>
              </w:rPr>
              <w:t>Miasto Lubin</w:t>
            </w:r>
          </w:p>
        </w:tc>
        <w:tc>
          <w:tcPr>
            <w:tcW w:w="1276" w:type="pct"/>
            <w:noWrap/>
            <w:hideMark/>
          </w:tcPr>
          <w:p w14:paraId="7C6BFE4B" w14:textId="77777777" w:rsidR="002D0515" w:rsidRPr="00F47811" w:rsidRDefault="002D0515"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61,1</w:t>
            </w:r>
          </w:p>
        </w:tc>
        <w:tc>
          <w:tcPr>
            <w:tcW w:w="1276" w:type="pct"/>
            <w:noWrap/>
            <w:hideMark/>
          </w:tcPr>
          <w:p w14:paraId="560787CB" w14:textId="77777777" w:rsidR="002D0515" w:rsidRPr="00F47811" w:rsidRDefault="002D0515"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45,1</w:t>
            </w:r>
          </w:p>
        </w:tc>
        <w:tc>
          <w:tcPr>
            <w:tcW w:w="1275" w:type="pct"/>
            <w:noWrap/>
            <w:hideMark/>
          </w:tcPr>
          <w:p w14:paraId="79F15D05" w14:textId="77777777" w:rsidR="002D0515" w:rsidRPr="00F47811" w:rsidRDefault="002D0515"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57,4</w:t>
            </w:r>
          </w:p>
        </w:tc>
      </w:tr>
      <w:tr w:rsidR="002D0515" w:rsidRPr="00F47811" w14:paraId="5B406088"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172" w:type="pct"/>
            <w:noWrap/>
            <w:hideMark/>
          </w:tcPr>
          <w:p w14:paraId="4C5E3A7F" w14:textId="77777777" w:rsidR="002D0515" w:rsidRPr="00F47811" w:rsidRDefault="002D0515"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Powiat lubiński</w:t>
            </w:r>
          </w:p>
        </w:tc>
        <w:tc>
          <w:tcPr>
            <w:tcW w:w="1276" w:type="pct"/>
            <w:noWrap/>
            <w:hideMark/>
          </w:tcPr>
          <w:p w14:paraId="55F70030" w14:textId="77777777" w:rsidR="002D0515" w:rsidRPr="00F47811" w:rsidRDefault="002D0515"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55,7</w:t>
            </w:r>
          </w:p>
        </w:tc>
        <w:tc>
          <w:tcPr>
            <w:tcW w:w="1276" w:type="pct"/>
            <w:noWrap/>
            <w:hideMark/>
          </w:tcPr>
          <w:p w14:paraId="7FCF1A69" w14:textId="77777777" w:rsidR="002D0515" w:rsidRPr="00F47811" w:rsidRDefault="002D0515"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40,9</w:t>
            </w:r>
          </w:p>
        </w:tc>
        <w:tc>
          <w:tcPr>
            <w:tcW w:w="1275" w:type="pct"/>
            <w:noWrap/>
            <w:hideMark/>
          </w:tcPr>
          <w:p w14:paraId="47351A57" w14:textId="77777777" w:rsidR="002D0515" w:rsidRPr="00F47811" w:rsidRDefault="002D0515"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50,8</w:t>
            </w:r>
          </w:p>
        </w:tc>
      </w:tr>
      <w:tr w:rsidR="006A3423" w:rsidRPr="00F47811" w14:paraId="1A80228F" w14:textId="77777777"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172" w:type="pct"/>
            <w:noWrap/>
          </w:tcPr>
          <w:p w14:paraId="48644DE3" w14:textId="01820FBE" w:rsidR="006A3423" w:rsidRPr="00F47811" w:rsidRDefault="007649AE"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 xml:space="preserve">Miasto </w:t>
            </w:r>
            <w:r w:rsidR="006A3423" w:rsidRPr="00F47811">
              <w:rPr>
                <w:rFonts w:eastAsia="Times New Roman" w:cstheme="minorHAnsi"/>
                <w:b w:val="0"/>
                <w:bCs w:val="0"/>
                <w:color w:val="000000"/>
                <w:sz w:val="20"/>
                <w:lang w:eastAsia="pl-PL"/>
              </w:rPr>
              <w:t>Wrocław</w:t>
            </w:r>
          </w:p>
        </w:tc>
        <w:tc>
          <w:tcPr>
            <w:tcW w:w="1276" w:type="pct"/>
            <w:noWrap/>
          </w:tcPr>
          <w:p w14:paraId="4B0CD834" w14:textId="326CE632" w:rsidR="006A3423" w:rsidRPr="00F47811" w:rsidRDefault="006A342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65,5</w:t>
            </w:r>
          </w:p>
        </w:tc>
        <w:tc>
          <w:tcPr>
            <w:tcW w:w="1276" w:type="pct"/>
            <w:noWrap/>
          </w:tcPr>
          <w:p w14:paraId="46CF1B75" w14:textId="37D69D16" w:rsidR="006A3423" w:rsidRPr="00F47811" w:rsidRDefault="006A342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56,1</w:t>
            </w:r>
          </w:p>
        </w:tc>
        <w:tc>
          <w:tcPr>
            <w:tcW w:w="1275" w:type="pct"/>
            <w:noWrap/>
          </w:tcPr>
          <w:p w14:paraId="125D25CF" w14:textId="771E0A7A" w:rsidR="006A3423" w:rsidRPr="00F47811" w:rsidRDefault="006A342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66,4</w:t>
            </w:r>
          </w:p>
        </w:tc>
      </w:tr>
      <w:tr w:rsidR="002D0515" w:rsidRPr="00F47811" w14:paraId="774575B2" w14:textId="77777777" w:rsidTr="00C60B9C">
        <w:trPr>
          <w:trHeight w:val="113"/>
        </w:trPr>
        <w:tc>
          <w:tcPr>
            <w:cnfStyle w:val="001000000000" w:firstRow="0" w:lastRow="0" w:firstColumn="1" w:lastColumn="0" w:oddVBand="0" w:evenVBand="0" w:oddHBand="0" w:evenHBand="0" w:firstRowFirstColumn="0" w:firstRowLastColumn="0" w:lastRowFirstColumn="0" w:lastRowLastColumn="0"/>
            <w:tcW w:w="1172" w:type="pct"/>
            <w:noWrap/>
            <w:hideMark/>
          </w:tcPr>
          <w:p w14:paraId="4FC434F2" w14:textId="77777777" w:rsidR="002D0515" w:rsidRPr="00F47811" w:rsidRDefault="002D0515"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Dolny Śląsk</w:t>
            </w:r>
          </w:p>
        </w:tc>
        <w:tc>
          <w:tcPr>
            <w:tcW w:w="1276" w:type="pct"/>
            <w:noWrap/>
            <w:hideMark/>
          </w:tcPr>
          <w:p w14:paraId="35300533" w14:textId="77777777" w:rsidR="002D0515" w:rsidRPr="00F47811" w:rsidRDefault="002D0515"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58,8</w:t>
            </w:r>
          </w:p>
        </w:tc>
        <w:tc>
          <w:tcPr>
            <w:tcW w:w="1276" w:type="pct"/>
            <w:noWrap/>
            <w:hideMark/>
          </w:tcPr>
          <w:p w14:paraId="0E4454D7" w14:textId="77777777" w:rsidR="002D0515" w:rsidRPr="00F47811" w:rsidRDefault="002D0515"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44,5</w:t>
            </w:r>
          </w:p>
        </w:tc>
        <w:tc>
          <w:tcPr>
            <w:tcW w:w="1275" w:type="pct"/>
            <w:noWrap/>
            <w:hideMark/>
          </w:tcPr>
          <w:p w14:paraId="6E777161" w14:textId="77777777" w:rsidR="002D0515" w:rsidRPr="00F47811" w:rsidRDefault="002D0515"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55,0</w:t>
            </w:r>
          </w:p>
        </w:tc>
      </w:tr>
    </w:tbl>
    <w:p w14:paraId="3EC11763" w14:textId="77777777" w:rsidR="002D0515" w:rsidRPr="00F47811" w:rsidRDefault="002D0515" w:rsidP="00804B34">
      <w:pPr>
        <w:pStyle w:val="Cytat"/>
      </w:pPr>
      <w:r w:rsidRPr="00F47811">
        <w:t>Źródło: OKE Wrocław.</w:t>
      </w:r>
    </w:p>
    <w:p w14:paraId="10AB1632" w14:textId="486B0110" w:rsidR="00B93F56" w:rsidRPr="00F47811" w:rsidRDefault="00B93F56" w:rsidP="00B0073F">
      <w:pPr>
        <w:rPr>
          <w:rFonts w:cstheme="minorHAnsi"/>
          <w:szCs w:val="24"/>
        </w:rPr>
      </w:pPr>
      <w:r w:rsidRPr="00F47811">
        <w:rPr>
          <w:rFonts w:cstheme="minorHAnsi"/>
          <w:szCs w:val="24"/>
        </w:rPr>
        <w:t xml:space="preserve">Jak wynika z danych </w:t>
      </w:r>
      <w:r w:rsidR="00FB7A23" w:rsidRPr="00F47811">
        <w:rPr>
          <w:rFonts w:cstheme="minorHAnsi"/>
          <w:szCs w:val="24"/>
        </w:rPr>
        <w:t>Okręgowej Komisji Egzaminacyjnej</w:t>
      </w:r>
      <w:r w:rsidR="00D8310C" w:rsidRPr="00F47811">
        <w:rPr>
          <w:rFonts w:cstheme="minorHAnsi"/>
          <w:szCs w:val="24"/>
        </w:rPr>
        <w:t xml:space="preserve"> we Wrocławiu,</w:t>
      </w:r>
      <w:r w:rsidRPr="00F47811">
        <w:rPr>
          <w:rFonts w:cstheme="minorHAnsi"/>
          <w:szCs w:val="24"/>
        </w:rPr>
        <w:t xml:space="preserve"> uczniowie uczęszczający do</w:t>
      </w:r>
      <w:r w:rsidR="000B01C3">
        <w:rPr>
          <w:rFonts w:cstheme="minorHAnsi"/>
          <w:szCs w:val="24"/>
        </w:rPr>
        <w:t> </w:t>
      </w:r>
      <w:r w:rsidRPr="00F47811">
        <w:rPr>
          <w:rFonts w:cstheme="minorHAnsi"/>
          <w:szCs w:val="24"/>
        </w:rPr>
        <w:t>szkół zlokalizowanych na terenie Lubina osiągnęli średnie wyniki z języka polskiego, matematyki i</w:t>
      </w:r>
      <w:r w:rsidR="00AA0E70" w:rsidRPr="00F47811">
        <w:rPr>
          <w:rFonts w:cstheme="minorHAnsi"/>
          <w:szCs w:val="24"/>
        </w:rPr>
        <w:t> </w:t>
      </w:r>
      <w:r w:rsidRPr="00F47811">
        <w:rPr>
          <w:rFonts w:cstheme="minorHAnsi"/>
          <w:szCs w:val="24"/>
        </w:rPr>
        <w:t>języka angielskiego również powyżej średniej dla Dolnego Śląska.</w:t>
      </w:r>
      <w:r w:rsidR="007A1FD8" w:rsidRPr="00F47811">
        <w:rPr>
          <w:rFonts w:cstheme="minorHAnsi"/>
          <w:szCs w:val="24"/>
        </w:rPr>
        <w:t xml:space="preserve"> </w:t>
      </w:r>
      <w:r w:rsidR="006A3423" w:rsidRPr="00F47811">
        <w:rPr>
          <w:rFonts w:cstheme="minorHAnsi"/>
          <w:szCs w:val="24"/>
        </w:rPr>
        <w:t xml:space="preserve">Jednak w tym przypadku warto odnieść </w:t>
      </w:r>
      <w:r w:rsidR="0051317B" w:rsidRPr="00F47811">
        <w:rPr>
          <w:rFonts w:cstheme="minorHAnsi"/>
          <w:szCs w:val="24"/>
        </w:rPr>
        <w:t xml:space="preserve">się </w:t>
      </w:r>
      <w:r w:rsidR="00D8310C" w:rsidRPr="00F47811">
        <w:rPr>
          <w:rFonts w:cstheme="minorHAnsi"/>
          <w:szCs w:val="24"/>
        </w:rPr>
        <w:t>też</w:t>
      </w:r>
      <w:r w:rsidR="0089747B" w:rsidRPr="00F47811">
        <w:rPr>
          <w:rFonts w:cstheme="minorHAnsi"/>
          <w:szCs w:val="24"/>
        </w:rPr>
        <w:t xml:space="preserve"> </w:t>
      </w:r>
      <w:r w:rsidR="006A3423" w:rsidRPr="00F47811">
        <w:rPr>
          <w:rFonts w:cstheme="minorHAnsi"/>
          <w:szCs w:val="24"/>
        </w:rPr>
        <w:t xml:space="preserve">do wyników uczniów klas 8 z </w:t>
      </w:r>
      <w:r w:rsidR="00D77B12" w:rsidRPr="00F47811">
        <w:rPr>
          <w:rFonts w:cstheme="minorHAnsi"/>
          <w:szCs w:val="24"/>
        </w:rPr>
        <w:t>Wrocławia,</w:t>
      </w:r>
      <w:r w:rsidR="009F1A63" w:rsidRPr="00F47811">
        <w:rPr>
          <w:rFonts w:cstheme="minorHAnsi"/>
          <w:szCs w:val="24"/>
        </w:rPr>
        <w:t xml:space="preserve"> gdzie </w:t>
      </w:r>
      <w:r w:rsidR="00D8310C" w:rsidRPr="00F47811">
        <w:rPr>
          <w:rFonts w:cstheme="minorHAnsi"/>
          <w:szCs w:val="24"/>
        </w:rPr>
        <w:t xml:space="preserve">wyraźnie </w:t>
      </w:r>
      <w:r w:rsidR="009F1A63" w:rsidRPr="00F47811">
        <w:rPr>
          <w:rFonts w:cstheme="minorHAnsi"/>
          <w:szCs w:val="24"/>
        </w:rPr>
        <w:t xml:space="preserve">widoczna </w:t>
      </w:r>
      <w:r w:rsidR="006A3423" w:rsidRPr="00F47811">
        <w:rPr>
          <w:rFonts w:cstheme="minorHAnsi"/>
          <w:szCs w:val="24"/>
        </w:rPr>
        <w:t xml:space="preserve">jest przewaga </w:t>
      </w:r>
      <w:r w:rsidR="0051317B" w:rsidRPr="00F47811">
        <w:rPr>
          <w:rFonts w:cstheme="minorHAnsi"/>
          <w:szCs w:val="24"/>
        </w:rPr>
        <w:t>Wrocławia w</w:t>
      </w:r>
      <w:r w:rsidR="006A3423" w:rsidRPr="00F47811">
        <w:rPr>
          <w:rFonts w:cstheme="minorHAnsi"/>
          <w:szCs w:val="24"/>
        </w:rPr>
        <w:t xml:space="preserve"> zakresie matematyki i angielskiego</w:t>
      </w:r>
      <w:r w:rsidR="00D8310C" w:rsidRPr="00F47811">
        <w:rPr>
          <w:rFonts w:cstheme="minorHAnsi"/>
          <w:szCs w:val="24"/>
        </w:rPr>
        <w:t>,</w:t>
      </w:r>
      <w:r w:rsidR="006A3423" w:rsidRPr="00F47811">
        <w:rPr>
          <w:rFonts w:cstheme="minorHAnsi"/>
          <w:szCs w:val="24"/>
        </w:rPr>
        <w:t xml:space="preserve"> tj.</w:t>
      </w:r>
      <w:r w:rsidR="00D75B76">
        <w:rPr>
          <w:rFonts w:cstheme="minorHAnsi"/>
          <w:szCs w:val="24"/>
        </w:rPr>
        <w:t xml:space="preserve"> </w:t>
      </w:r>
      <w:r w:rsidR="006A3423" w:rsidRPr="00F47811">
        <w:rPr>
          <w:rFonts w:cstheme="minorHAnsi"/>
          <w:szCs w:val="24"/>
        </w:rPr>
        <w:t>przedmiotów, które w przyszłości mogą decydować o pozycji uczniów na rynku pracy w</w:t>
      </w:r>
      <w:r w:rsidR="00454EC8" w:rsidRPr="00F47811">
        <w:rPr>
          <w:rFonts w:cstheme="minorHAnsi"/>
          <w:szCs w:val="24"/>
        </w:rPr>
        <w:t> </w:t>
      </w:r>
      <w:r w:rsidR="006A3423" w:rsidRPr="00F47811">
        <w:rPr>
          <w:rFonts w:cstheme="minorHAnsi"/>
          <w:szCs w:val="24"/>
        </w:rPr>
        <w:t>innowacyjnych branżach.</w:t>
      </w:r>
    </w:p>
    <w:p w14:paraId="3AE0419E" w14:textId="64EAF8D1" w:rsidR="0020569C" w:rsidRPr="00F47811" w:rsidRDefault="00367BD5" w:rsidP="00B0073F">
      <w:pPr>
        <w:rPr>
          <w:rFonts w:cstheme="minorHAnsi"/>
          <w:szCs w:val="24"/>
        </w:rPr>
      </w:pPr>
      <w:r w:rsidRPr="00F47811">
        <w:rPr>
          <w:rFonts w:cstheme="minorHAnsi"/>
          <w:szCs w:val="24"/>
        </w:rPr>
        <w:t>Dla</w:t>
      </w:r>
      <w:r w:rsidR="005A6F70" w:rsidRPr="00F47811">
        <w:rPr>
          <w:rFonts w:cstheme="minorHAnsi"/>
          <w:szCs w:val="24"/>
        </w:rPr>
        <w:t xml:space="preserve"> </w:t>
      </w:r>
      <w:r w:rsidRPr="00F47811">
        <w:rPr>
          <w:rFonts w:cstheme="minorHAnsi"/>
          <w:szCs w:val="24"/>
        </w:rPr>
        <w:t xml:space="preserve">prawidłowego funkcjonowania rynku pracy istotne jest </w:t>
      </w:r>
      <w:r w:rsidR="005A6F70" w:rsidRPr="00F47811">
        <w:rPr>
          <w:rFonts w:cstheme="minorHAnsi"/>
          <w:szCs w:val="24"/>
        </w:rPr>
        <w:t xml:space="preserve">również </w:t>
      </w:r>
      <w:r w:rsidRPr="00F47811">
        <w:rPr>
          <w:rFonts w:cstheme="minorHAnsi"/>
          <w:szCs w:val="24"/>
        </w:rPr>
        <w:t>szkolnictwo zawodowe.</w:t>
      </w:r>
      <w:r w:rsidR="005A6F70" w:rsidRPr="00F47811">
        <w:rPr>
          <w:rFonts w:cstheme="minorHAnsi"/>
          <w:szCs w:val="24"/>
        </w:rPr>
        <w:t xml:space="preserve"> </w:t>
      </w:r>
      <w:r w:rsidR="0020569C" w:rsidRPr="00F47811">
        <w:rPr>
          <w:rFonts w:cstheme="minorHAnsi"/>
          <w:szCs w:val="24"/>
        </w:rPr>
        <w:t>Na</w:t>
      </w:r>
      <w:r w:rsidR="00D75B76">
        <w:rPr>
          <w:rFonts w:cstheme="minorHAnsi"/>
          <w:szCs w:val="24"/>
        </w:rPr>
        <w:t xml:space="preserve"> </w:t>
      </w:r>
      <w:r w:rsidR="0020569C" w:rsidRPr="00F47811">
        <w:rPr>
          <w:rFonts w:cstheme="minorHAnsi"/>
          <w:szCs w:val="24"/>
        </w:rPr>
        <w:t>terenie Lubin</w:t>
      </w:r>
      <w:r w:rsidR="00D8310C" w:rsidRPr="00F47811">
        <w:rPr>
          <w:rFonts w:cstheme="minorHAnsi"/>
          <w:szCs w:val="24"/>
        </w:rPr>
        <w:t>a</w:t>
      </w:r>
      <w:r w:rsidR="0020569C" w:rsidRPr="00F47811">
        <w:rPr>
          <w:rFonts w:cstheme="minorHAnsi"/>
          <w:szCs w:val="24"/>
        </w:rPr>
        <w:t xml:space="preserve"> funkcjonuje </w:t>
      </w:r>
      <w:r w:rsidR="00D8310C" w:rsidRPr="00F47811">
        <w:rPr>
          <w:rFonts w:cstheme="minorHAnsi"/>
          <w:szCs w:val="24"/>
        </w:rPr>
        <w:t>pięć</w:t>
      </w:r>
      <w:r w:rsidR="0020569C" w:rsidRPr="00F47811">
        <w:rPr>
          <w:rFonts w:cstheme="minorHAnsi"/>
          <w:szCs w:val="24"/>
        </w:rPr>
        <w:t xml:space="preserve"> takich szkół:</w:t>
      </w:r>
    </w:p>
    <w:p w14:paraId="1B72224C" w14:textId="1F2DE823" w:rsidR="0020569C" w:rsidRPr="00F47811" w:rsidRDefault="0020569C" w:rsidP="00DB57D6">
      <w:pPr>
        <w:pStyle w:val="Akapitzlist"/>
        <w:numPr>
          <w:ilvl w:val="0"/>
          <w:numId w:val="18"/>
        </w:numPr>
        <w:rPr>
          <w:rFonts w:cstheme="minorHAnsi"/>
          <w:szCs w:val="24"/>
        </w:rPr>
      </w:pPr>
      <w:r w:rsidRPr="00F47811">
        <w:rPr>
          <w:rFonts w:cstheme="minorHAnsi"/>
          <w:szCs w:val="24"/>
        </w:rPr>
        <w:t>Zasadnicza Szkoła Zawodowa MCKK w Lubinie</w:t>
      </w:r>
      <w:r w:rsidR="00D8310C" w:rsidRPr="00F47811">
        <w:rPr>
          <w:rFonts w:cstheme="minorHAnsi"/>
          <w:szCs w:val="24"/>
        </w:rPr>
        <w:t>,</w:t>
      </w:r>
    </w:p>
    <w:p w14:paraId="0ACB0950" w14:textId="3F2F3C24" w:rsidR="0020569C" w:rsidRPr="00F47811" w:rsidRDefault="0020569C" w:rsidP="00DB57D6">
      <w:pPr>
        <w:pStyle w:val="Akapitzlist"/>
        <w:numPr>
          <w:ilvl w:val="0"/>
          <w:numId w:val="18"/>
        </w:numPr>
        <w:rPr>
          <w:rFonts w:cstheme="minorHAnsi"/>
          <w:szCs w:val="24"/>
        </w:rPr>
      </w:pPr>
      <w:r w:rsidRPr="00F47811">
        <w:rPr>
          <w:rFonts w:cstheme="minorHAnsi"/>
          <w:szCs w:val="24"/>
        </w:rPr>
        <w:t>Zasadnicza Szkoła Zawodowa nr 1 w Lubinie</w:t>
      </w:r>
      <w:r w:rsidR="00D8310C" w:rsidRPr="00F47811">
        <w:rPr>
          <w:rFonts w:cstheme="minorHAnsi"/>
          <w:szCs w:val="24"/>
        </w:rPr>
        <w:t>,</w:t>
      </w:r>
    </w:p>
    <w:p w14:paraId="2150051E" w14:textId="1222F81D" w:rsidR="0020569C" w:rsidRPr="00F47811" w:rsidRDefault="0020569C" w:rsidP="00DB57D6">
      <w:pPr>
        <w:pStyle w:val="Akapitzlist"/>
        <w:numPr>
          <w:ilvl w:val="0"/>
          <w:numId w:val="18"/>
        </w:numPr>
        <w:rPr>
          <w:rFonts w:cstheme="minorHAnsi"/>
          <w:szCs w:val="24"/>
        </w:rPr>
      </w:pPr>
      <w:r w:rsidRPr="00F47811">
        <w:rPr>
          <w:rFonts w:cstheme="minorHAnsi"/>
          <w:szCs w:val="24"/>
        </w:rPr>
        <w:t>Zasadnicza Szkoła Zawodowa nr 3 w Lubinie</w:t>
      </w:r>
      <w:r w:rsidR="00D8310C" w:rsidRPr="00F47811">
        <w:rPr>
          <w:rFonts w:cstheme="minorHAnsi"/>
          <w:szCs w:val="24"/>
        </w:rPr>
        <w:t>,</w:t>
      </w:r>
    </w:p>
    <w:p w14:paraId="6FF1A082" w14:textId="62952B80" w:rsidR="0020569C" w:rsidRPr="00F47811" w:rsidRDefault="0020569C" w:rsidP="00DB57D6">
      <w:pPr>
        <w:pStyle w:val="Akapitzlist"/>
        <w:numPr>
          <w:ilvl w:val="0"/>
          <w:numId w:val="18"/>
        </w:numPr>
        <w:rPr>
          <w:rFonts w:cstheme="minorHAnsi"/>
          <w:szCs w:val="24"/>
        </w:rPr>
      </w:pPr>
      <w:r w:rsidRPr="00F47811">
        <w:rPr>
          <w:rFonts w:cstheme="minorHAnsi"/>
          <w:szCs w:val="24"/>
        </w:rPr>
        <w:t>Zasadnicza Szkoła Zawodowa Specjalna</w:t>
      </w:r>
      <w:r w:rsidR="00D8310C" w:rsidRPr="00F47811">
        <w:rPr>
          <w:rFonts w:cstheme="minorHAnsi"/>
          <w:szCs w:val="24"/>
        </w:rPr>
        <w:t>,</w:t>
      </w:r>
    </w:p>
    <w:p w14:paraId="6A3CBA23" w14:textId="1E0B5C2D" w:rsidR="0020569C" w:rsidRPr="00F47811" w:rsidRDefault="0020569C" w:rsidP="00DB57D6">
      <w:pPr>
        <w:pStyle w:val="Akapitzlist"/>
        <w:numPr>
          <w:ilvl w:val="0"/>
          <w:numId w:val="18"/>
        </w:numPr>
        <w:rPr>
          <w:rFonts w:cstheme="minorHAnsi"/>
          <w:szCs w:val="24"/>
        </w:rPr>
      </w:pPr>
      <w:r w:rsidRPr="00F47811">
        <w:rPr>
          <w:rFonts w:cstheme="minorHAnsi"/>
          <w:szCs w:val="24"/>
        </w:rPr>
        <w:t>Szkoła Wielozawodowa w Lubinie.</w:t>
      </w:r>
    </w:p>
    <w:p w14:paraId="3AA037C1" w14:textId="0FB2CBD5" w:rsidR="005A6F70" w:rsidRPr="00F47811" w:rsidRDefault="0020569C" w:rsidP="00B0073F">
      <w:pPr>
        <w:rPr>
          <w:rFonts w:cstheme="minorHAnsi"/>
          <w:szCs w:val="24"/>
        </w:rPr>
      </w:pPr>
      <w:r w:rsidRPr="00F47811">
        <w:rPr>
          <w:rFonts w:cstheme="minorHAnsi"/>
          <w:szCs w:val="24"/>
        </w:rPr>
        <w:t xml:space="preserve">W 2019 r. w zasadniczych szkołach zawodowych, szkołach branżowych I </w:t>
      </w:r>
      <w:r w:rsidR="00D77B12" w:rsidRPr="00F47811">
        <w:rPr>
          <w:rFonts w:cstheme="minorHAnsi"/>
          <w:szCs w:val="24"/>
        </w:rPr>
        <w:t>stopnia</w:t>
      </w:r>
      <w:r w:rsidRPr="00F47811">
        <w:rPr>
          <w:rFonts w:cstheme="minorHAnsi"/>
          <w:szCs w:val="24"/>
        </w:rPr>
        <w:t xml:space="preserve"> i szkołach przysposabiających do pracy na terenie miasta w 34 oddziałach kształciło się 478 uczniów. W</w:t>
      </w:r>
      <w:r w:rsidR="00DA3D6E" w:rsidRPr="00F47811">
        <w:rPr>
          <w:rFonts w:cstheme="minorHAnsi"/>
          <w:szCs w:val="24"/>
        </w:rPr>
        <w:t> </w:t>
      </w:r>
      <w:r w:rsidRPr="00F47811">
        <w:rPr>
          <w:rFonts w:cstheme="minorHAnsi"/>
          <w:szCs w:val="24"/>
        </w:rPr>
        <w:t>porównaniu do 2014 r. to o 21 uczniów więcej.</w:t>
      </w:r>
    </w:p>
    <w:p w14:paraId="66BDDB02" w14:textId="7A07E538" w:rsidR="00E95F8C" w:rsidRPr="00F47811" w:rsidRDefault="0020569C" w:rsidP="00B0073F">
      <w:pPr>
        <w:rPr>
          <w:rFonts w:cstheme="minorHAnsi"/>
          <w:szCs w:val="24"/>
        </w:rPr>
      </w:pPr>
      <w:r w:rsidRPr="00F47811">
        <w:rPr>
          <w:rFonts w:cstheme="minorHAnsi"/>
          <w:szCs w:val="24"/>
        </w:rPr>
        <w:lastRenderedPageBreak/>
        <w:t xml:space="preserve">W Lubinie z uwagi na specyfikację miasta </w:t>
      </w:r>
      <w:r w:rsidR="005A6F70" w:rsidRPr="00F47811">
        <w:rPr>
          <w:rFonts w:cstheme="minorHAnsi"/>
          <w:szCs w:val="24"/>
        </w:rPr>
        <w:t>dominują kursy z obszaru górniczego.</w:t>
      </w:r>
      <w:r w:rsidRPr="00F47811">
        <w:rPr>
          <w:rFonts w:cstheme="minorHAnsi"/>
          <w:szCs w:val="24"/>
        </w:rPr>
        <w:t xml:space="preserve"> Kształceni są </w:t>
      </w:r>
      <w:r w:rsidR="00E95F8C" w:rsidRPr="00F47811">
        <w:rPr>
          <w:rFonts w:cstheme="minorHAnsi"/>
          <w:szCs w:val="24"/>
        </w:rPr>
        <w:t>również m.in. elektrycy operatorzy maszyn budowlanych, spawalnicy, a także specjaliści ds.</w:t>
      </w:r>
      <w:r w:rsidR="00616E35" w:rsidRPr="00F47811">
        <w:rPr>
          <w:rFonts w:cstheme="minorHAnsi"/>
          <w:szCs w:val="24"/>
        </w:rPr>
        <w:t xml:space="preserve"> </w:t>
      </w:r>
      <w:r w:rsidR="00E95F8C" w:rsidRPr="00F47811">
        <w:rPr>
          <w:rFonts w:cstheme="minorHAnsi"/>
          <w:szCs w:val="24"/>
        </w:rPr>
        <w:t>kadr czy księgowości.</w:t>
      </w:r>
    </w:p>
    <w:p w14:paraId="3BA318BC" w14:textId="750A8392" w:rsidR="005B3237" w:rsidRPr="00F47811" w:rsidRDefault="005B3237" w:rsidP="00B0073F">
      <w:pPr>
        <w:rPr>
          <w:rFonts w:cstheme="minorHAnsi"/>
          <w:szCs w:val="24"/>
        </w:rPr>
      </w:pPr>
      <w:r w:rsidRPr="00F47811">
        <w:rPr>
          <w:rFonts w:cstheme="minorHAnsi"/>
          <w:szCs w:val="24"/>
        </w:rPr>
        <w:t>Dla miast o charakterze górniczym (takim właśnie jest Lubin) warto rozważyć działania dotyczące rozwoju szkół zawodowych. W czasach, kiedy studentów jest coraz mniej</w:t>
      </w:r>
      <w:r w:rsidR="00F31756" w:rsidRPr="00F47811">
        <w:rPr>
          <w:rFonts w:cstheme="minorHAnsi"/>
          <w:szCs w:val="24"/>
        </w:rPr>
        <w:t>,</w:t>
      </w:r>
      <w:r w:rsidRPr="00F47811">
        <w:rPr>
          <w:rFonts w:cstheme="minorHAnsi"/>
          <w:szCs w:val="24"/>
        </w:rPr>
        <w:t xml:space="preserve"> a</w:t>
      </w:r>
      <w:r w:rsidR="00D75B76">
        <w:rPr>
          <w:rFonts w:cstheme="minorHAnsi"/>
          <w:szCs w:val="24"/>
        </w:rPr>
        <w:t xml:space="preserve"> </w:t>
      </w:r>
      <w:r w:rsidRPr="00F47811">
        <w:rPr>
          <w:rFonts w:cstheme="minorHAnsi"/>
          <w:szCs w:val="24"/>
        </w:rPr>
        <w:t>konkurencja jest coraz większa (studenci są wysysani przez duże miasta</w:t>
      </w:r>
      <w:r w:rsidR="00F31756" w:rsidRPr="00F47811">
        <w:rPr>
          <w:rFonts w:cstheme="minorHAnsi"/>
          <w:szCs w:val="24"/>
        </w:rPr>
        <w:t>,</w:t>
      </w:r>
      <w:r w:rsidRPr="00F47811">
        <w:rPr>
          <w:rFonts w:cstheme="minorHAnsi"/>
          <w:szCs w:val="24"/>
        </w:rPr>
        <w:t xml:space="preserve"> np. Wrocław), rozwój infrastruktury w tym zakresie przy jednoczesnym zapewnieniu możliwości dobrej pracy może pozytywnie wpłynąć na rozwój miasta i wykształcić </w:t>
      </w:r>
      <w:r w:rsidR="00AF67F4" w:rsidRPr="00F47811">
        <w:rPr>
          <w:rFonts w:cstheme="minorHAnsi"/>
          <w:szCs w:val="24"/>
        </w:rPr>
        <w:t>nowych</w:t>
      </w:r>
      <w:r w:rsidRPr="00F47811">
        <w:rPr>
          <w:rFonts w:cstheme="minorHAnsi"/>
          <w:szCs w:val="24"/>
        </w:rPr>
        <w:t xml:space="preserve"> specjalistów</w:t>
      </w:r>
      <w:r w:rsidR="00933138" w:rsidRPr="00F47811">
        <w:rPr>
          <w:rFonts w:cstheme="minorHAnsi"/>
          <w:szCs w:val="24"/>
        </w:rPr>
        <w:t>, gotowych do podjęcia pracy na lokalnym rynku pracy</w:t>
      </w:r>
      <w:r w:rsidRPr="00F47811">
        <w:rPr>
          <w:rFonts w:cstheme="minorHAnsi"/>
          <w:szCs w:val="24"/>
        </w:rPr>
        <w:t xml:space="preserve">. </w:t>
      </w:r>
    </w:p>
    <w:p w14:paraId="0B43129D" w14:textId="2AAC174C" w:rsidR="002069CD" w:rsidRPr="00F47811" w:rsidRDefault="006A3423" w:rsidP="00B0073F">
      <w:pPr>
        <w:rPr>
          <w:rFonts w:cstheme="minorHAnsi"/>
          <w:szCs w:val="24"/>
        </w:rPr>
      </w:pPr>
      <w:r w:rsidRPr="00F47811">
        <w:rPr>
          <w:rFonts w:cstheme="minorHAnsi"/>
          <w:szCs w:val="24"/>
        </w:rPr>
        <w:t>W mieście poza</w:t>
      </w:r>
      <w:r w:rsidR="0051317B" w:rsidRPr="00F47811">
        <w:rPr>
          <w:rFonts w:cstheme="minorHAnsi"/>
          <w:szCs w:val="24"/>
        </w:rPr>
        <w:t xml:space="preserve"> szkołami zawodowymi</w:t>
      </w:r>
      <w:r w:rsidR="00E95F8C" w:rsidRPr="00F47811">
        <w:rPr>
          <w:rFonts w:cstheme="minorHAnsi"/>
          <w:szCs w:val="24"/>
        </w:rPr>
        <w:t xml:space="preserve"> funkcjonują licea i technika. </w:t>
      </w:r>
      <w:r w:rsidR="000833F7" w:rsidRPr="00F47811">
        <w:rPr>
          <w:rFonts w:cstheme="minorHAnsi"/>
          <w:szCs w:val="24"/>
        </w:rPr>
        <w:t>Do szkół ponadpodstawowych w</w:t>
      </w:r>
      <w:r w:rsidR="00AA0E70" w:rsidRPr="00F47811">
        <w:rPr>
          <w:rFonts w:cstheme="minorHAnsi"/>
          <w:szCs w:val="24"/>
        </w:rPr>
        <w:t> </w:t>
      </w:r>
      <w:r w:rsidR="000833F7" w:rsidRPr="00F47811">
        <w:rPr>
          <w:rFonts w:cstheme="minorHAnsi"/>
          <w:szCs w:val="24"/>
        </w:rPr>
        <w:t>Lubinie pozwalających uzyskać wykształcenie średnie</w:t>
      </w:r>
      <w:r w:rsidR="00F31756" w:rsidRPr="00F47811">
        <w:rPr>
          <w:rFonts w:cstheme="minorHAnsi"/>
          <w:szCs w:val="24"/>
        </w:rPr>
        <w:t>,</w:t>
      </w:r>
      <w:r w:rsidR="000833F7" w:rsidRPr="00F47811">
        <w:rPr>
          <w:rFonts w:cstheme="minorHAnsi"/>
          <w:szCs w:val="24"/>
        </w:rPr>
        <w:t xml:space="preserve"> zaliczamy:</w:t>
      </w:r>
    </w:p>
    <w:p w14:paraId="5A0DD0FF" w14:textId="63819BEF" w:rsidR="002069CD" w:rsidRPr="00F47811" w:rsidRDefault="002069CD" w:rsidP="00DB57D6">
      <w:pPr>
        <w:pStyle w:val="Akapitzlist"/>
        <w:numPr>
          <w:ilvl w:val="0"/>
          <w:numId w:val="19"/>
        </w:numPr>
        <w:rPr>
          <w:rFonts w:cstheme="minorHAnsi"/>
          <w:szCs w:val="24"/>
        </w:rPr>
      </w:pPr>
      <w:r w:rsidRPr="00F47811">
        <w:rPr>
          <w:rFonts w:cstheme="minorHAnsi"/>
          <w:szCs w:val="24"/>
        </w:rPr>
        <w:t>I Liceum Ogólnokształcące im. Mikołaja Kopernika</w:t>
      </w:r>
      <w:r w:rsidR="00F31756" w:rsidRPr="00F47811">
        <w:rPr>
          <w:rFonts w:cstheme="minorHAnsi"/>
          <w:szCs w:val="24"/>
        </w:rPr>
        <w:t>,</w:t>
      </w:r>
    </w:p>
    <w:p w14:paraId="0396D6B1" w14:textId="2CDCA26D" w:rsidR="002069CD" w:rsidRPr="00F47811" w:rsidRDefault="002069CD" w:rsidP="00DB57D6">
      <w:pPr>
        <w:pStyle w:val="Akapitzlist"/>
        <w:numPr>
          <w:ilvl w:val="0"/>
          <w:numId w:val="19"/>
        </w:numPr>
        <w:rPr>
          <w:rFonts w:cstheme="minorHAnsi"/>
          <w:szCs w:val="24"/>
        </w:rPr>
      </w:pPr>
      <w:r w:rsidRPr="00F47811">
        <w:rPr>
          <w:rFonts w:cstheme="minorHAnsi"/>
          <w:szCs w:val="24"/>
        </w:rPr>
        <w:t>II Liceum Ogólnokształcące</w:t>
      </w:r>
      <w:r w:rsidR="00F31756" w:rsidRPr="00F47811">
        <w:rPr>
          <w:rFonts w:cstheme="minorHAnsi"/>
          <w:szCs w:val="24"/>
        </w:rPr>
        <w:t>,</w:t>
      </w:r>
    </w:p>
    <w:p w14:paraId="0AFF93DA" w14:textId="27500C23" w:rsidR="000833F7" w:rsidRPr="00F47811" w:rsidRDefault="000833F7" w:rsidP="00DB57D6">
      <w:pPr>
        <w:pStyle w:val="Akapitzlist"/>
        <w:numPr>
          <w:ilvl w:val="0"/>
          <w:numId w:val="19"/>
        </w:numPr>
        <w:rPr>
          <w:rFonts w:cstheme="minorHAnsi"/>
          <w:szCs w:val="24"/>
        </w:rPr>
      </w:pPr>
      <w:r w:rsidRPr="00F47811">
        <w:rPr>
          <w:rFonts w:cstheme="minorHAnsi"/>
          <w:szCs w:val="24"/>
        </w:rPr>
        <w:t>III Liceum Ogólnokształcące im. Jana Pawła II</w:t>
      </w:r>
      <w:r w:rsidR="00F31756" w:rsidRPr="00F47811">
        <w:rPr>
          <w:rFonts w:cstheme="minorHAnsi"/>
          <w:szCs w:val="24"/>
        </w:rPr>
        <w:t>,</w:t>
      </w:r>
    </w:p>
    <w:p w14:paraId="4E74FA45" w14:textId="071A89E1" w:rsidR="002069CD" w:rsidRPr="00F47811" w:rsidRDefault="002069CD" w:rsidP="00DB57D6">
      <w:pPr>
        <w:pStyle w:val="Akapitzlist"/>
        <w:numPr>
          <w:ilvl w:val="0"/>
          <w:numId w:val="19"/>
        </w:numPr>
        <w:rPr>
          <w:rFonts w:cstheme="minorHAnsi"/>
          <w:szCs w:val="24"/>
        </w:rPr>
      </w:pPr>
      <w:r w:rsidRPr="00F47811">
        <w:rPr>
          <w:rFonts w:cstheme="minorHAnsi"/>
          <w:szCs w:val="24"/>
        </w:rPr>
        <w:t xml:space="preserve">Technikum </w:t>
      </w:r>
      <w:r w:rsidR="006807C7" w:rsidRPr="00F47811">
        <w:rPr>
          <w:rFonts w:cstheme="minorHAnsi"/>
          <w:szCs w:val="24"/>
        </w:rPr>
        <w:t>n</w:t>
      </w:r>
      <w:r w:rsidRPr="00F47811">
        <w:rPr>
          <w:rFonts w:cstheme="minorHAnsi"/>
          <w:szCs w:val="24"/>
        </w:rPr>
        <w:t>r 1 im. prof. Bolesława Krupińskieg</w:t>
      </w:r>
      <w:r w:rsidR="00730BB3" w:rsidRPr="00F47811">
        <w:rPr>
          <w:rFonts w:cstheme="minorHAnsi"/>
          <w:szCs w:val="24"/>
        </w:rPr>
        <w:t>o</w:t>
      </w:r>
      <w:r w:rsidR="00F31756" w:rsidRPr="00F47811">
        <w:rPr>
          <w:rFonts w:cstheme="minorHAnsi"/>
          <w:szCs w:val="24"/>
        </w:rPr>
        <w:t>,</w:t>
      </w:r>
    </w:p>
    <w:p w14:paraId="6A01FCC8" w14:textId="19362B7D" w:rsidR="00656901" w:rsidRDefault="00730BB3" w:rsidP="00656901">
      <w:pPr>
        <w:pStyle w:val="Akapitzlist"/>
        <w:numPr>
          <w:ilvl w:val="0"/>
          <w:numId w:val="19"/>
        </w:numPr>
        <w:rPr>
          <w:rFonts w:cstheme="minorHAnsi"/>
          <w:szCs w:val="24"/>
        </w:rPr>
      </w:pPr>
      <w:r w:rsidRPr="00F47811">
        <w:rPr>
          <w:rFonts w:cstheme="minorHAnsi"/>
          <w:szCs w:val="24"/>
        </w:rPr>
        <w:t xml:space="preserve">Technikum </w:t>
      </w:r>
      <w:r w:rsidR="006807C7" w:rsidRPr="00F47811">
        <w:rPr>
          <w:rFonts w:cstheme="minorHAnsi"/>
          <w:szCs w:val="24"/>
        </w:rPr>
        <w:t>n</w:t>
      </w:r>
      <w:r w:rsidRPr="00F47811">
        <w:rPr>
          <w:rFonts w:cstheme="minorHAnsi"/>
          <w:szCs w:val="24"/>
        </w:rPr>
        <w:t>r 2 im. Jana Wyżykowskiego</w:t>
      </w:r>
      <w:r w:rsidR="00656901">
        <w:rPr>
          <w:rFonts w:cstheme="minorHAnsi"/>
          <w:szCs w:val="24"/>
        </w:rPr>
        <w:t>,</w:t>
      </w:r>
    </w:p>
    <w:p w14:paraId="4E2F1AEC" w14:textId="5A7C7AB8" w:rsidR="00656901" w:rsidRDefault="00656901" w:rsidP="00656901">
      <w:pPr>
        <w:pStyle w:val="Akapitzlist"/>
        <w:numPr>
          <w:ilvl w:val="0"/>
          <w:numId w:val="19"/>
        </w:numPr>
        <w:rPr>
          <w:rFonts w:cstheme="minorHAnsi"/>
          <w:szCs w:val="24"/>
        </w:rPr>
      </w:pPr>
      <w:r w:rsidRPr="00656901">
        <w:rPr>
          <w:rFonts w:cstheme="minorHAnsi"/>
          <w:szCs w:val="24"/>
        </w:rPr>
        <w:t>Niepubliczne Liceum Ogólnokształcące, Szkoła Mistrzostwa Sportowego w Piłce Ręcznej MKS</w:t>
      </w:r>
      <w:r>
        <w:rPr>
          <w:rFonts w:cstheme="minorHAnsi"/>
          <w:szCs w:val="24"/>
        </w:rPr>
        <w:t> </w:t>
      </w:r>
      <w:r w:rsidRPr="00656901">
        <w:rPr>
          <w:rFonts w:cstheme="minorHAnsi"/>
          <w:szCs w:val="24"/>
        </w:rPr>
        <w:t>Zagłębie Lubin.</w:t>
      </w:r>
    </w:p>
    <w:p w14:paraId="2EF5C83E" w14:textId="20215A1E" w:rsidR="00570B38" w:rsidRPr="00F47811" w:rsidRDefault="00257C26" w:rsidP="00B0073F">
      <w:pPr>
        <w:rPr>
          <w:rFonts w:cstheme="minorHAnsi"/>
          <w:szCs w:val="24"/>
        </w:rPr>
      </w:pPr>
      <w:r w:rsidRPr="00F47811">
        <w:rPr>
          <w:rFonts w:cstheme="minorHAnsi"/>
          <w:szCs w:val="24"/>
        </w:rPr>
        <w:t>W</w:t>
      </w:r>
      <w:r w:rsidR="00570B38" w:rsidRPr="00F47811">
        <w:rPr>
          <w:rFonts w:cstheme="minorHAnsi"/>
          <w:szCs w:val="24"/>
        </w:rPr>
        <w:t xml:space="preserve"> 2020 r. do egzaminów maturalnych przystąpiło w Lubinie 866 uczniów. </w:t>
      </w:r>
      <w:r w:rsidR="00730BB3" w:rsidRPr="00F47811">
        <w:rPr>
          <w:rFonts w:cstheme="minorHAnsi"/>
          <w:szCs w:val="24"/>
        </w:rPr>
        <w:t xml:space="preserve">Najwięcej uczniów przystępujących do matury </w:t>
      </w:r>
      <w:r w:rsidR="009F1A63" w:rsidRPr="00F47811">
        <w:rPr>
          <w:rFonts w:cstheme="minorHAnsi"/>
          <w:szCs w:val="24"/>
        </w:rPr>
        <w:t>uczyło się</w:t>
      </w:r>
      <w:r w:rsidR="00730BB3" w:rsidRPr="00F47811">
        <w:rPr>
          <w:rFonts w:cstheme="minorHAnsi"/>
          <w:szCs w:val="24"/>
        </w:rPr>
        <w:t xml:space="preserve"> Technikum </w:t>
      </w:r>
      <w:r w:rsidR="00F31756" w:rsidRPr="00F47811">
        <w:rPr>
          <w:rFonts w:cstheme="minorHAnsi"/>
          <w:szCs w:val="24"/>
        </w:rPr>
        <w:t>n</w:t>
      </w:r>
      <w:r w:rsidR="00730BB3" w:rsidRPr="00F47811">
        <w:rPr>
          <w:rFonts w:cstheme="minorHAnsi"/>
          <w:szCs w:val="24"/>
        </w:rPr>
        <w:t xml:space="preserve">r 1 im. prof. Bolesława Krupińskiego (178). </w:t>
      </w:r>
      <w:r w:rsidR="00570B38" w:rsidRPr="00F47811">
        <w:rPr>
          <w:rFonts w:cstheme="minorHAnsi"/>
          <w:szCs w:val="24"/>
        </w:rPr>
        <w:t>Jak</w:t>
      </w:r>
      <w:r w:rsidR="006F6279">
        <w:rPr>
          <w:rFonts w:cstheme="minorHAnsi"/>
          <w:szCs w:val="24"/>
        </w:rPr>
        <w:t> </w:t>
      </w:r>
      <w:r w:rsidR="00570B38" w:rsidRPr="00F47811">
        <w:rPr>
          <w:rFonts w:cstheme="minorHAnsi"/>
          <w:szCs w:val="24"/>
        </w:rPr>
        <w:t>wynika</w:t>
      </w:r>
      <w:r w:rsidR="002069CD" w:rsidRPr="00F47811">
        <w:rPr>
          <w:rFonts w:cstheme="minorHAnsi"/>
          <w:szCs w:val="24"/>
        </w:rPr>
        <w:t xml:space="preserve"> </w:t>
      </w:r>
      <w:r w:rsidR="00570B38" w:rsidRPr="00F47811">
        <w:rPr>
          <w:rFonts w:cstheme="minorHAnsi"/>
          <w:szCs w:val="24"/>
        </w:rPr>
        <w:t>z</w:t>
      </w:r>
      <w:r w:rsidR="006F6279">
        <w:rPr>
          <w:rFonts w:cstheme="minorHAnsi"/>
          <w:szCs w:val="24"/>
        </w:rPr>
        <w:t xml:space="preserve"> </w:t>
      </w:r>
      <w:r w:rsidR="00570B38" w:rsidRPr="00F47811">
        <w:rPr>
          <w:rFonts w:cstheme="minorHAnsi"/>
          <w:szCs w:val="24"/>
        </w:rPr>
        <w:t>danych OKE we Wrocławiu uczniowie ze szkół znajdujących się na terenie Lubin</w:t>
      </w:r>
      <w:r w:rsidR="00F31756" w:rsidRPr="00F47811">
        <w:rPr>
          <w:rFonts w:cstheme="minorHAnsi"/>
          <w:szCs w:val="24"/>
        </w:rPr>
        <w:t>a</w:t>
      </w:r>
      <w:r w:rsidR="00570B38" w:rsidRPr="00F47811">
        <w:rPr>
          <w:rFonts w:cstheme="minorHAnsi"/>
          <w:szCs w:val="24"/>
        </w:rPr>
        <w:t>, uzyskali wyniki poniżej średniej wojewódzkiej ze wszystkich obowiązkowych egzaminów.</w:t>
      </w:r>
    </w:p>
    <w:p w14:paraId="260FBBA8" w14:textId="00A46676" w:rsidR="00570B38" w:rsidRPr="00F47811" w:rsidRDefault="00570B38" w:rsidP="00C2714B">
      <w:pPr>
        <w:pStyle w:val="Legenda"/>
      </w:pPr>
      <w:bookmarkStart w:id="79" w:name="_Toc82774495"/>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17</w:t>
      </w:r>
      <w:r w:rsidR="00056593" w:rsidRPr="00F47811">
        <w:fldChar w:fldCharType="end"/>
      </w:r>
      <w:r w:rsidRPr="00F47811">
        <w:t>. Wyniki (%) z obowiązkowych egzaminów maturalnych w 2020 r.</w:t>
      </w:r>
      <w:bookmarkEnd w:id="79"/>
    </w:p>
    <w:tbl>
      <w:tblPr>
        <w:tblStyle w:val="Tabelasiatki4akcent11"/>
        <w:tblW w:w="5000" w:type="pct"/>
        <w:tblLook w:val="04A0" w:firstRow="1" w:lastRow="0" w:firstColumn="1" w:lastColumn="0" w:noHBand="0" w:noVBand="1"/>
      </w:tblPr>
      <w:tblGrid>
        <w:gridCol w:w="3214"/>
        <w:gridCol w:w="1854"/>
        <w:gridCol w:w="1997"/>
        <w:gridCol w:w="1997"/>
      </w:tblGrid>
      <w:tr w:rsidR="00D42E83" w:rsidRPr="00F47811" w14:paraId="27322AF8" w14:textId="5DE74F93" w:rsidTr="00C60B9C">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773" w:type="pct"/>
            <w:noWrap/>
            <w:hideMark/>
          </w:tcPr>
          <w:p w14:paraId="449EDA4C" w14:textId="77777777" w:rsidR="00D42E83" w:rsidRPr="00F47811" w:rsidRDefault="00D42E83" w:rsidP="00D42E83">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Przedmiot</w:t>
            </w:r>
          </w:p>
        </w:tc>
        <w:tc>
          <w:tcPr>
            <w:tcW w:w="1023" w:type="pct"/>
            <w:noWrap/>
            <w:hideMark/>
          </w:tcPr>
          <w:p w14:paraId="1D296D47" w14:textId="4F5A5C88" w:rsidR="00D42E83" w:rsidRPr="00F47811" w:rsidRDefault="00D42E83" w:rsidP="00D42E8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1102" w:type="pct"/>
          </w:tcPr>
          <w:p w14:paraId="29A50D8D" w14:textId="2AEBED47" w:rsidR="00D42E83" w:rsidRPr="00F47811" w:rsidRDefault="00D42E83" w:rsidP="00D42E8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 xml:space="preserve">Miasto Wrocław </w:t>
            </w:r>
          </w:p>
        </w:tc>
        <w:tc>
          <w:tcPr>
            <w:tcW w:w="1102" w:type="pct"/>
          </w:tcPr>
          <w:p w14:paraId="0DE4B104" w14:textId="42B6F425" w:rsidR="00D42E83" w:rsidRPr="00F47811" w:rsidRDefault="00D42E83" w:rsidP="00D42E83">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Dolny Śląsk</w:t>
            </w:r>
          </w:p>
        </w:tc>
      </w:tr>
      <w:tr w:rsidR="00D42E83" w:rsidRPr="00F47811" w14:paraId="2497DB9D" w14:textId="1967AE89"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773" w:type="pct"/>
            <w:noWrap/>
            <w:hideMark/>
          </w:tcPr>
          <w:p w14:paraId="4AA72AE2" w14:textId="77777777" w:rsidR="00D42E83" w:rsidRPr="00F47811" w:rsidRDefault="00D42E83" w:rsidP="00D42E83">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Język polski – pisemny</w:t>
            </w:r>
          </w:p>
        </w:tc>
        <w:tc>
          <w:tcPr>
            <w:tcW w:w="1023" w:type="pct"/>
            <w:noWrap/>
            <w:hideMark/>
          </w:tcPr>
          <w:p w14:paraId="0A250230" w14:textId="77777777" w:rsidR="00D42E83" w:rsidRPr="00F47811" w:rsidRDefault="00D42E83" w:rsidP="00D42E8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53,6</w:t>
            </w:r>
          </w:p>
        </w:tc>
        <w:tc>
          <w:tcPr>
            <w:tcW w:w="1102" w:type="pct"/>
          </w:tcPr>
          <w:p w14:paraId="40472D97" w14:textId="6437FA83" w:rsidR="00D42E83" w:rsidRPr="00F47811" w:rsidRDefault="00D42E83" w:rsidP="00D42E8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58,1</w:t>
            </w:r>
          </w:p>
        </w:tc>
        <w:tc>
          <w:tcPr>
            <w:tcW w:w="1102" w:type="pct"/>
          </w:tcPr>
          <w:p w14:paraId="399F8D92" w14:textId="7FC0F6FF" w:rsidR="00D42E83" w:rsidRPr="00F47811" w:rsidRDefault="00D42E83" w:rsidP="00D42E8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53,7</w:t>
            </w:r>
          </w:p>
        </w:tc>
      </w:tr>
      <w:tr w:rsidR="00D42E83" w:rsidRPr="00F47811" w14:paraId="0DE30AE8" w14:textId="3906DEAD" w:rsidTr="00C60B9C">
        <w:trPr>
          <w:trHeight w:val="113"/>
        </w:trPr>
        <w:tc>
          <w:tcPr>
            <w:cnfStyle w:val="001000000000" w:firstRow="0" w:lastRow="0" w:firstColumn="1" w:lastColumn="0" w:oddVBand="0" w:evenVBand="0" w:oddHBand="0" w:evenHBand="0" w:firstRowFirstColumn="0" w:firstRowLastColumn="0" w:lastRowFirstColumn="0" w:lastRowLastColumn="0"/>
            <w:tcW w:w="1773" w:type="pct"/>
            <w:noWrap/>
            <w:hideMark/>
          </w:tcPr>
          <w:p w14:paraId="70D0DE0A" w14:textId="77777777" w:rsidR="00D42E83" w:rsidRPr="00F47811" w:rsidRDefault="00D42E83" w:rsidP="00D42E83">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Matematyka</w:t>
            </w:r>
          </w:p>
        </w:tc>
        <w:tc>
          <w:tcPr>
            <w:tcW w:w="1023" w:type="pct"/>
            <w:noWrap/>
            <w:hideMark/>
          </w:tcPr>
          <w:p w14:paraId="17E314D4" w14:textId="77777777" w:rsidR="00D42E83" w:rsidRPr="00F47811" w:rsidRDefault="00D42E83" w:rsidP="00D42E8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47,9</w:t>
            </w:r>
          </w:p>
        </w:tc>
        <w:tc>
          <w:tcPr>
            <w:tcW w:w="1102" w:type="pct"/>
          </w:tcPr>
          <w:p w14:paraId="526A6386" w14:textId="06C1527A" w:rsidR="00D42E83" w:rsidRPr="00F47811" w:rsidRDefault="00D42E83" w:rsidP="00D42E8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51,1</w:t>
            </w:r>
          </w:p>
        </w:tc>
        <w:tc>
          <w:tcPr>
            <w:tcW w:w="1102" w:type="pct"/>
          </w:tcPr>
          <w:p w14:paraId="57995502" w14:textId="28D08063" w:rsidR="00D42E83" w:rsidRPr="00F47811" w:rsidRDefault="00D42E83" w:rsidP="00D42E83">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51,8</w:t>
            </w:r>
          </w:p>
        </w:tc>
      </w:tr>
      <w:tr w:rsidR="00D42E83" w:rsidRPr="00F47811" w14:paraId="23A4F8B9" w14:textId="305F167A" w:rsidTr="00C60B9C">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773" w:type="pct"/>
            <w:noWrap/>
            <w:hideMark/>
          </w:tcPr>
          <w:p w14:paraId="5A261363" w14:textId="77777777" w:rsidR="00D42E83" w:rsidRPr="00F47811" w:rsidRDefault="00D42E83" w:rsidP="00D42E83">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Język angielski – pisemny</w:t>
            </w:r>
          </w:p>
        </w:tc>
        <w:tc>
          <w:tcPr>
            <w:tcW w:w="1023" w:type="pct"/>
            <w:noWrap/>
            <w:hideMark/>
          </w:tcPr>
          <w:p w14:paraId="01C2A425" w14:textId="77777777" w:rsidR="00D42E83" w:rsidRPr="00F47811" w:rsidRDefault="00D42E83" w:rsidP="00D42E8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70,4</w:t>
            </w:r>
          </w:p>
        </w:tc>
        <w:tc>
          <w:tcPr>
            <w:tcW w:w="1102" w:type="pct"/>
          </w:tcPr>
          <w:p w14:paraId="79D2D0EA" w14:textId="0FE1B628" w:rsidR="00D42E83" w:rsidRPr="00F47811" w:rsidRDefault="00D42E83" w:rsidP="00D42E8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73,5</w:t>
            </w:r>
          </w:p>
        </w:tc>
        <w:tc>
          <w:tcPr>
            <w:tcW w:w="1102" w:type="pct"/>
          </w:tcPr>
          <w:p w14:paraId="4AEE1D9D" w14:textId="61DA113B" w:rsidR="00D42E83" w:rsidRPr="00F47811" w:rsidRDefault="00D42E83" w:rsidP="00D42E83">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73,7</w:t>
            </w:r>
          </w:p>
        </w:tc>
      </w:tr>
    </w:tbl>
    <w:p w14:paraId="0AE686DC" w14:textId="77777777" w:rsidR="00570B38" w:rsidRPr="00F47811" w:rsidRDefault="00570B38" w:rsidP="00804B34">
      <w:pPr>
        <w:pStyle w:val="Cytat"/>
      </w:pPr>
      <w:r w:rsidRPr="00F47811">
        <w:t>Źródło: OKE Wrocław.</w:t>
      </w:r>
    </w:p>
    <w:p w14:paraId="29D39787" w14:textId="01395C95" w:rsidR="008802A4" w:rsidRPr="00F47811" w:rsidRDefault="008503FF" w:rsidP="007B0046">
      <w:pPr>
        <w:rPr>
          <w:rFonts w:cstheme="minorHAnsi"/>
          <w:szCs w:val="24"/>
        </w:rPr>
      </w:pPr>
      <w:r w:rsidRPr="00F47811">
        <w:rPr>
          <w:rFonts w:cstheme="minorHAnsi"/>
          <w:szCs w:val="24"/>
        </w:rPr>
        <w:t>Na terenie Lubina</w:t>
      </w:r>
      <w:r w:rsidR="00DF65BE" w:rsidRPr="00F47811">
        <w:rPr>
          <w:rFonts w:cstheme="minorHAnsi"/>
          <w:szCs w:val="24"/>
        </w:rPr>
        <w:t xml:space="preserve"> </w:t>
      </w:r>
      <w:r w:rsidRPr="00F47811">
        <w:rPr>
          <w:rFonts w:cstheme="minorHAnsi"/>
          <w:szCs w:val="24"/>
        </w:rPr>
        <w:t xml:space="preserve">funkcjonuje </w:t>
      </w:r>
      <w:r w:rsidR="0049708B" w:rsidRPr="00F47811">
        <w:rPr>
          <w:rFonts w:cstheme="minorHAnsi"/>
          <w:szCs w:val="24"/>
        </w:rPr>
        <w:t>Uczelnia</w:t>
      </w:r>
      <w:r w:rsidR="00DF65BE" w:rsidRPr="00F47811">
        <w:rPr>
          <w:rFonts w:cstheme="minorHAnsi"/>
          <w:szCs w:val="24"/>
        </w:rPr>
        <w:t xml:space="preserve"> </w:t>
      </w:r>
      <w:r w:rsidR="0049708B" w:rsidRPr="00F47811">
        <w:rPr>
          <w:rFonts w:cstheme="minorHAnsi"/>
          <w:szCs w:val="24"/>
        </w:rPr>
        <w:t xml:space="preserve">Jana Wyżykowskiego </w:t>
      </w:r>
      <w:r w:rsidRPr="00F47811">
        <w:rPr>
          <w:rFonts w:cstheme="minorHAnsi"/>
          <w:szCs w:val="24"/>
        </w:rPr>
        <w:t>(UJW). Wydział</w:t>
      </w:r>
      <w:r w:rsidR="00DF65BE" w:rsidRPr="00F47811">
        <w:rPr>
          <w:rFonts w:cstheme="minorHAnsi"/>
          <w:szCs w:val="24"/>
        </w:rPr>
        <w:t xml:space="preserve"> Zamiejscowy </w:t>
      </w:r>
      <w:r w:rsidRPr="00F47811">
        <w:rPr>
          <w:rFonts w:cstheme="minorHAnsi"/>
          <w:szCs w:val="24"/>
        </w:rPr>
        <w:t>w</w:t>
      </w:r>
      <w:r w:rsidR="006F6279">
        <w:rPr>
          <w:rFonts w:cstheme="minorHAnsi"/>
          <w:szCs w:val="24"/>
        </w:rPr>
        <w:t xml:space="preserve"> </w:t>
      </w:r>
      <w:r w:rsidRPr="00F47811">
        <w:rPr>
          <w:rFonts w:cstheme="minorHAnsi"/>
          <w:szCs w:val="24"/>
        </w:rPr>
        <w:t xml:space="preserve">Lubinie </w:t>
      </w:r>
      <w:r w:rsidR="00DF65BE" w:rsidRPr="00F47811">
        <w:rPr>
          <w:rFonts w:cstheme="minorHAnsi"/>
          <w:szCs w:val="24"/>
        </w:rPr>
        <w:t>zlokalizowany przy ul. Odrodzenia 21 umożliwia podjęcie dalszego kształcenia bez potrzeby wyjeżdżania z miasta. M</w:t>
      </w:r>
      <w:r w:rsidRPr="00F47811">
        <w:rPr>
          <w:rFonts w:cstheme="minorHAnsi"/>
          <w:szCs w:val="24"/>
        </w:rPr>
        <w:t xml:space="preserve">aturzyści mogą aplikować </w:t>
      </w:r>
      <w:r w:rsidR="00DF65BE" w:rsidRPr="00F47811">
        <w:rPr>
          <w:rFonts w:cstheme="minorHAnsi"/>
          <w:szCs w:val="24"/>
        </w:rPr>
        <w:t xml:space="preserve">w tamtejszej filii UJW </w:t>
      </w:r>
      <w:r w:rsidRPr="00F47811">
        <w:rPr>
          <w:rFonts w:cstheme="minorHAnsi"/>
          <w:szCs w:val="24"/>
        </w:rPr>
        <w:t>na takie kierunki</w:t>
      </w:r>
      <w:r w:rsidR="006807C7" w:rsidRPr="00F47811">
        <w:rPr>
          <w:rFonts w:cstheme="minorHAnsi"/>
          <w:szCs w:val="24"/>
        </w:rPr>
        <w:t>,</w:t>
      </w:r>
      <w:r w:rsidRPr="00F47811">
        <w:rPr>
          <w:rFonts w:cstheme="minorHAnsi"/>
          <w:szCs w:val="24"/>
        </w:rPr>
        <w:t xml:space="preserve"> jak: </w:t>
      </w:r>
      <w:r w:rsidR="006807C7" w:rsidRPr="00F47811">
        <w:rPr>
          <w:rFonts w:cstheme="minorHAnsi"/>
          <w:szCs w:val="24"/>
        </w:rPr>
        <w:t>p</w:t>
      </w:r>
      <w:r w:rsidRPr="00F47811">
        <w:rPr>
          <w:rFonts w:cstheme="minorHAnsi"/>
          <w:szCs w:val="24"/>
        </w:rPr>
        <w:t xml:space="preserve">rawo, </w:t>
      </w:r>
      <w:r w:rsidR="006807C7" w:rsidRPr="00F47811">
        <w:rPr>
          <w:rFonts w:cstheme="minorHAnsi"/>
          <w:szCs w:val="24"/>
        </w:rPr>
        <w:t>z</w:t>
      </w:r>
      <w:r w:rsidRPr="00F47811">
        <w:rPr>
          <w:rFonts w:cstheme="minorHAnsi"/>
          <w:szCs w:val="24"/>
        </w:rPr>
        <w:t xml:space="preserve">arządzanie, </w:t>
      </w:r>
      <w:r w:rsidR="006807C7" w:rsidRPr="00F47811">
        <w:rPr>
          <w:rFonts w:cstheme="minorHAnsi"/>
          <w:szCs w:val="24"/>
        </w:rPr>
        <w:t>g</w:t>
      </w:r>
      <w:r w:rsidRPr="00F47811">
        <w:rPr>
          <w:rFonts w:cstheme="minorHAnsi"/>
          <w:szCs w:val="24"/>
        </w:rPr>
        <w:t xml:space="preserve">órnictwo i </w:t>
      </w:r>
      <w:r w:rsidR="006807C7" w:rsidRPr="00F47811">
        <w:rPr>
          <w:rFonts w:cstheme="minorHAnsi"/>
          <w:szCs w:val="24"/>
        </w:rPr>
        <w:t>g</w:t>
      </w:r>
      <w:r w:rsidRPr="00F47811">
        <w:rPr>
          <w:rFonts w:cstheme="minorHAnsi"/>
          <w:szCs w:val="24"/>
        </w:rPr>
        <w:t>eologia</w:t>
      </w:r>
      <w:r w:rsidR="00DF65BE" w:rsidRPr="00F47811">
        <w:rPr>
          <w:rFonts w:cstheme="minorHAnsi"/>
          <w:szCs w:val="24"/>
        </w:rPr>
        <w:t xml:space="preserve"> oraz </w:t>
      </w:r>
      <w:r w:rsidR="006807C7" w:rsidRPr="00F47811">
        <w:rPr>
          <w:rFonts w:cstheme="minorHAnsi"/>
          <w:szCs w:val="24"/>
        </w:rPr>
        <w:t>z</w:t>
      </w:r>
      <w:r w:rsidRPr="00F47811">
        <w:rPr>
          <w:rFonts w:cstheme="minorHAnsi"/>
          <w:szCs w:val="24"/>
        </w:rPr>
        <w:t>arządzanie i</w:t>
      </w:r>
      <w:r w:rsidR="00DF65BE" w:rsidRPr="00F47811">
        <w:rPr>
          <w:rFonts w:cstheme="minorHAnsi"/>
          <w:szCs w:val="24"/>
        </w:rPr>
        <w:t> </w:t>
      </w:r>
      <w:r w:rsidR="006807C7" w:rsidRPr="00F47811">
        <w:rPr>
          <w:rFonts w:cstheme="minorHAnsi"/>
          <w:szCs w:val="24"/>
        </w:rPr>
        <w:t>i</w:t>
      </w:r>
      <w:r w:rsidRPr="00F47811">
        <w:rPr>
          <w:rFonts w:cstheme="minorHAnsi"/>
          <w:szCs w:val="24"/>
        </w:rPr>
        <w:t xml:space="preserve">nżynieria </w:t>
      </w:r>
      <w:r w:rsidR="006807C7" w:rsidRPr="00F47811">
        <w:rPr>
          <w:rFonts w:cstheme="minorHAnsi"/>
          <w:szCs w:val="24"/>
        </w:rPr>
        <w:t>p</w:t>
      </w:r>
      <w:r w:rsidRPr="00F47811">
        <w:rPr>
          <w:rFonts w:cstheme="minorHAnsi"/>
          <w:szCs w:val="24"/>
        </w:rPr>
        <w:t>rodukcji</w:t>
      </w:r>
      <w:r w:rsidR="00DF65BE" w:rsidRPr="00F47811">
        <w:rPr>
          <w:rFonts w:cstheme="minorHAnsi"/>
          <w:szCs w:val="24"/>
        </w:rPr>
        <w:t>. W ofercie uczelni, oprócz uzyskania tytułu inżyniera</w:t>
      </w:r>
      <w:r w:rsidR="005B291E" w:rsidRPr="00F47811">
        <w:rPr>
          <w:rFonts w:cstheme="minorHAnsi"/>
          <w:szCs w:val="24"/>
        </w:rPr>
        <w:t>, licencjata</w:t>
      </w:r>
      <w:r w:rsidR="00DF65BE" w:rsidRPr="00F47811">
        <w:rPr>
          <w:rFonts w:cstheme="minorHAnsi"/>
          <w:szCs w:val="24"/>
        </w:rPr>
        <w:t xml:space="preserve"> lub magistra znajduje się także oferta dotycząca studiów podyplomowych</w:t>
      </w:r>
      <w:r w:rsidR="00884C33" w:rsidRPr="00F47811">
        <w:rPr>
          <w:rFonts w:cstheme="minorHAnsi"/>
          <w:szCs w:val="24"/>
        </w:rPr>
        <w:t>,</w:t>
      </w:r>
      <w:r w:rsidR="00DF65BE" w:rsidRPr="00F47811">
        <w:rPr>
          <w:rFonts w:cstheme="minorHAnsi"/>
          <w:szCs w:val="24"/>
        </w:rPr>
        <w:t xml:space="preserve"> </w:t>
      </w:r>
      <w:r w:rsidR="005B291E" w:rsidRPr="00F47811">
        <w:rPr>
          <w:rFonts w:cstheme="minorHAnsi"/>
          <w:szCs w:val="24"/>
        </w:rPr>
        <w:t>umożliwiająca</w:t>
      </w:r>
      <w:r w:rsidR="00DF65BE" w:rsidRPr="00F47811">
        <w:rPr>
          <w:rFonts w:cstheme="minorHAnsi"/>
          <w:szCs w:val="24"/>
        </w:rPr>
        <w:t xml:space="preserve"> dalsze kształcenie z nauk technicznych lub społecznych</w:t>
      </w:r>
      <w:r w:rsidR="005B291E" w:rsidRPr="00F47811">
        <w:rPr>
          <w:rStyle w:val="Odwoanieprzypisudolnego"/>
          <w:rFonts w:cstheme="minorHAnsi"/>
          <w:szCs w:val="24"/>
        </w:rPr>
        <w:footnoteReference w:id="10"/>
      </w:r>
      <w:r w:rsidR="00DF65BE" w:rsidRPr="00F47811">
        <w:rPr>
          <w:rFonts w:cstheme="minorHAnsi"/>
          <w:szCs w:val="24"/>
        </w:rPr>
        <w:t>.</w:t>
      </w:r>
      <w:r w:rsidR="008802A4" w:rsidRPr="00F47811">
        <w:rPr>
          <w:rFonts w:cstheme="minorHAnsi"/>
          <w:szCs w:val="24"/>
        </w:rPr>
        <w:t xml:space="preserve"> </w:t>
      </w:r>
    </w:p>
    <w:p w14:paraId="494D8642" w14:textId="0545C08F" w:rsidR="008802A4" w:rsidRPr="00F47811" w:rsidRDefault="008802A4" w:rsidP="007B0046">
      <w:pPr>
        <w:rPr>
          <w:rFonts w:cstheme="minorHAnsi"/>
          <w:szCs w:val="24"/>
        </w:rPr>
      </w:pPr>
      <w:r w:rsidRPr="00F47811">
        <w:rPr>
          <w:rFonts w:cstheme="minorHAnsi"/>
          <w:szCs w:val="24"/>
        </w:rPr>
        <w:t xml:space="preserve">Powstanie kolejnej uczelni bądź </w:t>
      </w:r>
      <w:r w:rsidR="00AF67F4" w:rsidRPr="00F47811">
        <w:rPr>
          <w:rFonts w:cstheme="minorHAnsi"/>
          <w:szCs w:val="24"/>
        </w:rPr>
        <w:t>wzbogacenie</w:t>
      </w:r>
      <w:r w:rsidRPr="00F47811">
        <w:rPr>
          <w:rFonts w:cstheme="minorHAnsi"/>
          <w:szCs w:val="24"/>
        </w:rPr>
        <w:t xml:space="preserve"> oferty edukacyjnej już istniejących szkół wyższych może wpłynąć pozytywnie na rozwój Lubina. Niestety większość młodych </w:t>
      </w:r>
      <w:r w:rsidR="00AF67F4" w:rsidRPr="00F47811">
        <w:rPr>
          <w:rFonts w:cstheme="minorHAnsi"/>
          <w:szCs w:val="24"/>
        </w:rPr>
        <w:t xml:space="preserve">mieszkańców </w:t>
      </w:r>
      <w:r w:rsidRPr="00F47811">
        <w:rPr>
          <w:rFonts w:cstheme="minorHAnsi"/>
          <w:szCs w:val="24"/>
        </w:rPr>
        <w:t xml:space="preserve">decyduje się wyjechać </w:t>
      </w:r>
      <w:r w:rsidR="00AF67F4" w:rsidRPr="00F47811">
        <w:rPr>
          <w:rFonts w:cstheme="minorHAnsi"/>
          <w:szCs w:val="24"/>
        </w:rPr>
        <w:t xml:space="preserve">na studia </w:t>
      </w:r>
      <w:r w:rsidRPr="00F47811">
        <w:rPr>
          <w:rFonts w:cstheme="minorHAnsi"/>
          <w:szCs w:val="24"/>
        </w:rPr>
        <w:t>do Wrocławia</w:t>
      </w:r>
      <w:r w:rsidR="00AF67F4" w:rsidRPr="00F47811">
        <w:rPr>
          <w:rFonts w:cstheme="minorHAnsi"/>
          <w:szCs w:val="24"/>
        </w:rPr>
        <w:t xml:space="preserve"> (lub innych ośrodków akademickich),</w:t>
      </w:r>
      <w:r w:rsidRPr="00F47811">
        <w:rPr>
          <w:rFonts w:cstheme="minorHAnsi"/>
          <w:szCs w:val="24"/>
        </w:rPr>
        <w:t xml:space="preserve"> a </w:t>
      </w:r>
      <w:r w:rsidR="00884C33" w:rsidRPr="00F47811">
        <w:rPr>
          <w:rFonts w:cstheme="minorHAnsi"/>
          <w:szCs w:val="24"/>
        </w:rPr>
        <w:t>niewielka</w:t>
      </w:r>
      <w:r w:rsidR="0089747B" w:rsidRPr="00F47811">
        <w:rPr>
          <w:rFonts w:cstheme="minorHAnsi"/>
          <w:szCs w:val="24"/>
        </w:rPr>
        <w:t xml:space="preserve"> </w:t>
      </w:r>
      <w:r w:rsidR="00D77B12" w:rsidRPr="00F47811">
        <w:rPr>
          <w:rFonts w:cstheme="minorHAnsi"/>
          <w:szCs w:val="24"/>
        </w:rPr>
        <w:t>ich część</w:t>
      </w:r>
      <w:r w:rsidRPr="00F47811">
        <w:rPr>
          <w:rFonts w:cstheme="minorHAnsi"/>
          <w:szCs w:val="24"/>
        </w:rPr>
        <w:t xml:space="preserve"> </w:t>
      </w:r>
      <w:r w:rsidR="00AF67F4" w:rsidRPr="00F47811">
        <w:rPr>
          <w:rFonts w:cstheme="minorHAnsi"/>
          <w:szCs w:val="24"/>
        </w:rPr>
        <w:t xml:space="preserve">pozostaje po studiach </w:t>
      </w:r>
      <w:r w:rsidR="00D77B12" w:rsidRPr="00F47811">
        <w:rPr>
          <w:rFonts w:cstheme="minorHAnsi"/>
          <w:szCs w:val="24"/>
        </w:rPr>
        <w:t>w Lubinie</w:t>
      </w:r>
      <w:r w:rsidRPr="00F47811">
        <w:rPr>
          <w:rFonts w:cstheme="minorHAnsi"/>
          <w:szCs w:val="24"/>
        </w:rPr>
        <w:t xml:space="preserve">. </w:t>
      </w:r>
      <w:r w:rsidR="00AF67F4" w:rsidRPr="00F47811">
        <w:rPr>
          <w:rFonts w:cstheme="minorHAnsi"/>
          <w:szCs w:val="24"/>
        </w:rPr>
        <w:t>Poza poprawą</w:t>
      </w:r>
      <w:r w:rsidRPr="00F47811">
        <w:rPr>
          <w:rFonts w:cstheme="minorHAnsi"/>
          <w:szCs w:val="24"/>
        </w:rPr>
        <w:t xml:space="preserve"> oferty edukacyjnej należy </w:t>
      </w:r>
      <w:r w:rsidR="00D77B12" w:rsidRPr="00F47811">
        <w:rPr>
          <w:rFonts w:cstheme="minorHAnsi"/>
          <w:szCs w:val="24"/>
        </w:rPr>
        <w:t>zapewnić infrastrukturę towarzyszącą</w:t>
      </w:r>
      <w:r w:rsidRPr="00F47811">
        <w:rPr>
          <w:rFonts w:cstheme="minorHAnsi"/>
          <w:szCs w:val="24"/>
        </w:rPr>
        <w:t xml:space="preserve"> </w:t>
      </w:r>
      <w:r w:rsidR="00C86D49" w:rsidRPr="00F47811">
        <w:rPr>
          <w:rFonts w:cstheme="minorHAnsi"/>
          <w:szCs w:val="24"/>
        </w:rPr>
        <w:t xml:space="preserve">studentom </w:t>
      </w:r>
      <w:r w:rsidRPr="00F47811">
        <w:rPr>
          <w:rFonts w:cstheme="minorHAnsi"/>
          <w:szCs w:val="24"/>
        </w:rPr>
        <w:t>chcący</w:t>
      </w:r>
      <w:r w:rsidR="00C86D49" w:rsidRPr="00F47811">
        <w:rPr>
          <w:rFonts w:cstheme="minorHAnsi"/>
          <w:szCs w:val="24"/>
        </w:rPr>
        <w:t>m</w:t>
      </w:r>
      <w:r w:rsidRPr="00F47811">
        <w:rPr>
          <w:rFonts w:cstheme="minorHAnsi"/>
          <w:szCs w:val="24"/>
        </w:rPr>
        <w:t xml:space="preserve"> podjąć </w:t>
      </w:r>
      <w:r w:rsidR="00C86D49" w:rsidRPr="00F47811">
        <w:rPr>
          <w:rFonts w:cstheme="minorHAnsi"/>
          <w:szCs w:val="24"/>
        </w:rPr>
        <w:t xml:space="preserve">edukację </w:t>
      </w:r>
      <w:r w:rsidRPr="00F47811">
        <w:rPr>
          <w:rFonts w:cstheme="minorHAnsi"/>
          <w:szCs w:val="24"/>
        </w:rPr>
        <w:t>w mieście</w:t>
      </w:r>
      <w:r w:rsidR="00C86D49" w:rsidRPr="00F47811">
        <w:rPr>
          <w:rFonts w:cstheme="minorHAnsi"/>
          <w:szCs w:val="24"/>
        </w:rPr>
        <w:t>,</w:t>
      </w:r>
      <w:r w:rsidRPr="00F47811">
        <w:rPr>
          <w:rFonts w:cstheme="minorHAnsi"/>
          <w:szCs w:val="24"/>
        </w:rPr>
        <w:t xml:space="preserve"> tzn. możliwość współpracy z firmami w</w:t>
      </w:r>
      <w:r w:rsidR="00D75B76">
        <w:rPr>
          <w:rFonts w:cstheme="minorHAnsi"/>
          <w:szCs w:val="24"/>
        </w:rPr>
        <w:t xml:space="preserve"> </w:t>
      </w:r>
      <w:r w:rsidRPr="00F47811">
        <w:rPr>
          <w:rFonts w:cstheme="minorHAnsi"/>
          <w:szCs w:val="24"/>
        </w:rPr>
        <w:t>cel</w:t>
      </w:r>
      <w:r w:rsidR="00AF67F4" w:rsidRPr="00F47811">
        <w:rPr>
          <w:rFonts w:cstheme="minorHAnsi"/>
          <w:szCs w:val="24"/>
        </w:rPr>
        <w:t xml:space="preserve">u zdobycia doświadczenia </w:t>
      </w:r>
      <w:r w:rsidR="00D77B12" w:rsidRPr="00F47811">
        <w:rPr>
          <w:rFonts w:cstheme="minorHAnsi"/>
          <w:szCs w:val="24"/>
        </w:rPr>
        <w:t>praktycznego oraz</w:t>
      </w:r>
      <w:r w:rsidR="00AF67F4" w:rsidRPr="00F47811">
        <w:rPr>
          <w:rFonts w:cstheme="minorHAnsi"/>
          <w:szCs w:val="24"/>
        </w:rPr>
        <w:t xml:space="preserve"> podjęcia </w:t>
      </w:r>
      <w:r w:rsidRPr="00F47811">
        <w:rPr>
          <w:rFonts w:cstheme="minorHAnsi"/>
          <w:szCs w:val="24"/>
        </w:rPr>
        <w:t>pracy</w:t>
      </w:r>
      <w:r w:rsidR="00AF67F4" w:rsidRPr="00F47811">
        <w:rPr>
          <w:rFonts w:cstheme="minorHAnsi"/>
          <w:szCs w:val="24"/>
        </w:rPr>
        <w:t xml:space="preserve">. Istotne jest również zaproponowanie młodym mieszkańcom adekwatnej do ich potrzeb oferty kulturalnej i rekreacyjnej. </w:t>
      </w:r>
    </w:p>
    <w:p w14:paraId="27C34944" w14:textId="71BDCDEF" w:rsidR="007B0046" w:rsidRPr="00F47811" w:rsidRDefault="007B0046" w:rsidP="006F6279">
      <w:pPr>
        <w:keepLines/>
        <w:rPr>
          <w:rFonts w:cstheme="minorHAnsi"/>
          <w:szCs w:val="24"/>
        </w:rPr>
      </w:pPr>
      <w:r w:rsidRPr="00F47811">
        <w:rPr>
          <w:rFonts w:cstheme="minorHAnsi"/>
          <w:szCs w:val="24"/>
        </w:rPr>
        <w:lastRenderedPageBreak/>
        <w:t>W miejskich szkołach podstawowych oraz CK Muza</w:t>
      </w:r>
      <w:r w:rsidR="008927E1" w:rsidRPr="00F47811">
        <w:rPr>
          <w:rFonts w:cstheme="minorHAnsi"/>
          <w:szCs w:val="24"/>
        </w:rPr>
        <w:t xml:space="preserve"> odbywają się zajęcia w ramach Uniwersytetu Senioralnego. Zajęcia dla studentów</w:t>
      </w:r>
      <w:r w:rsidR="00C86D49" w:rsidRPr="00F47811">
        <w:rPr>
          <w:rFonts w:cstheme="minorHAnsi"/>
          <w:szCs w:val="24"/>
        </w:rPr>
        <w:t xml:space="preserve"> </w:t>
      </w:r>
      <w:r w:rsidR="008927E1" w:rsidRPr="00F47811">
        <w:rPr>
          <w:rFonts w:cstheme="minorHAnsi"/>
          <w:szCs w:val="24"/>
        </w:rPr>
        <w:t xml:space="preserve">seniorów </w:t>
      </w:r>
      <w:r w:rsidRPr="00F47811">
        <w:rPr>
          <w:rFonts w:cstheme="minorHAnsi"/>
          <w:szCs w:val="24"/>
        </w:rPr>
        <w:t>są bezpłatne i obejmują m.in. naukę języków obcych, obsługę komputera, pływanie, taniec i</w:t>
      </w:r>
      <w:r w:rsidR="008E4A6E" w:rsidRPr="00F47811">
        <w:rPr>
          <w:rFonts w:cstheme="minorHAnsi"/>
          <w:szCs w:val="24"/>
        </w:rPr>
        <w:t> </w:t>
      </w:r>
      <w:r w:rsidRPr="00F47811">
        <w:rPr>
          <w:rFonts w:cstheme="minorHAnsi"/>
          <w:szCs w:val="24"/>
        </w:rPr>
        <w:t>ćwiczenia ruchowe. W latach 2014</w:t>
      </w:r>
      <w:r w:rsidR="004650CC" w:rsidRPr="00F47811">
        <w:rPr>
          <w:rFonts w:cstheme="minorHAnsi"/>
          <w:szCs w:val="24"/>
        </w:rPr>
        <w:t>–</w:t>
      </w:r>
      <w:r w:rsidRPr="00F47811">
        <w:rPr>
          <w:rFonts w:cstheme="minorHAnsi"/>
          <w:szCs w:val="24"/>
        </w:rPr>
        <w:t>2018 uczęszczało na nie 10</w:t>
      </w:r>
      <w:r w:rsidR="00AA0E70" w:rsidRPr="00F47811">
        <w:rPr>
          <w:rFonts w:cstheme="minorHAnsi"/>
          <w:szCs w:val="24"/>
        </w:rPr>
        <w:t> </w:t>
      </w:r>
      <w:r w:rsidRPr="00F47811">
        <w:rPr>
          <w:rFonts w:cstheme="minorHAnsi"/>
          <w:szCs w:val="24"/>
        </w:rPr>
        <w:t>tys. studentów</w:t>
      </w:r>
      <w:r w:rsidRPr="00F47811">
        <w:rPr>
          <w:rStyle w:val="Odwoanieprzypisudolnego"/>
          <w:rFonts w:cstheme="minorHAnsi"/>
          <w:szCs w:val="24"/>
        </w:rPr>
        <w:footnoteReference w:id="11"/>
      </w:r>
      <w:r w:rsidRPr="00F47811">
        <w:rPr>
          <w:rFonts w:cstheme="minorHAnsi"/>
          <w:szCs w:val="24"/>
        </w:rPr>
        <w:t>.</w:t>
      </w:r>
    </w:p>
    <w:p w14:paraId="06C71A0E" w14:textId="312DA0BF" w:rsidR="00B93F56" w:rsidRPr="00F47811" w:rsidRDefault="00570B38" w:rsidP="0049708B">
      <w:pPr>
        <w:rPr>
          <w:rFonts w:cstheme="minorHAnsi"/>
          <w:szCs w:val="24"/>
        </w:rPr>
      </w:pPr>
      <w:r w:rsidRPr="00F47811">
        <w:rPr>
          <w:rFonts w:cstheme="minorHAnsi"/>
          <w:szCs w:val="24"/>
        </w:rPr>
        <w:t xml:space="preserve">Podsumowując </w:t>
      </w:r>
      <w:r w:rsidR="001F586A" w:rsidRPr="00F47811">
        <w:rPr>
          <w:rFonts w:cstheme="minorHAnsi"/>
          <w:szCs w:val="24"/>
        </w:rPr>
        <w:t>ten rozdział</w:t>
      </w:r>
      <w:r w:rsidR="00C86D49" w:rsidRPr="00F47811">
        <w:rPr>
          <w:rFonts w:cstheme="minorHAnsi"/>
          <w:szCs w:val="24"/>
        </w:rPr>
        <w:t>,</w:t>
      </w:r>
      <w:r w:rsidR="001F586A" w:rsidRPr="00F47811">
        <w:rPr>
          <w:rFonts w:cstheme="minorHAnsi"/>
          <w:szCs w:val="24"/>
        </w:rPr>
        <w:t xml:space="preserve"> </w:t>
      </w:r>
      <w:r w:rsidRPr="00F47811">
        <w:rPr>
          <w:rFonts w:cstheme="minorHAnsi"/>
          <w:szCs w:val="24"/>
        </w:rPr>
        <w:t>można postawić tezę, że</w:t>
      </w:r>
      <w:r w:rsidR="009F1A63" w:rsidRPr="00F47811">
        <w:rPr>
          <w:rFonts w:cstheme="minorHAnsi"/>
          <w:szCs w:val="24"/>
        </w:rPr>
        <w:t xml:space="preserve"> jakość </w:t>
      </w:r>
      <w:r w:rsidRPr="00F47811">
        <w:rPr>
          <w:rFonts w:cstheme="minorHAnsi"/>
          <w:szCs w:val="24"/>
        </w:rPr>
        <w:t>edukacj</w:t>
      </w:r>
      <w:r w:rsidR="009F1A63" w:rsidRPr="00F47811">
        <w:rPr>
          <w:rFonts w:cstheme="minorHAnsi"/>
          <w:szCs w:val="24"/>
        </w:rPr>
        <w:t xml:space="preserve">i </w:t>
      </w:r>
      <w:r w:rsidRPr="00F47811">
        <w:rPr>
          <w:rFonts w:cstheme="minorHAnsi"/>
          <w:szCs w:val="24"/>
        </w:rPr>
        <w:t>w Lubinie</w:t>
      </w:r>
      <w:r w:rsidR="009F1A63" w:rsidRPr="00F47811">
        <w:rPr>
          <w:rFonts w:cstheme="minorHAnsi"/>
          <w:szCs w:val="24"/>
        </w:rPr>
        <w:t xml:space="preserve"> nie odbiega od sytuacji w </w:t>
      </w:r>
      <w:r w:rsidR="00C86D49" w:rsidRPr="00F47811">
        <w:rPr>
          <w:rFonts w:cstheme="minorHAnsi"/>
          <w:szCs w:val="24"/>
        </w:rPr>
        <w:t>w</w:t>
      </w:r>
      <w:r w:rsidR="009F1A63" w:rsidRPr="00F47811">
        <w:rPr>
          <w:rFonts w:cstheme="minorHAnsi"/>
          <w:szCs w:val="24"/>
        </w:rPr>
        <w:t xml:space="preserve">ojewództwie </w:t>
      </w:r>
      <w:r w:rsidR="00C86D49" w:rsidRPr="00F47811">
        <w:rPr>
          <w:rFonts w:cstheme="minorHAnsi"/>
          <w:szCs w:val="24"/>
        </w:rPr>
        <w:t>d</w:t>
      </w:r>
      <w:r w:rsidR="009F1A63" w:rsidRPr="00F47811">
        <w:rPr>
          <w:rFonts w:cstheme="minorHAnsi"/>
          <w:szCs w:val="24"/>
        </w:rPr>
        <w:t>olnośląskim</w:t>
      </w:r>
      <w:r w:rsidR="001F586A" w:rsidRPr="00F47811">
        <w:rPr>
          <w:rFonts w:cstheme="minorHAnsi"/>
          <w:szCs w:val="24"/>
        </w:rPr>
        <w:t>, a w stosunku do Wrocławia różnice są systematycznie niwelowane.</w:t>
      </w:r>
      <w:r w:rsidR="0087266A" w:rsidRPr="00F47811">
        <w:rPr>
          <w:rFonts w:cstheme="minorHAnsi"/>
          <w:szCs w:val="24"/>
        </w:rPr>
        <w:t xml:space="preserve"> </w:t>
      </w:r>
      <w:r w:rsidR="001F586A" w:rsidRPr="00F47811">
        <w:rPr>
          <w:rFonts w:cstheme="minorHAnsi"/>
          <w:szCs w:val="24"/>
        </w:rPr>
        <w:t>Dalsza poprawa jakości kształcenia związana będzie</w:t>
      </w:r>
      <w:r w:rsidR="00AA0E70" w:rsidRPr="00F47811">
        <w:rPr>
          <w:rFonts w:cstheme="minorHAnsi"/>
          <w:szCs w:val="24"/>
        </w:rPr>
        <w:t xml:space="preserve"> </w:t>
      </w:r>
      <w:r w:rsidR="001F586A" w:rsidRPr="00F47811">
        <w:rPr>
          <w:rFonts w:cstheme="minorHAnsi"/>
          <w:szCs w:val="24"/>
        </w:rPr>
        <w:t xml:space="preserve">z </w:t>
      </w:r>
      <w:r w:rsidR="00A262CB" w:rsidRPr="00F47811">
        <w:rPr>
          <w:rFonts w:cstheme="minorHAnsi"/>
          <w:szCs w:val="24"/>
        </w:rPr>
        <w:t>kontynuacją</w:t>
      </w:r>
      <w:r w:rsidR="001F586A" w:rsidRPr="00F47811">
        <w:rPr>
          <w:rFonts w:cstheme="minorHAnsi"/>
          <w:szCs w:val="24"/>
        </w:rPr>
        <w:t xml:space="preserve"> inwestycji na rzecz </w:t>
      </w:r>
      <w:r w:rsidRPr="00F47811">
        <w:rPr>
          <w:rFonts w:cstheme="minorHAnsi"/>
          <w:szCs w:val="24"/>
        </w:rPr>
        <w:t>modernizacji istniejącej infrastruktury edukacyjnej, doposażenia pracowni przedmiotowych oraz poszerzania oferty zajęć dodatkowych. Należy również dążyć do wzmocnienia oferty edukacyjnej oraz poprawy jakości nauczania.</w:t>
      </w:r>
    </w:p>
    <w:p w14:paraId="1438A0E7" w14:textId="77777777" w:rsidR="00570B38" w:rsidRPr="00F47811" w:rsidRDefault="00570B38" w:rsidP="00ED7547">
      <w:pPr>
        <w:pStyle w:val="Nagwek2"/>
      </w:pPr>
      <w:bookmarkStart w:id="80" w:name="_Toc65069242"/>
      <w:bookmarkStart w:id="81" w:name="_Toc65069310"/>
      <w:bookmarkStart w:id="82" w:name="_Toc65137912"/>
      <w:bookmarkStart w:id="83" w:name="_Toc74487803"/>
      <w:r w:rsidRPr="00F47811">
        <w:t>Opieka zdrowotna</w:t>
      </w:r>
      <w:bookmarkEnd w:id="80"/>
      <w:bookmarkEnd w:id="81"/>
      <w:bookmarkEnd w:id="82"/>
      <w:bookmarkEnd w:id="83"/>
    </w:p>
    <w:p w14:paraId="5B817058" w14:textId="19EA4C6B" w:rsidR="00570B38" w:rsidRPr="00F47811" w:rsidRDefault="00570B38" w:rsidP="00B0073F">
      <w:pPr>
        <w:rPr>
          <w:rFonts w:cstheme="minorHAnsi"/>
          <w:szCs w:val="24"/>
        </w:rPr>
      </w:pPr>
      <w:r w:rsidRPr="00F47811">
        <w:rPr>
          <w:rFonts w:cstheme="minorHAnsi"/>
          <w:szCs w:val="24"/>
        </w:rPr>
        <w:t>Podstawowa opieka zdrowotna powinna odgrywać kluczową rolę w systemie ochrony zdrowia, stanowiąc miejsce gromadzenia podstawowych informacji na temat pacjentów i ich problemów zdrowotnych oraz koordynacji procesu opieki nad pacjentami</w:t>
      </w:r>
      <w:r w:rsidR="008364ED" w:rsidRPr="00F47811">
        <w:rPr>
          <w:rStyle w:val="Odwoanieprzypisudolnego"/>
          <w:rFonts w:cstheme="minorHAnsi"/>
          <w:szCs w:val="24"/>
        </w:rPr>
        <w:footnoteReference w:id="12"/>
      </w:r>
      <w:r w:rsidRPr="00F47811">
        <w:rPr>
          <w:rFonts w:cstheme="minorHAnsi"/>
          <w:szCs w:val="24"/>
        </w:rPr>
        <w:t>.</w:t>
      </w:r>
    </w:p>
    <w:p w14:paraId="30A892A6" w14:textId="5E0A56C4" w:rsidR="00430CB4" w:rsidRPr="00F47811" w:rsidRDefault="00430CB4" w:rsidP="00B0073F">
      <w:pPr>
        <w:rPr>
          <w:rFonts w:cstheme="minorHAnsi"/>
          <w:szCs w:val="24"/>
        </w:rPr>
      </w:pPr>
      <w:r w:rsidRPr="00F47811">
        <w:rPr>
          <w:rFonts w:cstheme="minorHAnsi"/>
          <w:szCs w:val="24"/>
        </w:rPr>
        <w:t xml:space="preserve">Lubin jest </w:t>
      </w:r>
      <w:r w:rsidR="00D77B12" w:rsidRPr="00F47811">
        <w:rPr>
          <w:rFonts w:cstheme="minorHAnsi"/>
          <w:szCs w:val="24"/>
        </w:rPr>
        <w:t>miejscem,</w:t>
      </w:r>
      <w:r w:rsidRPr="00F47811">
        <w:rPr>
          <w:rFonts w:cstheme="minorHAnsi"/>
          <w:szCs w:val="24"/>
        </w:rPr>
        <w:t xml:space="preserve"> gdzie opieka zdrowotna jest na bardzo wysokim poziomie. Miasto </w:t>
      </w:r>
      <w:r w:rsidR="00E34A62" w:rsidRPr="00F47811">
        <w:rPr>
          <w:rFonts w:cstheme="minorHAnsi"/>
          <w:szCs w:val="24"/>
        </w:rPr>
        <w:t>przyciąga</w:t>
      </w:r>
      <w:r w:rsidRPr="00F47811">
        <w:rPr>
          <w:rFonts w:cstheme="minorHAnsi"/>
          <w:szCs w:val="24"/>
        </w:rPr>
        <w:t xml:space="preserve"> pacjentów z całego regionu. Znajdują się tutaj szpitale:</w:t>
      </w:r>
    </w:p>
    <w:p w14:paraId="440C4F41" w14:textId="4304A6F1" w:rsidR="00EC72BF" w:rsidRDefault="00430CB4" w:rsidP="00EC72BF">
      <w:pPr>
        <w:pStyle w:val="Akapitzlist"/>
        <w:numPr>
          <w:ilvl w:val="0"/>
          <w:numId w:val="21"/>
        </w:numPr>
        <w:rPr>
          <w:rFonts w:cstheme="minorHAnsi"/>
          <w:szCs w:val="24"/>
        </w:rPr>
      </w:pPr>
      <w:r w:rsidRPr="00F47811">
        <w:rPr>
          <w:rFonts w:cstheme="minorHAnsi"/>
          <w:szCs w:val="24"/>
        </w:rPr>
        <w:t>Regionalne Centrum Zdrowia Sp. z o.o. przy ul. Bema</w:t>
      </w:r>
      <w:r w:rsidR="00EB5CD9" w:rsidRPr="00F47811">
        <w:rPr>
          <w:rFonts w:cstheme="minorHAnsi"/>
          <w:szCs w:val="24"/>
        </w:rPr>
        <w:t>,</w:t>
      </w:r>
    </w:p>
    <w:p w14:paraId="24853761" w14:textId="496BC227" w:rsidR="00EC72BF" w:rsidRPr="00EC72BF" w:rsidRDefault="00EC72BF" w:rsidP="00EC72BF">
      <w:pPr>
        <w:pStyle w:val="Akapitzlist"/>
        <w:numPr>
          <w:ilvl w:val="0"/>
          <w:numId w:val="21"/>
        </w:numPr>
        <w:rPr>
          <w:rFonts w:cstheme="minorHAnsi"/>
          <w:szCs w:val="24"/>
        </w:rPr>
      </w:pPr>
      <w:r w:rsidRPr="00EC72BF">
        <w:rPr>
          <w:rFonts w:cstheme="minorHAnsi"/>
          <w:szCs w:val="24"/>
        </w:rPr>
        <w:t xml:space="preserve">Miedziowe Centrum Zdrowia S.A. (należące do KGHM) przy ul. Skłodowskiej-Curie. </w:t>
      </w:r>
    </w:p>
    <w:p w14:paraId="375C1C1B" w14:textId="0177FF78" w:rsidR="008B0B46" w:rsidRPr="00F47811" w:rsidRDefault="008B0B46" w:rsidP="008B0B46">
      <w:pPr>
        <w:pStyle w:val="Akapitzlist"/>
        <w:numPr>
          <w:ilvl w:val="0"/>
          <w:numId w:val="21"/>
        </w:numPr>
        <w:rPr>
          <w:rFonts w:cstheme="minorHAnsi"/>
          <w:szCs w:val="24"/>
        </w:rPr>
      </w:pPr>
      <w:r w:rsidRPr="00F47811">
        <w:rPr>
          <w:rFonts w:cstheme="minorHAnsi"/>
          <w:szCs w:val="24"/>
        </w:rPr>
        <w:t>Szpital Specjalistyczny Centrum Diagnostyczno-Terapeutyczne Medicus Sp. z o.</w:t>
      </w:r>
      <w:r w:rsidR="00601A87">
        <w:rPr>
          <w:rFonts w:cstheme="minorHAnsi"/>
          <w:szCs w:val="24"/>
        </w:rPr>
        <w:t> </w:t>
      </w:r>
      <w:r w:rsidRPr="00F47811">
        <w:rPr>
          <w:rFonts w:cstheme="minorHAnsi"/>
          <w:szCs w:val="24"/>
        </w:rPr>
        <w:t>o., przy ul.</w:t>
      </w:r>
      <w:r>
        <w:rPr>
          <w:rFonts w:cstheme="minorHAnsi"/>
          <w:szCs w:val="24"/>
        </w:rPr>
        <w:t> </w:t>
      </w:r>
      <w:r w:rsidRPr="00F47811">
        <w:rPr>
          <w:rFonts w:cstheme="minorHAnsi"/>
          <w:szCs w:val="24"/>
        </w:rPr>
        <w:t>Leśnej,</w:t>
      </w:r>
    </w:p>
    <w:p w14:paraId="383FFA71" w14:textId="63AEF7F2" w:rsidR="00E34A62" w:rsidRPr="00F47811" w:rsidRDefault="008B0B46" w:rsidP="008B0B46">
      <w:pPr>
        <w:pStyle w:val="Akapitzlist"/>
        <w:numPr>
          <w:ilvl w:val="0"/>
          <w:numId w:val="21"/>
        </w:numPr>
        <w:rPr>
          <w:rFonts w:cstheme="minorHAnsi"/>
          <w:szCs w:val="24"/>
        </w:rPr>
      </w:pPr>
      <w:r w:rsidRPr="00F47811">
        <w:rPr>
          <w:rFonts w:cstheme="minorHAnsi"/>
          <w:szCs w:val="24"/>
        </w:rPr>
        <w:t>Cuprum-Med Sp. z o.o. przy ul. Skłodowskiej-Curie</w:t>
      </w:r>
    </w:p>
    <w:p w14:paraId="12685915" w14:textId="4DAF8055" w:rsidR="00430CB4" w:rsidRDefault="008B0B46" w:rsidP="00430CB4">
      <w:pPr>
        <w:rPr>
          <w:rFonts w:cstheme="minorHAnsi"/>
          <w:szCs w:val="24"/>
        </w:rPr>
      </w:pPr>
      <w:r>
        <w:rPr>
          <w:rFonts w:cstheme="minorHAnsi"/>
          <w:szCs w:val="24"/>
        </w:rPr>
        <w:t>S</w:t>
      </w:r>
      <w:r w:rsidR="00430CB4" w:rsidRPr="00F47811">
        <w:rPr>
          <w:rFonts w:cstheme="minorHAnsi"/>
          <w:szCs w:val="24"/>
        </w:rPr>
        <w:t xml:space="preserve">zpitale </w:t>
      </w:r>
      <w:r w:rsidR="00EB5CD9" w:rsidRPr="00F47811">
        <w:rPr>
          <w:rFonts w:cstheme="minorHAnsi"/>
          <w:szCs w:val="24"/>
        </w:rPr>
        <w:t xml:space="preserve">mają </w:t>
      </w:r>
      <w:r w:rsidR="00430CB4" w:rsidRPr="00F47811">
        <w:rPr>
          <w:rFonts w:cstheme="minorHAnsi"/>
          <w:szCs w:val="24"/>
        </w:rPr>
        <w:t>wysoko wyspecjalizowany i wykwalifikowany personel lekarski i</w:t>
      </w:r>
      <w:r w:rsidR="006F6279">
        <w:rPr>
          <w:rFonts w:cstheme="minorHAnsi"/>
          <w:szCs w:val="24"/>
        </w:rPr>
        <w:t xml:space="preserve"> </w:t>
      </w:r>
      <w:r w:rsidR="00430CB4" w:rsidRPr="00F47811">
        <w:rPr>
          <w:rFonts w:cstheme="minorHAnsi"/>
          <w:szCs w:val="24"/>
        </w:rPr>
        <w:t>pielęgniarski oraz</w:t>
      </w:r>
      <w:r w:rsidR="006F6279">
        <w:rPr>
          <w:rFonts w:cstheme="minorHAnsi"/>
          <w:szCs w:val="24"/>
        </w:rPr>
        <w:t> </w:t>
      </w:r>
      <w:r w:rsidR="00430CB4" w:rsidRPr="00F47811">
        <w:rPr>
          <w:rFonts w:cstheme="minorHAnsi"/>
          <w:szCs w:val="24"/>
        </w:rPr>
        <w:t>najwyższej klasy sprzęt medyczny pozwalający wykonywać skomplikowane badania lekarskie.</w:t>
      </w:r>
    </w:p>
    <w:p w14:paraId="62FB5FE3" w14:textId="3D35290E" w:rsidR="00775D11" w:rsidRDefault="00E200DF" w:rsidP="00EC72BF">
      <w:pPr>
        <w:rPr>
          <w:rFonts w:cstheme="minorHAnsi"/>
          <w:szCs w:val="24"/>
        </w:rPr>
      </w:pPr>
      <w:r>
        <w:rPr>
          <w:rFonts w:cstheme="minorHAnsi"/>
          <w:szCs w:val="24"/>
        </w:rPr>
        <w:t>Ponadto przystąpiono do realizacji budowy szpitala Dolnośląskie Centrum Zdrowia Psychicznego dla</w:t>
      </w:r>
      <w:r w:rsidR="005A38B2">
        <w:rPr>
          <w:rFonts w:cstheme="minorHAnsi"/>
          <w:szCs w:val="24"/>
        </w:rPr>
        <w:t> </w:t>
      </w:r>
      <w:r>
        <w:rPr>
          <w:rFonts w:cstheme="minorHAnsi"/>
          <w:szCs w:val="24"/>
        </w:rPr>
        <w:t xml:space="preserve">Dzieci i Młodzieży </w:t>
      </w:r>
    </w:p>
    <w:p w14:paraId="6FE2359D" w14:textId="1843DC58" w:rsidR="00430CB4" w:rsidRPr="00F47811" w:rsidRDefault="00430CB4" w:rsidP="008B0B46">
      <w:pPr>
        <w:rPr>
          <w:rFonts w:cstheme="minorHAnsi"/>
          <w:szCs w:val="24"/>
        </w:rPr>
      </w:pPr>
      <w:r w:rsidRPr="00F47811">
        <w:rPr>
          <w:rFonts w:cstheme="minorHAnsi"/>
          <w:szCs w:val="24"/>
        </w:rPr>
        <w:t>Na terenie Lubina w 2019 r. działało 35 przychodni oraz 30 aptek. W stosunku do 2014 r. wzrosła liczba przychodni o trzy</w:t>
      </w:r>
      <w:r w:rsidR="00626262" w:rsidRPr="00F47811">
        <w:rPr>
          <w:rFonts w:cstheme="minorHAnsi"/>
          <w:szCs w:val="24"/>
        </w:rPr>
        <w:t xml:space="preserve"> i j</w:t>
      </w:r>
      <w:r w:rsidRPr="00F47811">
        <w:rPr>
          <w:rFonts w:cstheme="minorHAnsi"/>
          <w:szCs w:val="24"/>
        </w:rPr>
        <w:t>ednocześnie zmniejszyła się liczba aptek o cztery.</w:t>
      </w:r>
    </w:p>
    <w:p w14:paraId="08BBDB15" w14:textId="0B99F94C" w:rsidR="00430CB4" w:rsidRPr="00F47811" w:rsidRDefault="00430CB4" w:rsidP="00626262">
      <w:pPr>
        <w:rPr>
          <w:rFonts w:cstheme="minorHAnsi"/>
          <w:szCs w:val="24"/>
        </w:rPr>
      </w:pPr>
      <w:r w:rsidRPr="00F47811">
        <w:rPr>
          <w:rFonts w:cstheme="minorHAnsi"/>
          <w:szCs w:val="24"/>
        </w:rPr>
        <w:t>W latach 2014</w:t>
      </w:r>
      <w:r w:rsidR="004650CC" w:rsidRPr="00F47811">
        <w:rPr>
          <w:rFonts w:cstheme="minorHAnsi"/>
          <w:szCs w:val="24"/>
        </w:rPr>
        <w:t>–</w:t>
      </w:r>
      <w:r w:rsidRPr="00F47811">
        <w:rPr>
          <w:rFonts w:cstheme="minorHAnsi"/>
          <w:szCs w:val="24"/>
        </w:rPr>
        <w:t xml:space="preserve">2019 </w:t>
      </w:r>
      <w:r w:rsidR="00351BA6" w:rsidRPr="00F47811">
        <w:rPr>
          <w:rFonts w:cstheme="minorHAnsi"/>
          <w:szCs w:val="24"/>
        </w:rPr>
        <w:t xml:space="preserve">poprawił się </w:t>
      </w:r>
      <w:r w:rsidRPr="00F47811">
        <w:rPr>
          <w:rFonts w:cstheme="minorHAnsi"/>
          <w:szCs w:val="24"/>
        </w:rPr>
        <w:t>wskaźnik przychodnie na 10 tys. mieszkańców.</w:t>
      </w:r>
      <w:r w:rsidR="00AA0E70" w:rsidRPr="00F47811">
        <w:rPr>
          <w:rFonts w:cstheme="minorHAnsi"/>
          <w:szCs w:val="24"/>
        </w:rPr>
        <w:t xml:space="preserve"> </w:t>
      </w:r>
      <w:r w:rsidRPr="00F47811">
        <w:rPr>
          <w:rFonts w:cstheme="minorHAnsi"/>
          <w:szCs w:val="24"/>
        </w:rPr>
        <w:t>W analizowanych latach wskaźnik ten wzrósł z 4 do 5.</w:t>
      </w:r>
    </w:p>
    <w:p w14:paraId="445DF7BC" w14:textId="72BE2552" w:rsidR="00570B38" w:rsidRPr="00F47811" w:rsidRDefault="00570B38" w:rsidP="00C2714B">
      <w:pPr>
        <w:pStyle w:val="Legenda"/>
      </w:pPr>
      <w:bookmarkStart w:id="84" w:name="_Toc82774496"/>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18</w:t>
      </w:r>
      <w:r w:rsidR="00056593" w:rsidRPr="00F47811">
        <w:fldChar w:fldCharType="end"/>
      </w:r>
      <w:r w:rsidRPr="00F47811">
        <w:t xml:space="preserve">. </w:t>
      </w:r>
      <w:r w:rsidR="00AA0E70" w:rsidRPr="00F47811">
        <w:t>Przychodnie na 10 tys. mieszkańców</w:t>
      </w:r>
      <w:bookmarkEnd w:id="84"/>
    </w:p>
    <w:tbl>
      <w:tblPr>
        <w:tblStyle w:val="Tabelasiatki4akcent11"/>
        <w:tblW w:w="5000" w:type="pct"/>
        <w:tblLook w:val="04A0" w:firstRow="1" w:lastRow="0" w:firstColumn="1" w:lastColumn="0" w:noHBand="0" w:noVBand="1"/>
      </w:tblPr>
      <w:tblGrid>
        <w:gridCol w:w="2265"/>
        <w:gridCol w:w="2265"/>
        <w:gridCol w:w="2266"/>
        <w:gridCol w:w="2266"/>
      </w:tblGrid>
      <w:tr w:rsidR="00570B38" w:rsidRPr="00F47811" w14:paraId="0428BBEE" w14:textId="77777777" w:rsidTr="008D4E29">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63F5BDFD" w14:textId="77777777" w:rsidR="00570B38" w:rsidRPr="00F47811" w:rsidRDefault="00570B38"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50" w:type="pct"/>
            <w:noWrap/>
            <w:hideMark/>
          </w:tcPr>
          <w:p w14:paraId="658672D1" w14:textId="77777777" w:rsidR="00570B38" w:rsidRPr="00F47811" w:rsidRDefault="00570B38"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1250" w:type="pct"/>
            <w:noWrap/>
            <w:hideMark/>
          </w:tcPr>
          <w:p w14:paraId="71EFA8F2" w14:textId="77777777" w:rsidR="00570B38" w:rsidRPr="00F47811" w:rsidRDefault="00570B38"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1250" w:type="pct"/>
            <w:noWrap/>
            <w:hideMark/>
          </w:tcPr>
          <w:p w14:paraId="123130C5" w14:textId="4B497FD0" w:rsidR="00570B38" w:rsidRPr="00F47811" w:rsidRDefault="00570B38"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r>
      <w:tr w:rsidR="00570B38" w:rsidRPr="00F47811" w14:paraId="27CFA55E" w14:textId="77777777" w:rsidTr="008D4E29">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463913E9" w14:textId="77777777" w:rsidR="00570B38" w:rsidRPr="00F47811" w:rsidRDefault="00570B38"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Lubin</w:t>
            </w:r>
          </w:p>
        </w:tc>
        <w:tc>
          <w:tcPr>
            <w:tcW w:w="1250" w:type="pct"/>
            <w:noWrap/>
            <w:hideMark/>
          </w:tcPr>
          <w:p w14:paraId="16BDBEAC" w14:textId="77777777" w:rsidR="00570B38" w:rsidRPr="00F47811" w:rsidRDefault="00570B3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w:t>
            </w:r>
          </w:p>
        </w:tc>
        <w:tc>
          <w:tcPr>
            <w:tcW w:w="1250" w:type="pct"/>
            <w:noWrap/>
            <w:hideMark/>
          </w:tcPr>
          <w:p w14:paraId="08487B9E" w14:textId="77777777" w:rsidR="00570B38" w:rsidRPr="00F47811" w:rsidRDefault="00570B3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w:t>
            </w:r>
          </w:p>
        </w:tc>
        <w:tc>
          <w:tcPr>
            <w:tcW w:w="1250" w:type="pct"/>
            <w:noWrap/>
            <w:hideMark/>
          </w:tcPr>
          <w:p w14:paraId="5FBB198A" w14:textId="77777777" w:rsidR="00570B38" w:rsidRPr="00F47811" w:rsidRDefault="00570B3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125,0</w:t>
            </w:r>
          </w:p>
        </w:tc>
      </w:tr>
      <w:tr w:rsidR="00570B38" w:rsidRPr="00F47811" w14:paraId="46D2690C" w14:textId="77777777" w:rsidTr="008D4E29">
        <w:trPr>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6407BFA4" w14:textId="77777777" w:rsidR="00570B38" w:rsidRPr="00F47811" w:rsidRDefault="00570B38"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Powiat lubiński</w:t>
            </w:r>
          </w:p>
        </w:tc>
        <w:tc>
          <w:tcPr>
            <w:tcW w:w="1250" w:type="pct"/>
            <w:noWrap/>
            <w:hideMark/>
          </w:tcPr>
          <w:p w14:paraId="184FF522" w14:textId="77777777" w:rsidR="00570B38" w:rsidRPr="00F47811" w:rsidRDefault="00570B38"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w:t>
            </w:r>
          </w:p>
        </w:tc>
        <w:tc>
          <w:tcPr>
            <w:tcW w:w="1250" w:type="pct"/>
            <w:noWrap/>
            <w:hideMark/>
          </w:tcPr>
          <w:p w14:paraId="4E7BEB2C" w14:textId="77777777" w:rsidR="00570B38" w:rsidRPr="00F47811" w:rsidRDefault="00570B38"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w:t>
            </w:r>
          </w:p>
        </w:tc>
        <w:tc>
          <w:tcPr>
            <w:tcW w:w="1250" w:type="pct"/>
            <w:noWrap/>
            <w:hideMark/>
          </w:tcPr>
          <w:p w14:paraId="02F9DE51" w14:textId="77777777" w:rsidR="00570B38" w:rsidRPr="00F47811" w:rsidRDefault="00570B38"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100,0</w:t>
            </w:r>
          </w:p>
        </w:tc>
      </w:tr>
      <w:tr w:rsidR="00570B38" w:rsidRPr="00F47811" w14:paraId="109E26E8" w14:textId="77777777" w:rsidTr="008D4E29">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1114BDDE" w14:textId="77777777" w:rsidR="00570B38" w:rsidRPr="00F47811" w:rsidRDefault="00570B38"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Dolny Śląsk</w:t>
            </w:r>
          </w:p>
        </w:tc>
        <w:tc>
          <w:tcPr>
            <w:tcW w:w="1250" w:type="pct"/>
            <w:noWrap/>
            <w:hideMark/>
          </w:tcPr>
          <w:p w14:paraId="63C4A338" w14:textId="77777777" w:rsidR="00570B38" w:rsidRPr="00F47811" w:rsidRDefault="00570B3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w:t>
            </w:r>
          </w:p>
        </w:tc>
        <w:tc>
          <w:tcPr>
            <w:tcW w:w="1250" w:type="pct"/>
            <w:noWrap/>
            <w:hideMark/>
          </w:tcPr>
          <w:p w14:paraId="09B696AE" w14:textId="77777777" w:rsidR="00570B38" w:rsidRPr="00F47811" w:rsidRDefault="00570B3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w:t>
            </w:r>
          </w:p>
        </w:tc>
        <w:tc>
          <w:tcPr>
            <w:tcW w:w="1250" w:type="pct"/>
            <w:noWrap/>
            <w:hideMark/>
          </w:tcPr>
          <w:p w14:paraId="3CBF43F0" w14:textId="77777777" w:rsidR="00570B38" w:rsidRPr="00F47811" w:rsidRDefault="00570B38"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120,0</w:t>
            </w:r>
          </w:p>
        </w:tc>
      </w:tr>
    </w:tbl>
    <w:p w14:paraId="5C30C264" w14:textId="6B70144A" w:rsidR="00570B38" w:rsidRPr="00F47811" w:rsidRDefault="00570B38" w:rsidP="00804B34">
      <w:pPr>
        <w:pStyle w:val="Cytat"/>
      </w:pPr>
      <w:r w:rsidRPr="00F47811">
        <w:t xml:space="preserve">Źródło: </w:t>
      </w:r>
      <w:r w:rsidR="00403F16" w:rsidRPr="00F47811">
        <w:t>o</w:t>
      </w:r>
      <w:r w:rsidRPr="00F47811">
        <w:t>pracowanie na podstawie BDL GUS.</w:t>
      </w:r>
    </w:p>
    <w:p w14:paraId="559E6B24" w14:textId="3C4813B0" w:rsidR="00570B38" w:rsidRPr="00F47811" w:rsidRDefault="00570B38" w:rsidP="00B0073F">
      <w:pPr>
        <w:rPr>
          <w:rFonts w:cstheme="minorHAnsi"/>
          <w:szCs w:val="24"/>
        </w:rPr>
      </w:pPr>
      <w:r w:rsidRPr="00F47811">
        <w:rPr>
          <w:rFonts w:cstheme="minorHAnsi"/>
          <w:szCs w:val="24"/>
        </w:rPr>
        <w:lastRenderedPageBreak/>
        <w:t xml:space="preserve">W stosunku do 2014 r. zauważalny jest wzrost </w:t>
      </w:r>
      <w:r w:rsidR="00403F16" w:rsidRPr="00F47811">
        <w:rPr>
          <w:rFonts w:cstheme="minorHAnsi"/>
          <w:szCs w:val="24"/>
        </w:rPr>
        <w:t>liczby</w:t>
      </w:r>
      <w:r w:rsidR="00D36744" w:rsidRPr="00F47811">
        <w:rPr>
          <w:rFonts w:cstheme="minorHAnsi"/>
          <w:szCs w:val="24"/>
        </w:rPr>
        <w:t xml:space="preserve"> </w:t>
      </w:r>
      <w:r w:rsidRPr="00F47811">
        <w:rPr>
          <w:rFonts w:cstheme="minorHAnsi"/>
          <w:szCs w:val="24"/>
        </w:rPr>
        <w:t>udzielonych porad zdrowotnych. W</w:t>
      </w:r>
      <w:r w:rsidR="00AA0E70" w:rsidRPr="00F47811">
        <w:rPr>
          <w:rFonts w:cstheme="minorHAnsi"/>
          <w:szCs w:val="24"/>
        </w:rPr>
        <w:t xml:space="preserve"> </w:t>
      </w:r>
      <w:r w:rsidRPr="00F47811">
        <w:rPr>
          <w:rFonts w:cstheme="minorHAnsi"/>
          <w:szCs w:val="24"/>
        </w:rPr>
        <w:t>2019</w:t>
      </w:r>
      <w:r w:rsidR="007649AE" w:rsidRPr="00F47811">
        <w:rPr>
          <w:rFonts w:cstheme="minorHAnsi"/>
          <w:szCs w:val="24"/>
        </w:rPr>
        <w:t> </w:t>
      </w:r>
      <w:r w:rsidRPr="00F47811">
        <w:rPr>
          <w:rFonts w:cstheme="minorHAnsi"/>
          <w:szCs w:val="24"/>
        </w:rPr>
        <w:t>r. udzielono ich łącznie 136</w:t>
      </w:r>
      <w:r w:rsidR="00E761D0" w:rsidRPr="00F47811">
        <w:rPr>
          <w:rFonts w:cstheme="minorHAnsi"/>
          <w:szCs w:val="24"/>
        </w:rPr>
        <w:t xml:space="preserve"> </w:t>
      </w:r>
      <w:r w:rsidRPr="00F47811">
        <w:rPr>
          <w:rFonts w:cstheme="minorHAnsi"/>
          <w:szCs w:val="24"/>
        </w:rPr>
        <w:t>602, to jest o ok. 13,0% więcej niż w 2014 r.</w:t>
      </w:r>
    </w:p>
    <w:p w14:paraId="70512176" w14:textId="17A94CDC" w:rsidR="00AA0E70" w:rsidRPr="00F47811" w:rsidRDefault="00AA0E70" w:rsidP="00AA0E70">
      <w:pPr>
        <w:pStyle w:val="Legenda"/>
      </w:pPr>
      <w:bookmarkStart w:id="85" w:name="_Toc82774497"/>
      <w:r w:rsidRPr="00F47811">
        <w:t xml:space="preserve">Tabela </w:t>
      </w:r>
      <w:r w:rsidRPr="00F47811">
        <w:fldChar w:fldCharType="begin"/>
      </w:r>
      <w:r w:rsidRPr="00F47811">
        <w:instrText xml:space="preserve"> SEQ Tabela \* ARABIC </w:instrText>
      </w:r>
      <w:r w:rsidRPr="00F47811">
        <w:fldChar w:fldCharType="separate"/>
      </w:r>
      <w:r w:rsidR="00CE74C1">
        <w:t>19</w:t>
      </w:r>
      <w:r w:rsidRPr="00F47811">
        <w:fldChar w:fldCharType="end"/>
      </w:r>
      <w:r w:rsidRPr="00F47811">
        <w:t>. Porady lekarskie ogółem</w:t>
      </w:r>
      <w:bookmarkEnd w:id="85"/>
    </w:p>
    <w:tbl>
      <w:tblPr>
        <w:tblStyle w:val="Tabelasiatki4akcent11"/>
        <w:tblW w:w="5000" w:type="pct"/>
        <w:tblLook w:val="04A0" w:firstRow="1" w:lastRow="0" w:firstColumn="1" w:lastColumn="0" w:noHBand="0" w:noVBand="1"/>
      </w:tblPr>
      <w:tblGrid>
        <w:gridCol w:w="2265"/>
        <w:gridCol w:w="2265"/>
        <w:gridCol w:w="2266"/>
        <w:gridCol w:w="2266"/>
      </w:tblGrid>
      <w:tr w:rsidR="00AA0E70" w:rsidRPr="00F47811" w14:paraId="6DF7D4A8" w14:textId="77777777" w:rsidTr="008D4E29">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tbl>
            <w:tblPr>
              <w:tblStyle w:val="Tabelasiatki4akcent11"/>
              <w:tblW w:w="5000" w:type="pct"/>
              <w:tblLook w:val="04A0" w:firstRow="1" w:lastRow="0" w:firstColumn="1" w:lastColumn="0" w:noHBand="0" w:noVBand="1"/>
            </w:tblPr>
            <w:tblGrid>
              <w:gridCol w:w="2209"/>
              <w:gridCol w:w="2209"/>
              <w:gridCol w:w="2209"/>
              <w:gridCol w:w="2209"/>
            </w:tblGrid>
            <w:tr w:rsidR="00AA0E70" w:rsidRPr="00F47811" w14:paraId="3032653C" w14:textId="77777777" w:rsidTr="008D4E29">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6CA9EA0A" w14:textId="77777777" w:rsidR="00AA0E70" w:rsidRPr="00F47811" w:rsidRDefault="00AA0E70" w:rsidP="00AA0E70">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50" w:type="pct"/>
                  <w:noWrap/>
                  <w:hideMark/>
                </w:tcPr>
                <w:p w14:paraId="4D846C8E" w14:textId="77777777" w:rsidR="00AA0E70" w:rsidRPr="00F47811" w:rsidRDefault="00AA0E70" w:rsidP="00AA0E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1250" w:type="pct"/>
                  <w:noWrap/>
                  <w:hideMark/>
                </w:tcPr>
                <w:p w14:paraId="6C456537" w14:textId="77777777" w:rsidR="00AA0E70" w:rsidRPr="00F47811" w:rsidRDefault="00AA0E70" w:rsidP="00AA0E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1250" w:type="pct"/>
                  <w:noWrap/>
                  <w:hideMark/>
                </w:tcPr>
                <w:p w14:paraId="3D48E2D2" w14:textId="77777777" w:rsidR="00AA0E70" w:rsidRPr="00F47811" w:rsidRDefault="00AA0E70" w:rsidP="00AA0E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p>
              </w:tc>
            </w:tr>
          </w:tbl>
          <w:p w14:paraId="047DECF3" w14:textId="4255B267" w:rsidR="00AA0E70" w:rsidRPr="00F47811" w:rsidRDefault="00AA0E70" w:rsidP="00AA0E70">
            <w:pPr>
              <w:spacing w:before="0"/>
              <w:jc w:val="center"/>
              <w:rPr>
                <w:rFonts w:eastAsia="Times New Roman" w:cstheme="minorHAnsi"/>
                <w:b w:val="0"/>
                <w:bCs w:val="0"/>
                <w:color w:val="000000"/>
                <w:sz w:val="20"/>
                <w:lang w:eastAsia="pl-PL"/>
              </w:rPr>
            </w:pPr>
          </w:p>
        </w:tc>
      </w:tr>
      <w:tr w:rsidR="00AA0E70" w:rsidRPr="00F47811" w14:paraId="7D572372" w14:textId="77777777" w:rsidTr="008D4E29">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57A61B94" w14:textId="77777777" w:rsidR="00AA0E70" w:rsidRPr="00F47811" w:rsidRDefault="00AA0E70" w:rsidP="00F6267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Lubin</w:t>
            </w:r>
          </w:p>
        </w:tc>
        <w:tc>
          <w:tcPr>
            <w:tcW w:w="1250" w:type="pct"/>
            <w:noWrap/>
            <w:hideMark/>
          </w:tcPr>
          <w:p w14:paraId="1A7CE1FF" w14:textId="77777777" w:rsidR="00AA0E70" w:rsidRPr="00F47811" w:rsidRDefault="00AA0E70" w:rsidP="00F6267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758 290</w:t>
            </w:r>
          </w:p>
        </w:tc>
        <w:tc>
          <w:tcPr>
            <w:tcW w:w="1250" w:type="pct"/>
            <w:noWrap/>
            <w:hideMark/>
          </w:tcPr>
          <w:p w14:paraId="43F6B653" w14:textId="77777777" w:rsidR="00AA0E70" w:rsidRPr="00F47811" w:rsidRDefault="00AA0E70" w:rsidP="00F6267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810 753</w:t>
            </w:r>
          </w:p>
        </w:tc>
        <w:tc>
          <w:tcPr>
            <w:tcW w:w="1250" w:type="pct"/>
            <w:noWrap/>
            <w:hideMark/>
          </w:tcPr>
          <w:p w14:paraId="6ABD5AF4" w14:textId="77777777" w:rsidR="00AA0E70" w:rsidRPr="00F47811" w:rsidRDefault="00AA0E70" w:rsidP="00F6267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106,9</w:t>
            </w:r>
          </w:p>
        </w:tc>
      </w:tr>
      <w:tr w:rsidR="00AA0E70" w:rsidRPr="00F47811" w14:paraId="46F84561" w14:textId="77777777" w:rsidTr="008D4E29">
        <w:trPr>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12F7C055" w14:textId="77777777" w:rsidR="00AA0E70" w:rsidRPr="00F47811" w:rsidRDefault="00AA0E70" w:rsidP="00F6267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Powiat lubiński</w:t>
            </w:r>
          </w:p>
        </w:tc>
        <w:tc>
          <w:tcPr>
            <w:tcW w:w="1250" w:type="pct"/>
            <w:noWrap/>
            <w:hideMark/>
          </w:tcPr>
          <w:p w14:paraId="459A305B" w14:textId="77777777" w:rsidR="00AA0E70" w:rsidRPr="00F47811" w:rsidRDefault="00AA0E70" w:rsidP="00F6267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863 852</w:t>
            </w:r>
          </w:p>
        </w:tc>
        <w:tc>
          <w:tcPr>
            <w:tcW w:w="1250" w:type="pct"/>
            <w:noWrap/>
            <w:hideMark/>
          </w:tcPr>
          <w:p w14:paraId="473DE4BB" w14:textId="77777777" w:rsidR="00AA0E70" w:rsidRPr="00F47811" w:rsidRDefault="00AA0E70" w:rsidP="00F6267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917 210</w:t>
            </w:r>
          </w:p>
        </w:tc>
        <w:tc>
          <w:tcPr>
            <w:tcW w:w="1250" w:type="pct"/>
            <w:noWrap/>
            <w:hideMark/>
          </w:tcPr>
          <w:p w14:paraId="2C7CB353" w14:textId="77777777" w:rsidR="00AA0E70" w:rsidRPr="00F47811" w:rsidRDefault="00AA0E70" w:rsidP="00F6267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106,2</w:t>
            </w:r>
          </w:p>
        </w:tc>
      </w:tr>
      <w:tr w:rsidR="00AA0E70" w:rsidRPr="00F47811" w14:paraId="2173011F" w14:textId="77777777" w:rsidTr="008D4E29">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0" w:type="pct"/>
            <w:noWrap/>
            <w:hideMark/>
          </w:tcPr>
          <w:p w14:paraId="3D8A65FE" w14:textId="77777777" w:rsidR="00AA0E70" w:rsidRPr="00F47811" w:rsidRDefault="00AA0E70" w:rsidP="00F6267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Dolny Śląsk</w:t>
            </w:r>
          </w:p>
        </w:tc>
        <w:tc>
          <w:tcPr>
            <w:tcW w:w="1250" w:type="pct"/>
            <w:noWrap/>
            <w:hideMark/>
          </w:tcPr>
          <w:p w14:paraId="01778D41" w14:textId="77777777" w:rsidR="00AA0E70" w:rsidRPr="00F47811" w:rsidRDefault="00AA0E70" w:rsidP="00F6267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20 197 216</w:t>
            </w:r>
          </w:p>
        </w:tc>
        <w:tc>
          <w:tcPr>
            <w:tcW w:w="1250" w:type="pct"/>
            <w:noWrap/>
            <w:hideMark/>
          </w:tcPr>
          <w:p w14:paraId="6272B121" w14:textId="77777777" w:rsidR="00AA0E70" w:rsidRPr="00F47811" w:rsidRDefault="00AA0E70" w:rsidP="00F6267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22 126 386</w:t>
            </w:r>
          </w:p>
        </w:tc>
        <w:tc>
          <w:tcPr>
            <w:tcW w:w="1250" w:type="pct"/>
            <w:noWrap/>
            <w:hideMark/>
          </w:tcPr>
          <w:p w14:paraId="650239DF" w14:textId="77777777" w:rsidR="00AA0E70" w:rsidRPr="00F47811" w:rsidRDefault="00AA0E70" w:rsidP="00F6267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109,6</w:t>
            </w:r>
          </w:p>
        </w:tc>
      </w:tr>
    </w:tbl>
    <w:p w14:paraId="34282E1D" w14:textId="27694D98" w:rsidR="00AA0E70" w:rsidRPr="00F47811" w:rsidRDefault="00AA0E70" w:rsidP="00804B34">
      <w:pPr>
        <w:pStyle w:val="Cytat"/>
      </w:pPr>
      <w:r w:rsidRPr="00F47811">
        <w:t>Źródło: opracowanie na podstawie BDL GUS.</w:t>
      </w:r>
    </w:p>
    <w:p w14:paraId="398124BD" w14:textId="7C32E939" w:rsidR="00570B38" w:rsidRPr="00F47811" w:rsidRDefault="00570B38" w:rsidP="00B0073F">
      <w:pPr>
        <w:rPr>
          <w:rFonts w:cstheme="minorHAnsi"/>
          <w:szCs w:val="24"/>
        </w:rPr>
      </w:pPr>
      <w:r w:rsidRPr="00F47811">
        <w:rPr>
          <w:rFonts w:cstheme="minorHAnsi"/>
          <w:szCs w:val="24"/>
        </w:rPr>
        <w:t>Wskaźnikiem, który przynajmniej częściowo obrazuje dostępność do opieki medycznej dla</w:t>
      </w:r>
      <w:r w:rsidR="00B259AE" w:rsidRPr="00F47811">
        <w:rPr>
          <w:rFonts w:cstheme="minorHAnsi"/>
          <w:szCs w:val="24"/>
        </w:rPr>
        <w:t> </w:t>
      </w:r>
      <w:r w:rsidRPr="00F47811">
        <w:rPr>
          <w:rFonts w:cstheme="minorHAnsi"/>
          <w:szCs w:val="24"/>
        </w:rPr>
        <w:t>mieszkańców, jest liczba lekarzy (personel pracujący ogółem) na 10 tys.</w:t>
      </w:r>
      <w:r w:rsidR="00454EC8" w:rsidRPr="00F47811">
        <w:rPr>
          <w:rFonts w:cstheme="minorHAnsi"/>
          <w:szCs w:val="24"/>
        </w:rPr>
        <w:t xml:space="preserve"> </w:t>
      </w:r>
      <w:r w:rsidR="00E761D0" w:rsidRPr="00F47811">
        <w:rPr>
          <w:rFonts w:cstheme="minorHAnsi"/>
          <w:szCs w:val="24"/>
        </w:rPr>
        <w:t>osób</w:t>
      </w:r>
      <w:r w:rsidRPr="00F47811">
        <w:rPr>
          <w:rFonts w:cstheme="minorHAnsi"/>
          <w:szCs w:val="24"/>
        </w:rPr>
        <w:t>. W powiecie lubińskim wartość niniejszego wskaźnika wzrosła z 65,8 w 2014 r. do 68,9 w 2018 r. Warto zaznaczyć,</w:t>
      </w:r>
      <w:r w:rsidR="000F7E40" w:rsidRPr="00F47811">
        <w:rPr>
          <w:rFonts w:cstheme="minorHAnsi"/>
          <w:szCs w:val="24"/>
        </w:rPr>
        <w:t xml:space="preserve"> </w:t>
      </w:r>
      <w:r w:rsidRPr="00F47811">
        <w:rPr>
          <w:rFonts w:cstheme="minorHAnsi"/>
          <w:szCs w:val="24"/>
        </w:rPr>
        <w:t>że</w:t>
      </w:r>
      <w:r w:rsidR="00D75B76">
        <w:rPr>
          <w:rFonts w:cstheme="minorHAnsi"/>
          <w:szCs w:val="24"/>
        </w:rPr>
        <w:t xml:space="preserve"> </w:t>
      </w:r>
      <w:r w:rsidR="00D45BC7" w:rsidRPr="00F47811">
        <w:rPr>
          <w:rFonts w:cstheme="minorHAnsi"/>
          <w:szCs w:val="24"/>
        </w:rPr>
        <w:t>w</w:t>
      </w:r>
      <w:r w:rsidR="00D75B76">
        <w:rPr>
          <w:rFonts w:cstheme="minorHAnsi"/>
          <w:szCs w:val="24"/>
        </w:rPr>
        <w:t xml:space="preserve"> </w:t>
      </w:r>
      <w:r w:rsidR="00D45BC7" w:rsidRPr="00F47811">
        <w:rPr>
          <w:rFonts w:cstheme="minorHAnsi"/>
          <w:szCs w:val="24"/>
        </w:rPr>
        <w:t>2018</w:t>
      </w:r>
      <w:r w:rsidR="00D75B76">
        <w:rPr>
          <w:rFonts w:cstheme="minorHAnsi"/>
          <w:szCs w:val="24"/>
        </w:rPr>
        <w:t> </w:t>
      </w:r>
      <w:r w:rsidR="00D45BC7" w:rsidRPr="00F47811">
        <w:rPr>
          <w:rFonts w:cstheme="minorHAnsi"/>
          <w:szCs w:val="24"/>
        </w:rPr>
        <w:t xml:space="preserve">r. wartość </w:t>
      </w:r>
      <w:r w:rsidRPr="00F47811">
        <w:rPr>
          <w:rFonts w:cstheme="minorHAnsi"/>
          <w:szCs w:val="24"/>
        </w:rPr>
        <w:t>wskaźnik</w:t>
      </w:r>
      <w:r w:rsidR="00D45BC7" w:rsidRPr="00F47811">
        <w:rPr>
          <w:rFonts w:cstheme="minorHAnsi"/>
          <w:szCs w:val="24"/>
        </w:rPr>
        <w:t xml:space="preserve">a kształtowała się </w:t>
      </w:r>
      <w:r w:rsidR="00F11210" w:rsidRPr="00F47811">
        <w:rPr>
          <w:rFonts w:cstheme="minorHAnsi"/>
          <w:szCs w:val="24"/>
        </w:rPr>
        <w:t xml:space="preserve">tam </w:t>
      </w:r>
      <w:r w:rsidR="00D45BC7" w:rsidRPr="00F47811">
        <w:rPr>
          <w:rFonts w:cstheme="minorHAnsi"/>
          <w:szCs w:val="24"/>
        </w:rPr>
        <w:t xml:space="preserve">powyżej średniej regionalnej wynoszącej </w:t>
      </w:r>
      <w:r w:rsidRPr="00F47811">
        <w:rPr>
          <w:rFonts w:cstheme="minorHAnsi"/>
          <w:szCs w:val="24"/>
        </w:rPr>
        <w:t>53,4.</w:t>
      </w:r>
    </w:p>
    <w:p w14:paraId="31AF79F5" w14:textId="7E9924DC" w:rsidR="00D42E83" w:rsidRPr="00F47811" w:rsidRDefault="00570B38" w:rsidP="00D42E83">
      <w:pPr>
        <w:rPr>
          <w:rFonts w:cstheme="minorHAnsi"/>
          <w:szCs w:val="24"/>
        </w:rPr>
      </w:pPr>
      <w:r w:rsidRPr="00F47811">
        <w:rPr>
          <w:rFonts w:cstheme="minorHAnsi"/>
          <w:szCs w:val="24"/>
        </w:rPr>
        <w:t xml:space="preserve">Należy również podkreślić, że na terenie Lubina występuje charakterystyczny dla całego kraju problemy </w:t>
      </w:r>
      <w:r w:rsidR="00351BA6" w:rsidRPr="00F47811">
        <w:rPr>
          <w:rFonts w:cstheme="minorHAnsi"/>
          <w:szCs w:val="24"/>
        </w:rPr>
        <w:t>dot</w:t>
      </w:r>
      <w:r w:rsidR="00F11210" w:rsidRPr="00F47811">
        <w:rPr>
          <w:rFonts w:cstheme="minorHAnsi"/>
          <w:szCs w:val="24"/>
        </w:rPr>
        <w:t>yczący</w:t>
      </w:r>
      <w:r w:rsidRPr="00F47811">
        <w:rPr>
          <w:rFonts w:cstheme="minorHAnsi"/>
          <w:szCs w:val="24"/>
        </w:rPr>
        <w:t xml:space="preserve"> służby zdrowia</w:t>
      </w:r>
      <w:r w:rsidR="00F11210" w:rsidRPr="00F47811">
        <w:rPr>
          <w:rFonts w:cstheme="minorHAnsi"/>
          <w:szCs w:val="24"/>
        </w:rPr>
        <w:t>,</w:t>
      </w:r>
      <w:r w:rsidR="00351BA6" w:rsidRPr="00F47811">
        <w:rPr>
          <w:rFonts w:cstheme="minorHAnsi"/>
          <w:szCs w:val="24"/>
        </w:rPr>
        <w:t xml:space="preserve"> tj. </w:t>
      </w:r>
      <w:r w:rsidRPr="00F47811">
        <w:rPr>
          <w:rFonts w:cstheme="minorHAnsi"/>
          <w:szCs w:val="24"/>
        </w:rPr>
        <w:t>kolejk</w:t>
      </w:r>
      <w:r w:rsidR="00351BA6" w:rsidRPr="00F47811">
        <w:rPr>
          <w:rFonts w:cstheme="minorHAnsi"/>
          <w:szCs w:val="24"/>
        </w:rPr>
        <w:t>i</w:t>
      </w:r>
      <w:r w:rsidRPr="00F47811">
        <w:rPr>
          <w:rFonts w:cstheme="minorHAnsi"/>
          <w:szCs w:val="24"/>
        </w:rPr>
        <w:t xml:space="preserve"> do lekarzy i </w:t>
      </w:r>
      <w:r w:rsidR="00351BA6" w:rsidRPr="00F47811">
        <w:rPr>
          <w:rFonts w:cstheme="minorHAnsi"/>
          <w:szCs w:val="24"/>
        </w:rPr>
        <w:t>utrudniony dostęp do</w:t>
      </w:r>
      <w:r w:rsidRPr="00F47811">
        <w:rPr>
          <w:rFonts w:cstheme="minorHAnsi"/>
          <w:szCs w:val="24"/>
        </w:rPr>
        <w:t xml:space="preserve"> opieki </w:t>
      </w:r>
      <w:r w:rsidR="00351BA6" w:rsidRPr="00F47811">
        <w:rPr>
          <w:rFonts w:cstheme="minorHAnsi"/>
          <w:szCs w:val="24"/>
        </w:rPr>
        <w:t>specjalistycznej</w:t>
      </w:r>
      <w:r w:rsidRPr="00F47811">
        <w:rPr>
          <w:rFonts w:cstheme="minorHAnsi"/>
          <w:szCs w:val="24"/>
        </w:rPr>
        <w:t>.</w:t>
      </w:r>
      <w:r w:rsidR="00946DAC" w:rsidRPr="00F47811">
        <w:rPr>
          <w:rFonts w:cstheme="minorHAnsi"/>
          <w:szCs w:val="24"/>
        </w:rPr>
        <w:t xml:space="preserve"> Są to problemy systemowe wymagające interwencji z poziomu krajowego.</w:t>
      </w:r>
    </w:p>
    <w:p w14:paraId="01F347E6" w14:textId="76B9B6BA" w:rsidR="00D42E83" w:rsidRPr="00F47811" w:rsidRDefault="00D42E83" w:rsidP="00D42E83">
      <w:pPr>
        <w:rPr>
          <w:rFonts w:cstheme="minorHAnsi"/>
          <w:szCs w:val="24"/>
        </w:rPr>
      </w:pPr>
      <w:r w:rsidRPr="00F47811">
        <w:rPr>
          <w:rFonts w:cstheme="minorHAnsi"/>
          <w:szCs w:val="24"/>
        </w:rPr>
        <w:t>Według Monitora Rozwoju Lokalnego, w porównaniu do innych jednostek referencyjnych, wartość nominalna i standaryzowana wskaźnika liczby łóżek szpitalnych na 1000 mieszkańców w Lubinie była najwyższa. Pozytywnie należy również ocenić dynamikę zmiany w tym zakresie. Oznacza to, że</w:t>
      </w:r>
      <w:r w:rsidR="00D75B76">
        <w:rPr>
          <w:rFonts w:cstheme="minorHAnsi"/>
          <w:szCs w:val="24"/>
        </w:rPr>
        <w:t xml:space="preserve"> </w:t>
      </w:r>
      <w:r w:rsidRPr="00F47811">
        <w:rPr>
          <w:rFonts w:cstheme="minorHAnsi"/>
          <w:szCs w:val="24"/>
        </w:rPr>
        <w:t>sytuacja Lubina w badanym obszarze w porównaniu do Głogowa, Kędzierzyna-Koźle, Świdnicy i</w:t>
      </w:r>
      <w:r w:rsidR="00D75B76">
        <w:rPr>
          <w:rFonts w:cstheme="minorHAnsi"/>
          <w:szCs w:val="24"/>
        </w:rPr>
        <w:t xml:space="preserve"> </w:t>
      </w:r>
      <w:r w:rsidRPr="00F47811">
        <w:rPr>
          <w:rFonts w:cstheme="minorHAnsi"/>
          <w:szCs w:val="24"/>
        </w:rPr>
        <w:t>Bełchatowa była najlepsza.</w:t>
      </w:r>
    </w:p>
    <w:p w14:paraId="204E3E61" w14:textId="6A859862" w:rsidR="00CE3CA6" w:rsidRPr="00F47811" w:rsidRDefault="00CE3CA6" w:rsidP="00C2714B">
      <w:pPr>
        <w:pStyle w:val="Legenda"/>
      </w:pPr>
      <w:bookmarkStart w:id="86" w:name="_Toc82774498"/>
      <w:r w:rsidRPr="00F47811">
        <w:t xml:space="preserve">Tabela </w:t>
      </w:r>
      <w:r w:rsidR="00431AAC" w:rsidRPr="00F47811">
        <w:fldChar w:fldCharType="begin"/>
      </w:r>
      <w:r w:rsidR="00431AAC" w:rsidRPr="00F47811">
        <w:instrText xml:space="preserve"> SEQ Tabela \* ARABIC </w:instrText>
      </w:r>
      <w:r w:rsidR="00431AAC" w:rsidRPr="00F47811">
        <w:fldChar w:fldCharType="separate"/>
      </w:r>
      <w:r w:rsidR="00CE74C1">
        <w:t>20</w:t>
      </w:r>
      <w:r w:rsidR="00431AAC" w:rsidRPr="00F47811">
        <w:fldChar w:fldCharType="end"/>
      </w:r>
      <w:r w:rsidRPr="00F47811">
        <w:t>. Liczba łóżek w szpitalach ogólnych na 1000 mieszkańców</w:t>
      </w:r>
      <w:bookmarkEnd w:id="86"/>
    </w:p>
    <w:tbl>
      <w:tblPr>
        <w:tblStyle w:val="Tabelasiatki5ciemnaakcent11"/>
        <w:tblW w:w="5000" w:type="pct"/>
        <w:tblLook w:val="04A0" w:firstRow="1" w:lastRow="0" w:firstColumn="1" w:lastColumn="0" w:noHBand="0" w:noVBand="1"/>
      </w:tblPr>
      <w:tblGrid>
        <w:gridCol w:w="2282"/>
        <w:gridCol w:w="2182"/>
        <w:gridCol w:w="2416"/>
        <w:gridCol w:w="2182"/>
      </w:tblGrid>
      <w:tr w:rsidR="00CE3CA6" w:rsidRPr="00F47811" w14:paraId="07C37579" w14:textId="77777777" w:rsidTr="00B259AE">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9" w:type="pct"/>
            <w:noWrap/>
            <w:hideMark/>
          </w:tcPr>
          <w:p w14:paraId="69529594" w14:textId="77777777" w:rsidR="00CE3CA6" w:rsidRPr="00F47811" w:rsidRDefault="00CE3CA6" w:rsidP="00CE3CA6">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04" w:type="pct"/>
            <w:noWrap/>
            <w:hideMark/>
          </w:tcPr>
          <w:p w14:paraId="20412B14" w14:textId="77777777" w:rsidR="00CE3CA6" w:rsidRPr="00F47811" w:rsidRDefault="00CE3CA6" w:rsidP="00CE3CA6">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nominalna</w:t>
            </w:r>
          </w:p>
        </w:tc>
        <w:tc>
          <w:tcPr>
            <w:tcW w:w="1333" w:type="pct"/>
            <w:noWrap/>
            <w:hideMark/>
          </w:tcPr>
          <w:p w14:paraId="7F1E6FB6" w14:textId="77777777" w:rsidR="00CE3CA6" w:rsidRPr="00F47811" w:rsidRDefault="00CE3CA6" w:rsidP="00CE3CA6">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standaryzowana</w:t>
            </w:r>
          </w:p>
        </w:tc>
        <w:tc>
          <w:tcPr>
            <w:tcW w:w="1204" w:type="pct"/>
            <w:noWrap/>
            <w:hideMark/>
          </w:tcPr>
          <w:p w14:paraId="4DB083F7" w14:textId="77777777" w:rsidR="00CE3CA6" w:rsidRPr="00F47811" w:rsidRDefault="00CE3CA6" w:rsidP="00CE3CA6">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Dynamika</w:t>
            </w:r>
          </w:p>
        </w:tc>
      </w:tr>
      <w:tr w:rsidR="00CE3CA6" w:rsidRPr="00F47811" w14:paraId="3737A4F0" w14:textId="77777777" w:rsidTr="00B259AE">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9" w:type="pct"/>
            <w:noWrap/>
            <w:hideMark/>
          </w:tcPr>
          <w:p w14:paraId="707E5528" w14:textId="77777777" w:rsidR="00CE3CA6" w:rsidRPr="00F47811" w:rsidRDefault="00CE3CA6" w:rsidP="00CE3CA6">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1204" w:type="pct"/>
            <w:noWrap/>
            <w:hideMark/>
          </w:tcPr>
          <w:p w14:paraId="3995D432"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7,08</w:t>
            </w:r>
          </w:p>
        </w:tc>
        <w:tc>
          <w:tcPr>
            <w:tcW w:w="1333" w:type="pct"/>
            <w:noWrap/>
            <w:hideMark/>
          </w:tcPr>
          <w:p w14:paraId="43FA54F6"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1,99</w:t>
            </w:r>
          </w:p>
        </w:tc>
        <w:tc>
          <w:tcPr>
            <w:tcW w:w="1204" w:type="pct"/>
            <w:noWrap/>
            <w:hideMark/>
          </w:tcPr>
          <w:p w14:paraId="759A3030"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0,40</w:t>
            </w:r>
          </w:p>
        </w:tc>
      </w:tr>
      <w:tr w:rsidR="00CE3CA6" w:rsidRPr="00F47811" w14:paraId="2CCA34DE" w14:textId="77777777" w:rsidTr="00B259AE">
        <w:trPr>
          <w:trHeight w:val="170"/>
        </w:trPr>
        <w:tc>
          <w:tcPr>
            <w:cnfStyle w:val="001000000000" w:firstRow="0" w:lastRow="0" w:firstColumn="1" w:lastColumn="0" w:oddVBand="0" w:evenVBand="0" w:oddHBand="0" w:evenHBand="0" w:firstRowFirstColumn="0" w:firstRowLastColumn="0" w:lastRowFirstColumn="0" w:lastRowLastColumn="0"/>
            <w:tcW w:w="1259" w:type="pct"/>
            <w:noWrap/>
            <w:hideMark/>
          </w:tcPr>
          <w:p w14:paraId="6CBF5CA2" w14:textId="77777777" w:rsidR="00CE3CA6" w:rsidRPr="00F47811" w:rsidRDefault="00CE3CA6" w:rsidP="00CE3CA6">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Głogów</w:t>
            </w:r>
          </w:p>
        </w:tc>
        <w:tc>
          <w:tcPr>
            <w:tcW w:w="1204" w:type="pct"/>
            <w:noWrap/>
            <w:hideMark/>
          </w:tcPr>
          <w:p w14:paraId="04519DB4" w14:textId="77777777" w:rsidR="00CE3CA6" w:rsidRPr="00F47811" w:rsidRDefault="00CE3CA6" w:rsidP="00CE3CA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2,23</w:t>
            </w:r>
          </w:p>
        </w:tc>
        <w:tc>
          <w:tcPr>
            <w:tcW w:w="1333" w:type="pct"/>
            <w:noWrap/>
            <w:hideMark/>
          </w:tcPr>
          <w:p w14:paraId="4A1BB6C4" w14:textId="77777777" w:rsidR="00CE3CA6" w:rsidRPr="00F47811" w:rsidRDefault="00CE3CA6" w:rsidP="00CE3CA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-1,30</w:t>
            </w:r>
          </w:p>
        </w:tc>
        <w:tc>
          <w:tcPr>
            <w:tcW w:w="1204" w:type="pct"/>
            <w:noWrap/>
            <w:hideMark/>
          </w:tcPr>
          <w:p w14:paraId="243F55C5" w14:textId="77777777" w:rsidR="00CE3CA6" w:rsidRPr="00F47811" w:rsidRDefault="00CE3CA6" w:rsidP="00CE3CA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0,17</w:t>
            </w:r>
          </w:p>
        </w:tc>
      </w:tr>
      <w:tr w:rsidR="00CE3CA6" w:rsidRPr="00F47811" w14:paraId="7D11B5B1" w14:textId="77777777" w:rsidTr="00B259AE">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9" w:type="pct"/>
            <w:noWrap/>
            <w:hideMark/>
          </w:tcPr>
          <w:p w14:paraId="645AFB5E" w14:textId="77777777" w:rsidR="00CE3CA6" w:rsidRPr="00F47811" w:rsidRDefault="00CE3CA6" w:rsidP="00CE3CA6">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Kędzierzyn-Koźle</w:t>
            </w:r>
          </w:p>
        </w:tc>
        <w:tc>
          <w:tcPr>
            <w:tcW w:w="1204" w:type="pct"/>
            <w:noWrap/>
            <w:hideMark/>
          </w:tcPr>
          <w:p w14:paraId="116A335F"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4,11</w:t>
            </w:r>
          </w:p>
        </w:tc>
        <w:tc>
          <w:tcPr>
            <w:tcW w:w="1333" w:type="pct"/>
            <w:noWrap/>
            <w:hideMark/>
          </w:tcPr>
          <w:p w14:paraId="32417E68"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-0,03</w:t>
            </w:r>
          </w:p>
        </w:tc>
        <w:tc>
          <w:tcPr>
            <w:tcW w:w="1204" w:type="pct"/>
            <w:noWrap/>
            <w:hideMark/>
          </w:tcPr>
          <w:p w14:paraId="159B2CC8"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0,15</w:t>
            </w:r>
          </w:p>
        </w:tc>
      </w:tr>
      <w:tr w:rsidR="00CE3CA6" w:rsidRPr="00F47811" w14:paraId="3AE332C0" w14:textId="77777777" w:rsidTr="00B259AE">
        <w:trPr>
          <w:trHeight w:val="170"/>
        </w:trPr>
        <w:tc>
          <w:tcPr>
            <w:cnfStyle w:val="001000000000" w:firstRow="0" w:lastRow="0" w:firstColumn="1" w:lastColumn="0" w:oddVBand="0" w:evenVBand="0" w:oddHBand="0" w:evenHBand="0" w:firstRowFirstColumn="0" w:firstRowLastColumn="0" w:lastRowFirstColumn="0" w:lastRowLastColumn="0"/>
            <w:tcW w:w="1259" w:type="pct"/>
            <w:noWrap/>
            <w:hideMark/>
          </w:tcPr>
          <w:p w14:paraId="2B743A9E" w14:textId="77777777" w:rsidR="00CE3CA6" w:rsidRPr="00F47811" w:rsidRDefault="00CE3CA6" w:rsidP="00CE3CA6">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Świdnica</w:t>
            </w:r>
          </w:p>
        </w:tc>
        <w:tc>
          <w:tcPr>
            <w:tcW w:w="1204" w:type="pct"/>
            <w:noWrap/>
            <w:hideMark/>
          </w:tcPr>
          <w:p w14:paraId="24F987DB" w14:textId="77777777" w:rsidR="00CE3CA6" w:rsidRPr="00F47811" w:rsidRDefault="00CE3CA6" w:rsidP="00CE3CA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3,12</w:t>
            </w:r>
          </w:p>
        </w:tc>
        <w:tc>
          <w:tcPr>
            <w:tcW w:w="1333" w:type="pct"/>
            <w:noWrap/>
            <w:hideMark/>
          </w:tcPr>
          <w:p w14:paraId="13DDA8D7" w14:textId="77777777" w:rsidR="00CE3CA6" w:rsidRPr="00F47811" w:rsidRDefault="00CE3CA6" w:rsidP="00CE3CA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-0,70</w:t>
            </w:r>
          </w:p>
        </w:tc>
        <w:tc>
          <w:tcPr>
            <w:tcW w:w="1204" w:type="pct"/>
            <w:noWrap/>
            <w:hideMark/>
          </w:tcPr>
          <w:p w14:paraId="39A2F023" w14:textId="77777777" w:rsidR="00CE3CA6" w:rsidRPr="00F47811" w:rsidRDefault="00CE3CA6" w:rsidP="00CE3CA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0,23</w:t>
            </w:r>
          </w:p>
        </w:tc>
      </w:tr>
      <w:tr w:rsidR="00CE3CA6" w:rsidRPr="00F47811" w14:paraId="5D573A8F" w14:textId="77777777" w:rsidTr="00B259AE">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9" w:type="pct"/>
            <w:noWrap/>
            <w:hideMark/>
          </w:tcPr>
          <w:p w14:paraId="391EC6E4" w14:textId="77777777" w:rsidR="00CE3CA6" w:rsidRPr="00F47811" w:rsidRDefault="00CE3CA6" w:rsidP="00CE3CA6">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Bełchatów</w:t>
            </w:r>
          </w:p>
        </w:tc>
        <w:tc>
          <w:tcPr>
            <w:tcW w:w="1204" w:type="pct"/>
            <w:noWrap/>
            <w:hideMark/>
          </w:tcPr>
          <w:p w14:paraId="6CC0FC2E"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6,12</w:t>
            </w:r>
          </w:p>
        </w:tc>
        <w:tc>
          <w:tcPr>
            <w:tcW w:w="1333" w:type="pct"/>
            <w:noWrap/>
            <w:hideMark/>
          </w:tcPr>
          <w:p w14:paraId="42976B5E"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1,48</w:t>
            </w:r>
          </w:p>
        </w:tc>
        <w:tc>
          <w:tcPr>
            <w:tcW w:w="1204" w:type="pct"/>
            <w:noWrap/>
            <w:hideMark/>
          </w:tcPr>
          <w:p w14:paraId="45FEDC53" w14:textId="77777777" w:rsidR="00CE3CA6" w:rsidRPr="00F47811" w:rsidRDefault="00CE3CA6" w:rsidP="00CE3CA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0,18</w:t>
            </w:r>
          </w:p>
        </w:tc>
      </w:tr>
    </w:tbl>
    <w:p w14:paraId="48D6AB63" w14:textId="709A3F62" w:rsidR="00CE3CA6" w:rsidRPr="00F47811" w:rsidRDefault="00CE3CA6" w:rsidP="00804B34">
      <w:pPr>
        <w:pStyle w:val="Cytat"/>
      </w:pPr>
      <w:r w:rsidRPr="00F47811">
        <w:t xml:space="preserve">Źródło: </w:t>
      </w:r>
      <w:r w:rsidR="004B2409" w:rsidRPr="00F47811">
        <w:t>o</w:t>
      </w:r>
      <w:r w:rsidRPr="00F47811">
        <w:t>pracowanie własne na podstawie MRL – System Analiz Samorządowych (SAS).</w:t>
      </w:r>
    </w:p>
    <w:p w14:paraId="750C6506" w14:textId="1D287693" w:rsidR="00CE3CA6" w:rsidRPr="00F47811" w:rsidRDefault="00B05C9A" w:rsidP="00D87468">
      <w:pPr>
        <w:pStyle w:val="Legenda"/>
        <w:rPr>
          <w:rFonts w:cstheme="minorHAnsi"/>
          <w:szCs w:val="24"/>
        </w:rPr>
      </w:pPr>
      <w:r w:rsidRPr="00F47811">
        <w:drawing>
          <wp:inline distT="0" distB="0" distL="0" distR="0" wp14:anchorId="3459B98C" wp14:editId="52E82FE8">
            <wp:extent cx="5760000" cy="2880000"/>
            <wp:effectExtent l="0" t="0" r="12700" b="15875"/>
            <wp:docPr id="45" name="Wykres 45">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0AC55C4" w14:textId="43E4F40F" w:rsidR="00CE3CA6" w:rsidRPr="00F47811" w:rsidRDefault="00CE3CA6" w:rsidP="00C2714B">
      <w:pPr>
        <w:pStyle w:val="Legenda"/>
      </w:pPr>
      <w:bookmarkStart w:id="87" w:name="_Toc80866450"/>
      <w:bookmarkStart w:id="88" w:name="_Toc80866490"/>
      <w:bookmarkStart w:id="89" w:name="_Toc82774443"/>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5</w:t>
      </w:r>
      <w:r w:rsidR="007A51E3" w:rsidRPr="00F47811">
        <w:fldChar w:fldCharType="end"/>
      </w:r>
      <w:r w:rsidRPr="00F47811">
        <w:t>. Liczba łóżek w szpitalach ogólnych na 1000 mieszkańców</w:t>
      </w:r>
      <w:bookmarkEnd w:id="87"/>
      <w:bookmarkEnd w:id="88"/>
      <w:bookmarkEnd w:id="89"/>
    </w:p>
    <w:p w14:paraId="5624D466" w14:textId="2082C2E1" w:rsidR="00B05C9A" w:rsidRPr="00F47811" w:rsidRDefault="00B05C9A" w:rsidP="00804B34">
      <w:pPr>
        <w:pStyle w:val="Cytat"/>
      </w:pPr>
      <w:r w:rsidRPr="00F47811">
        <w:t xml:space="preserve">Źródło: </w:t>
      </w:r>
      <w:r w:rsidR="004B2409" w:rsidRPr="00F47811">
        <w:t>o</w:t>
      </w:r>
      <w:r w:rsidRPr="00F47811">
        <w:t>pracowanie własne na podstawie MRL – System Analiz Samorządowych (SAS).</w:t>
      </w:r>
    </w:p>
    <w:p w14:paraId="74928C00" w14:textId="77777777" w:rsidR="00B259AE" w:rsidRPr="00F47811" w:rsidRDefault="00805EF0" w:rsidP="00B0073F">
      <w:pPr>
        <w:rPr>
          <w:rFonts w:cstheme="minorHAnsi"/>
          <w:szCs w:val="24"/>
        </w:rPr>
      </w:pPr>
      <w:r w:rsidRPr="00F47811">
        <w:rPr>
          <w:rFonts w:cstheme="minorHAnsi"/>
          <w:szCs w:val="24"/>
        </w:rPr>
        <w:lastRenderedPageBreak/>
        <w:t xml:space="preserve">Dalszy rozwój </w:t>
      </w:r>
      <w:r w:rsidR="00570B38" w:rsidRPr="00F47811">
        <w:rPr>
          <w:rFonts w:cstheme="minorHAnsi"/>
          <w:szCs w:val="24"/>
        </w:rPr>
        <w:t xml:space="preserve">systemu opieki zdrowotnej jest </w:t>
      </w:r>
      <w:r w:rsidRPr="00F47811">
        <w:rPr>
          <w:rFonts w:cstheme="minorHAnsi"/>
          <w:szCs w:val="24"/>
        </w:rPr>
        <w:t>konieczny</w:t>
      </w:r>
      <w:r w:rsidR="00570B38" w:rsidRPr="00F47811">
        <w:rPr>
          <w:rFonts w:cstheme="minorHAnsi"/>
          <w:szCs w:val="24"/>
        </w:rPr>
        <w:t xml:space="preserve"> nie tylko ze względu na trendy demograficzne czy możliwość </w:t>
      </w:r>
      <w:r w:rsidR="00B25B27" w:rsidRPr="00F47811">
        <w:rPr>
          <w:rFonts w:cstheme="minorHAnsi"/>
          <w:szCs w:val="24"/>
        </w:rPr>
        <w:t>zmniejszenia</w:t>
      </w:r>
      <w:r w:rsidR="00570B38" w:rsidRPr="00F47811">
        <w:rPr>
          <w:rFonts w:cstheme="minorHAnsi"/>
          <w:szCs w:val="24"/>
        </w:rPr>
        <w:t xml:space="preserve"> ryzyka </w:t>
      </w:r>
      <w:r w:rsidR="00B25B27" w:rsidRPr="00F47811">
        <w:rPr>
          <w:rFonts w:cstheme="minorHAnsi"/>
          <w:szCs w:val="24"/>
        </w:rPr>
        <w:t xml:space="preserve">wystąpienia </w:t>
      </w:r>
      <w:r w:rsidR="00570B38" w:rsidRPr="00F47811">
        <w:rPr>
          <w:rFonts w:cstheme="minorHAnsi"/>
          <w:szCs w:val="24"/>
        </w:rPr>
        <w:t>ubóstwa wynikające</w:t>
      </w:r>
      <w:r w:rsidR="00B25B27" w:rsidRPr="00F47811">
        <w:rPr>
          <w:rFonts w:cstheme="minorHAnsi"/>
          <w:szCs w:val="24"/>
        </w:rPr>
        <w:t>go</w:t>
      </w:r>
      <w:r w:rsidR="00570B38" w:rsidRPr="00F47811">
        <w:rPr>
          <w:rFonts w:cstheme="minorHAnsi"/>
          <w:szCs w:val="24"/>
        </w:rPr>
        <w:t xml:space="preserve"> z</w:t>
      </w:r>
      <w:r w:rsidR="00927DAC" w:rsidRPr="00F47811">
        <w:rPr>
          <w:rFonts w:cstheme="minorHAnsi"/>
          <w:szCs w:val="24"/>
        </w:rPr>
        <w:t> </w:t>
      </w:r>
      <w:r w:rsidR="00B25B27" w:rsidRPr="00F47811">
        <w:rPr>
          <w:rFonts w:cstheme="minorHAnsi"/>
          <w:szCs w:val="24"/>
        </w:rPr>
        <w:t>powodów</w:t>
      </w:r>
      <w:r w:rsidR="00570B38" w:rsidRPr="00F47811">
        <w:rPr>
          <w:rFonts w:cstheme="minorHAnsi"/>
          <w:szCs w:val="24"/>
        </w:rPr>
        <w:t xml:space="preserve"> zdrowotnych.</w:t>
      </w:r>
    </w:p>
    <w:p w14:paraId="6BA82D6F" w14:textId="2415D4D4" w:rsidR="00FF37E6" w:rsidRPr="00F47811" w:rsidRDefault="00570B38" w:rsidP="00B0073F">
      <w:pPr>
        <w:rPr>
          <w:rFonts w:cstheme="minorHAnsi"/>
          <w:szCs w:val="24"/>
        </w:rPr>
      </w:pPr>
      <w:r w:rsidRPr="00F47811">
        <w:rPr>
          <w:rFonts w:cstheme="minorHAnsi"/>
          <w:szCs w:val="24"/>
        </w:rPr>
        <w:t>Zdrowie jest istotnym czynnikiem osiągnięcia wzrostu gospodarczego</w:t>
      </w:r>
      <w:r w:rsidR="00237B35" w:rsidRPr="00F47811">
        <w:rPr>
          <w:rFonts w:cstheme="minorHAnsi"/>
          <w:szCs w:val="24"/>
        </w:rPr>
        <w:t>, d</w:t>
      </w:r>
      <w:r w:rsidRPr="00F47811">
        <w:rPr>
          <w:rFonts w:cstheme="minorHAnsi"/>
          <w:szCs w:val="24"/>
        </w:rPr>
        <w:t>latego priorytet</w:t>
      </w:r>
      <w:r w:rsidR="00FF37E6" w:rsidRPr="00F47811">
        <w:rPr>
          <w:rFonts w:cstheme="minorHAnsi"/>
          <w:szCs w:val="24"/>
        </w:rPr>
        <w:t>owo należy traktować działania zmierzające do:</w:t>
      </w:r>
    </w:p>
    <w:p w14:paraId="2DE3EBA5" w14:textId="6477E1D4" w:rsidR="00FF37E6" w:rsidRPr="00F47811" w:rsidRDefault="00570B38" w:rsidP="00DB57D6">
      <w:pPr>
        <w:pStyle w:val="Akapitzlist"/>
        <w:numPr>
          <w:ilvl w:val="0"/>
          <w:numId w:val="17"/>
        </w:numPr>
        <w:ind w:left="284" w:hanging="284"/>
        <w:rPr>
          <w:rFonts w:cstheme="minorHAnsi"/>
          <w:szCs w:val="24"/>
        </w:rPr>
      </w:pPr>
      <w:r w:rsidRPr="00F47811">
        <w:rPr>
          <w:rFonts w:cstheme="minorHAnsi"/>
          <w:szCs w:val="24"/>
        </w:rPr>
        <w:t>dostosowani</w:t>
      </w:r>
      <w:r w:rsidR="00FF37E6" w:rsidRPr="00F47811">
        <w:rPr>
          <w:rFonts w:cstheme="minorHAnsi"/>
          <w:szCs w:val="24"/>
        </w:rPr>
        <w:t>a</w:t>
      </w:r>
      <w:r w:rsidRPr="00F47811">
        <w:rPr>
          <w:rFonts w:cstheme="minorHAnsi"/>
          <w:szCs w:val="24"/>
        </w:rPr>
        <w:t xml:space="preserve"> systemu opieki zdrowotnej do sytuacji demograficznej,</w:t>
      </w:r>
    </w:p>
    <w:p w14:paraId="1BD3D736" w14:textId="7D48948D" w:rsidR="00FF37E6" w:rsidRPr="00F47811" w:rsidRDefault="00570B38" w:rsidP="00DB57D6">
      <w:pPr>
        <w:pStyle w:val="Akapitzlist"/>
        <w:numPr>
          <w:ilvl w:val="0"/>
          <w:numId w:val="17"/>
        </w:numPr>
        <w:ind w:left="284" w:hanging="284"/>
        <w:rPr>
          <w:rFonts w:cstheme="minorHAnsi"/>
          <w:szCs w:val="24"/>
        </w:rPr>
      </w:pPr>
      <w:r w:rsidRPr="00F47811">
        <w:rPr>
          <w:rFonts w:cstheme="minorHAnsi"/>
          <w:szCs w:val="24"/>
        </w:rPr>
        <w:t>upowszechnieni</w:t>
      </w:r>
      <w:r w:rsidR="00FF37E6" w:rsidRPr="00F47811">
        <w:rPr>
          <w:rFonts w:cstheme="minorHAnsi"/>
          <w:szCs w:val="24"/>
        </w:rPr>
        <w:t>a</w:t>
      </w:r>
      <w:r w:rsidRPr="00F47811">
        <w:rPr>
          <w:rFonts w:cstheme="minorHAnsi"/>
          <w:szCs w:val="24"/>
        </w:rPr>
        <w:t xml:space="preserve"> i wzmocnieni</w:t>
      </w:r>
      <w:r w:rsidR="00FF37E6" w:rsidRPr="00F47811">
        <w:rPr>
          <w:rFonts w:cstheme="minorHAnsi"/>
          <w:szCs w:val="24"/>
        </w:rPr>
        <w:t>a</w:t>
      </w:r>
      <w:r w:rsidRPr="00F47811">
        <w:rPr>
          <w:rFonts w:cstheme="minorHAnsi"/>
          <w:szCs w:val="24"/>
        </w:rPr>
        <w:t xml:space="preserve"> profilakty</w:t>
      </w:r>
      <w:r w:rsidR="00FF37E6" w:rsidRPr="00F47811">
        <w:rPr>
          <w:rFonts w:cstheme="minorHAnsi"/>
          <w:szCs w:val="24"/>
        </w:rPr>
        <w:t>ki</w:t>
      </w:r>
      <w:r w:rsidRPr="00F47811">
        <w:rPr>
          <w:rFonts w:cstheme="minorHAnsi"/>
          <w:szCs w:val="24"/>
        </w:rPr>
        <w:t xml:space="preserve"> w każdym wieku,</w:t>
      </w:r>
    </w:p>
    <w:p w14:paraId="28F3E3EC" w14:textId="661F5E8D" w:rsidR="00FF37E6" w:rsidRPr="00F47811" w:rsidRDefault="00570B38" w:rsidP="00DB57D6">
      <w:pPr>
        <w:pStyle w:val="Akapitzlist"/>
        <w:numPr>
          <w:ilvl w:val="0"/>
          <w:numId w:val="17"/>
        </w:numPr>
        <w:ind w:left="284" w:hanging="284"/>
        <w:rPr>
          <w:rFonts w:cstheme="minorHAnsi"/>
          <w:szCs w:val="24"/>
        </w:rPr>
      </w:pPr>
      <w:r w:rsidRPr="00F47811">
        <w:rPr>
          <w:rFonts w:cstheme="minorHAnsi"/>
          <w:szCs w:val="24"/>
        </w:rPr>
        <w:t>popularyzacj</w:t>
      </w:r>
      <w:r w:rsidR="00FF37E6" w:rsidRPr="00F47811">
        <w:rPr>
          <w:rFonts w:cstheme="minorHAnsi"/>
          <w:szCs w:val="24"/>
        </w:rPr>
        <w:t>i</w:t>
      </w:r>
      <w:r w:rsidRPr="00F47811">
        <w:rPr>
          <w:rFonts w:cstheme="minorHAnsi"/>
          <w:szCs w:val="24"/>
        </w:rPr>
        <w:t xml:space="preserve"> kultury bezpieczeństwa i zdrowego stylu życia,</w:t>
      </w:r>
    </w:p>
    <w:p w14:paraId="005F01A2" w14:textId="41758CD5" w:rsidR="00234759" w:rsidRPr="00F47811" w:rsidRDefault="00570B38" w:rsidP="00DB57D6">
      <w:pPr>
        <w:pStyle w:val="Akapitzlist"/>
        <w:numPr>
          <w:ilvl w:val="0"/>
          <w:numId w:val="17"/>
        </w:numPr>
        <w:ind w:left="284" w:hanging="284"/>
        <w:rPr>
          <w:rFonts w:cstheme="minorHAnsi"/>
          <w:szCs w:val="24"/>
        </w:rPr>
      </w:pPr>
      <w:r w:rsidRPr="00F47811">
        <w:rPr>
          <w:rFonts w:cstheme="minorHAnsi"/>
          <w:szCs w:val="24"/>
        </w:rPr>
        <w:t>popraw</w:t>
      </w:r>
      <w:r w:rsidR="00FF37E6" w:rsidRPr="00F47811">
        <w:rPr>
          <w:rFonts w:cstheme="minorHAnsi"/>
          <w:szCs w:val="24"/>
        </w:rPr>
        <w:t>y</w:t>
      </w:r>
      <w:r w:rsidRPr="00F47811">
        <w:rPr>
          <w:rFonts w:cstheme="minorHAnsi"/>
          <w:szCs w:val="24"/>
        </w:rPr>
        <w:t xml:space="preserve"> efektywności systemu opieki zdrowotnej.</w:t>
      </w:r>
    </w:p>
    <w:p w14:paraId="3421EEE4" w14:textId="77777777" w:rsidR="00F2307B" w:rsidRPr="00F47811" w:rsidRDefault="00F2307B" w:rsidP="00ED7547">
      <w:pPr>
        <w:pStyle w:val="Nagwek2"/>
      </w:pPr>
      <w:bookmarkStart w:id="90" w:name="_Toc74487804"/>
      <w:r w:rsidRPr="00F47811">
        <w:t>Bezpieczeństwo publiczne</w:t>
      </w:r>
      <w:bookmarkEnd w:id="90"/>
    </w:p>
    <w:p w14:paraId="49877EBA" w14:textId="6A766963" w:rsidR="00636D46" w:rsidRPr="00F47811" w:rsidRDefault="00636D46" w:rsidP="00636D46">
      <w:pPr>
        <w:rPr>
          <w:rFonts w:cstheme="minorHAnsi"/>
          <w:szCs w:val="24"/>
        </w:rPr>
      </w:pPr>
      <w:r w:rsidRPr="00F47811">
        <w:rPr>
          <w:rFonts w:cstheme="minorHAnsi"/>
          <w:szCs w:val="24"/>
        </w:rPr>
        <w:t>Na terenie Lubina działa Komenda Powiatowa Policji. Jej siedziba znajduje się przy ul.</w:t>
      </w:r>
      <w:r w:rsidR="00B716A4">
        <w:rPr>
          <w:rFonts w:cstheme="minorHAnsi"/>
          <w:szCs w:val="24"/>
        </w:rPr>
        <w:t xml:space="preserve"> </w:t>
      </w:r>
      <w:r w:rsidRPr="00F47811">
        <w:rPr>
          <w:rFonts w:cstheme="minorHAnsi"/>
          <w:szCs w:val="24"/>
        </w:rPr>
        <w:t>Traugutta 3. Odpowiada ona przede wszystkim za ochronę bezpieczeństwa mieszkańców oraz za utrzymywanie bezpieczeństwa publicznego i porządku publicznego.</w:t>
      </w:r>
    </w:p>
    <w:p w14:paraId="6E15749E" w14:textId="0EA8D876" w:rsidR="00636D46" w:rsidRPr="00F47811" w:rsidRDefault="00636D46" w:rsidP="00636D46">
      <w:pPr>
        <w:rPr>
          <w:rFonts w:cstheme="minorHAnsi"/>
          <w:szCs w:val="24"/>
        </w:rPr>
      </w:pPr>
      <w:r w:rsidRPr="00F47811">
        <w:rPr>
          <w:rFonts w:cstheme="minorHAnsi"/>
          <w:szCs w:val="24"/>
        </w:rPr>
        <w:t>Analizując wykroczenia i przestępstwa popełnione w Lubinie</w:t>
      </w:r>
      <w:r w:rsidR="00870EA8" w:rsidRPr="00F47811">
        <w:rPr>
          <w:rFonts w:cstheme="minorHAnsi"/>
          <w:szCs w:val="24"/>
        </w:rPr>
        <w:t>,</w:t>
      </w:r>
      <w:r w:rsidRPr="00F47811">
        <w:rPr>
          <w:rFonts w:cstheme="minorHAnsi"/>
          <w:szCs w:val="24"/>
        </w:rPr>
        <w:t xml:space="preserve"> możemy zauważyć znaczącą poprawę. Liczba wykroczeń społecznie uciążliwych zmniejszyła się o ponad 65% z 3693 przypadków</w:t>
      </w:r>
      <w:r w:rsidRPr="00F47811">
        <w:t xml:space="preserve"> </w:t>
      </w:r>
      <w:r w:rsidRPr="00F47811">
        <w:rPr>
          <w:rFonts w:cstheme="minorHAnsi"/>
          <w:szCs w:val="24"/>
        </w:rPr>
        <w:t>w 2014 r. do</w:t>
      </w:r>
      <w:r w:rsidR="005A38B2">
        <w:rPr>
          <w:rFonts w:cstheme="minorHAnsi"/>
          <w:szCs w:val="24"/>
        </w:rPr>
        <w:t> </w:t>
      </w:r>
      <w:r w:rsidRPr="00F47811">
        <w:rPr>
          <w:rFonts w:cstheme="minorHAnsi"/>
          <w:szCs w:val="24"/>
        </w:rPr>
        <w:t>1289 przypadków w 2019 r.</w:t>
      </w:r>
    </w:p>
    <w:p w14:paraId="4827C370" w14:textId="32186559" w:rsidR="00636D46" w:rsidRPr="00F47811" w:rsidRDefault="00636D46" w:rsidP="00636D46">
      <w:pPr>
        <w:rPr>
          <w:rFonts w:cstheme="minorHAnsi"/>
          <w:szCs w:val="24"/>
        </w:rPr>
      </w:pPr>
      <w:r w:rsidRPr="00F47811">
        <w:rPr>
          <w:rFonts w:cstheme="minorHAnsi"/>
          <w:szCs w:val="24"/>
        </w:rPr>
        <w:t>Poprawa bezpieczeństwa w szkołach wpłynęła pozytywnie m.in. na liczbę czynów karalnych nieletnich. Liczba ogólnych wykroczeń popełnionych przez mieszkańców miasta poniżej 18</w:t>
      </w:r>
      <w:r w:rsidR="00870EA8" w:rsidRPr="00F47811">
        <w:rPr>
          <w:rFonts w:cstheme="minorHAnsi"/>
          <w:szCs w:val="24"/>
        </w:rPr>
        <w:t>.</w:t>
      </w:r>
      <w:r w:rsidRPr="00F47811">
        <w:rPr>
          <w:rFonts w:cstheme="minorHAnsi"/>
          <w:szCs w:val="24"/>
        </w:rPr>
        <w:t xml:space="preserve"> roku życia zmniejszyła się o 75,1% w analizowanym okresie i wynosiła w 2019 r. 80 przypadków.</w:t>
      </w:r>
    </w:p>
    <w:p w14:paraId="38818B36" w14:textId="10128173" w:rsidR="00636D46" w:rsidRPr="00F47811" w:rsidRDefault="00636D46" w:rsidP="00C2714B">
      <w:pPr>
        <w:pStyle w:val="Legenda"/>
      </w:pPr>
      <w:bookmarkStart w:id="91" w:name="_Toc82774499"/>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21</w:t>
      </w:r>
      <w:r w:rsidR="007A51E3" w:rsidRPr="00F47811">
        <w:fldChar w:fldCharType="end"/>
      </w:r>
      <w:r w:rsidRPr="00F47811">
        <w:t>. Przestępstwa w Lubin</w:t>
      </w:r>
      <w:r w:rsidR="00870EA8" w:rsidRPr="00F47811">
        <w:t>ie</w:t>
      </w:r>
      <w:bookmarkEnd w:id="91"/>
    </w:p>
    <w:tbl>
      <w:tblPr>
        <w:tblStyle w:val="Tabelasiatki4akcent11"/>
        <w:tblW w:w="5000" w:type="pct"/>
        <w:tblLook w:val="04A0" w:firstRow="1" w:lastRow="0" w:firstColumn="1" w:lastColumn="0" w:noHBand="0" w:noVBand="1"/>
      </w:tblPr>
      <w:tblGrid>
        <w:gridCol w:w="3101"/>
        <w:gridCol w:w="1214"/>
        <w:gridCol w:w="922"/>
        <w:gridCol w:w="1402"/>
        <w:gridCol w:w="923"/>
        <w:gridCol w:w="1500"/>
      </w:tblGrid>
      <w:tr w:rsidR="004A652F" w:rsidRPr="00F47811" w14:paraId="1132124B" w14:textId="77777777" w:rsidTr="00AA4AB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hideMark/>
          </w:tcPr>
          <w:p w14:paraId="7A89D53E" w14:textId="77777777" w:rsidR="009965C3" w:rsidRPr="00F47811" w:rsidRDefault="009965C3" w:rsidP="009965C3">
            <w:pPr>
              <w:spacing w:before="0"/>
              <w:jc w:val="center"/>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Wyszczególnienie</w:t>
            </w:r>
          </w:p>
        </w:tc>
        <w:tc>
          <w:tcPr>
            <w:tcW w:w="1152" w:type="pct"/>
            <w:gridSpan w:val="2"/>
            <w:tcBorders>
              <w:bottom w:val="single" w:sz="4" w:space="0" w:color="EE8C69" w:themeColor="accent1" w:themeTint="99"/>
            </w:tcBorders>
            <w:hideMark/>
          </w:tcPr>
          <w:p w14:paraId="14C6A2F6" w14:textId="77777777" w:rsidR="009965C3" w:rsidRPr="00F47811" w:rsidRDefault="009965C3" w:rsidP="009965C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2014</w:t>
            </w:r>
          </w:p>
        </w:tc>
        <w:tc>
          <w:tcPr>
            <w:tcW w:w="1296" w:type="pct"/>
            <w:gridSpan w:val="2"/>
            <w:tcBorders>
              <w:bottom w:val="single" w:sz="4" w:space="0" w:color="EE8C69" w:themeColor="accent1" w:themeTint="99"/>
            </w:tcBorders>
            <w:hideMark/>
          </w:tcPr>
          <w:p w14:paraId="23667F86" w14:textId="77777777" w:rsidR="009965C3" w:rsidRPr="00F47811" w:rsidRDefault="009965C3" w:rsidP="009965C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2019</w:t>
            </w:r>
          </w:p>
        </w:tc>
        <w:tc>
          <w:tcPr>
            <w:tcW w:w="834" w:type="pct"/>
            <w:hideMark/>
          </w:tcPr>
          <w:p w14:paraId="2E370E73" w14:textId="77777777" w:rsidR="009965C3" w:rsidRPr="00F47811" w:rsidRDefault="009965C3" w:rsidP="009965C3">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2014=100(%)</w:t>
            </w:r>
          </w:p>
        </w:tc>
      </w:tr>
      <w:tr w:rsidR="000B336C" w:rsidRPr="00F47811" w14:paraId="40D1335C"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auto"/>
            <w:hideMark/>
          </w:tcPr>
          <w:p w14:paraId="48F489C8" w14:textId="522830DF"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Liczba wykroczeń społecznie uciążliwych</w:t>
            </w:r>
          </w:p>
        </w:tc>
        <w:tc>
          <w:tcPr>
            <w:tcW w:w="636" w:type="pct"/>
            <w:tcBorders>
              <w:right w:val="nil"/>
            </w:tcBorders>
            <w:shd w:val="clear" w:color="auto" w:fill="auto"/>
            <w:noWrap/>
            <w:hideMark/>
          </w:tcPr>
          <w:p w14:paraId="6856A2E2"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 </w:t>
            </w:r>
          </w:p>
        </w:tc>
        <w:tc>
          <w:tcPr>
            <w:tcW w:w="516" w:type="pct"/>
            <w:tcBorders>
              <w:left w:val="nil"/>
            </w:tcBorders>
            <w:shd w:val="clear" w:color="auto" w:fill="auto"/>
            <w:hideMark/>
          </w:tcPr>
          <w:p w14:paraId="5EB3A126"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3 693</w:t>
            </w:r>
          </w:p>
        </w:tc>
        <w:tc>
          <w:tcPr>
            <w:tcW w:w="780" w:type="pct"/>
            <w:tcBorders>
              <w:right w:val="nil"/>
            </w:tcBorders>
            <w:shd w:val="clear" w:color="auto" w:fill="auto"/>
            <w:hideMark/>
          </w:tcPr>
          <w:p w14:paraId="2C3A21F9"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 </w:t>
            </w:r>
          </w:p>
        </w:tc>
        <w:tc>
          <w:tcPr>
            <w:tcW w:w="516" w:type="pct"/>
            <w:tcBorders>
              <w:left w:val="nil"/>
            </w:tcBorders>
            <w:shd w:val="clear" w:color="auto" w:fill="auto"/>
            <w:hideMark/>
          </w:tcPr>
          <w:p w14:paraId="4D3607E7"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1 289</w:t>
            </w:r>
          </w:p>
        </w:tc>
        <w:tc>
          <w:tcPr>
            <w:tcW w:w="834" w:type="pct"/>
            <w:shd w:val="clear" w:color="auto" w:fill="auto"/>
            <w:noWrap/>
            <w:hideMark/>
          </w:tcPr>
          <w:p w14:paraId="2CD9F678"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34,9</w:t>
            </w:r>
          </w:p>
        </w:tc>
      </w:tr>
      <w:tr w:rsidR="004A652F" w:rsidRPr="00F47811" w14:paraId="6D68F996"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hideMark/>
          </w:tcPr>
          <w:p w14:paraId="34AC1B20"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Liczba czynów karalnych nieletnich</w:t>
            </w:r>
          </w:p>
        </w:tc>
        <w:tc>
          <w:tcPr>
            <w:tcW w:w="636" w:type="pct"/>
            <w:tcBorders>
              <w:right w:val="nil"/>
            </w:tcBorders>
            <w:noWrap/>
            <w:hideMark/>
          </w:tcPr>
          <w:p w14:paraId="49997823"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 </w:t>
            </w:r>
          </w:p>
        </w:tc>
        <w:tc>
          <w:tcPr>
            <w:tcW w:w="516" w:type="pct"/>
            <w:tcBorders>
              <w:left w:val="nil"/>
            </w:tcBorders>
            <w:hideMark/>
          </w:tcPr>
          <w:p w14:paraId="1FA2A491"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321</w:t>
            </w:r>
          </w:p>
        </w:tc>
        <w:tc>
          <w:tcPr>
            <w:tcW w:w="780" w:type="pct"/>
            <w:tcBorders>
              <w:right w:val="nil"/>
            </w:tcBorders>
            <w:hideMark/>
          </w:tcPr>
          <w:p w14:paraId="3D901DF3"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 </w:t>
            </w:r>
          </w:p>
        </w:tc>
        <w:tc>
          <w:tcPr>
            <w:tcW w:w="516" w:type="pct"/>
            <w:tcBorders>
              <w:left w:val="nil"/>
            </w:tcBorders>
            <w:hideMark/>
          </w:tcPr>
          <w:p w14:paraId="5CD9D3DC"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80</w:t>
            </w:r>
          </w:p>
        </w:tc>
        <w:tc>
          <w:tcPr>
            <w:tcW w:w="834" w:type="pct"/>
            <w:noWrap/>
            <w:hideMark/>
          </w:tcPr>
          <w:p w14:paraId="2BA17DEF"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24,9</w:t>
            </w:r>
          </w:p>
        </w:tc>
      </w:tr>
      <w:tr w:rsidR="009965C3" w:rsidRPr="00F47811" w14:paraId="5DBE8C4B"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hideMark/>
          </w:tcPr>
          <w:p w14:paraId="6F3BDF6F" w14:textId="1E844975"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Liczba przestępstw o</w:t>
            </w:r>
            <w:r w:rsidR="00C359D5" w:rsidRPr="00F47811">
              <w:rPr>
                <w:rFonts w:ascii="Calibri" w:eastAsia="Times New Roman" w:hAnsi="Calibri" w:cs="Times New Roman"/>
                <w:b w:val="0"/>
                <w:bCs w:val="0"/>
                <w:color w:val="000000"/>
                <w:sz w:val="20"/>
                <w:lang w:eastAsia="pl-PL"/>
              </w:rPr>
              <w:t> </w:t>
            </w:r>
            <w:r w:rsidRPr="00F47811">
              <w:rPr>
                <w:rFonts w:ascii="Calibri" w:eastAsia="Times New Roman" w:hAnsi="Calibri" w:cs="Times New Roman"/>
                <w:b w:val="0"/>
                <w:bCs w:val="0"/>
                <w:color w:val="000000"/>
                <w:sz w:val="20"/>
                <w:lang w:eastAsia="pl-PL"/>
              </w:rPr>
              <w:t>charakterze kryminalnym</w:t>
            </w:r>
            <w:r w:rsidR="00C359D5" w:rsidRPr="00F47811">
              <w:rPr>
                <w:rFonts w:ascii="Calibri" w:eastAsia="Times New Roman" w:hAnsi="Calibri" w:cs="Times New Roman"/>
                <w:b w:val="0"/>
                <w:bCs w:val="0"/>
                <w:color w:val="000000"/>
                <w:sz w:val="20"/>
                <w:lang w:eastAsia="pl-PL"/>
              </w:rPr>
              <w:t xml:space="preserve"> </w:t>
            </w:r>
            <w:r w:rsidRPr="00F47811">
              <w:rPr>
                <w:rFonts w:ascii="Calibri" w:eastAsia="Times New Roman" w:hAnsi="Calibri" w:cs="Times New Roman"/>
                <w:b w:val="0"/>
                <w:bCs w:val="0"/>
                <w:color w:val="000000"/>
                <w:sz w:val="20"/>
                <w:lang w:eastAsia="pl-PL"/>
              </w:rPr>
              <w:t>w ramach 7 kategorii:</w:t>
            </w:r>
          </w:p>
        </w:tc>
        <w:tc>
          <w:tcPr>
            <w:tcW w:w="636" w:type="pct"/>
            <w:tcBorders>
              <w:right w:val="nil"/>
            </w:tcBorders>
            <w:noWrap/>
            <w:hideMark/>
          </w:tcPr>
          <w:p w14:paraId="66F78D8C"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hideMark/>
          </w:tcPr>
          <w:p w14:paraId="41FE272D"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1 214</w:t>
            </w:r>
          </w:p>
        </w:tc>
        <w:tc>
          <w:tcPr>
            <w:tcW w:w="780" w:type="pct"/>
            <w:tcBorders>
              <w:right w:val="nil"/>
            </w:tcBorders>
            <w:hideMark/>
          </w:tcPr>
          <w:p w14:paraId="4E31B1BA"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hideMark/>
          </w:tcPr>
          <w:p w14:paraId="637C183E"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1 158</w:t>
            </w:r>
          </w:p>
        </w:tc>
        <w:tc>
          <w:tcPr>
            <w:tcW w:w="834" w:type="pct"/>
            <w:noWrap/>
            <w:hideMark/>
          </w:tcPr>
          <w:p w14:paraId="2ABADD0A"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95,4</w:t>
            </w:r>
          </w:p>
        </w:tc>
      </w:tr>
      <w:tr w:rsidR="009965C3" w:rsidRPr="00F47811" w14:paraId="38B7BE76"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shd w:val="clear" w:color="auto" w:fill="F9D8CD" w:themeFill="accent1" w:themeFillTint="33"/>
            <w:hideMark/>
          </w:tcPr>
          <w:p w14:paraId="7218F3E8"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right w:val="nil"/>
            </w:tcBorders>
            <w:shd w:val="clear" w:color="auto" w:fill="F9D8CD" w:themeFill="accent1" w:themeFillTint="33"/>
            <w:noWrap/>
            <w:hideMark/>
          </w:tcPr>
          <w:p w14:paraId="4252033E"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F9D8CD" w:themeFill="accent1" w:themeFillTint="33"/>
            <w:hideMark/>
          </w:tcPr>
          <w:p w14:paraId="5F533405"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1 534</w:t>
            </w:r>
          </w:p>
        </w:tc>
        <w:tc>
          <w:tcPr>
            <w:tcW w:w="780" w:type="pct"/>
            <w:tcBorders>
              <w:right w:val="nil"/>
            </w:tcBorders>
            <w:shd w:val="clear" w:color="auto" w:fill="F9D8CD" w:themeFill="accent1" w:themeFillTint="33"/>
            <w:hideMark/>
          </w:tcPr>
          <w:p w14:paraId="15FF7D22"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F9D8CD" w:themeFill="accent1" w:themeFillTint="33"/>
            <w:hideMark/>
          </w:tcPr>
          <w:p w14:paraId="0570489D"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1 421</w:t>
            </w:r>
          </w:p>
        </w:tc>
        <w:tc>
          <w:tcPr>
            <w:tcW w:w="834" w:type="pct"/>
            <w:shd w:val="clear" w:color="auto" w:fill="F9D8CD" w:themeFill="accent1" w:themeFillTint="33"/>
            <w:noWrap/>
            <w:hideMark/>
          </w:tcPr>
          <w:p w14:paraId="3F9E588C"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92,6</w:t>
            </w:r>
          </w:p>
        </w:tc>
      </w:tr>
      <w:tr w:rsidR="004A652F" w:rsidRPr="00F47811" w14:paraId="11FA0546"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shd w:val="clear" w:color="auto" w:fill="auto"/>
            <w:hideMark/>
          </w:tcPr>
          <w:p w14:paraId="7C129945"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kradzież mienia</w:t>
            </w:r>
          </w:p>
        </w:tc>
        <w:tc>
          <w:tcPr>
            <w:tcW w:w="636" w:type="pct"/>
            <w:tcBorders>
              <w:right w:val="nil"/>
            </w:tcBorders>
            <w:shd w:val="clear" w:color="auto" w:fill="auto"/>
            <w:noWrap/>
            <w:hideMark/>
          </w:tcPr>
          <w:p w14:paraId="708ED530"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32958CA6"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554</w:t>
            </w:r>
          </w:p>
        </w:tc>
        <w:tc>
          <w:tcPr>
            <w:tcW w:w="780" w:type="pct"/>
            <w:tcBorders>
              <w:right w:val="nil"/>
            </w:tcBorders>
            <w:shd w:val="clear" w:color="auto" w:fill="auto"/>
            <w:hideMark/>
          </w:tcPr>
          <w:p w14:paraId="2E4179AC"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20E58C42"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484</w:t>
            </w:r>
          </w:p>
        </w:tc>
        <w:tc>
          <w:tcPr>
            <w:tcW w:w="834" w:type="pct"/>
            <w:shd w:val="clear" w:color="auto" w:fill="auto"/>
            <w:noWrap/>
            <w:hideMark/>
          </w:tcPr>
          <w:p w14:paraId="2142927A"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87,4</w:t>
            </w:r>
          </w:p>
        </w:tc>
      </w:tr>
      <w:tr w:rsidR="004A652F" w:rsidRPr="00F47811" w14:paraId="7FD1C08C"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shd w:val="clear" w:color="auto" w:fill="auto"/>
            <w:hideMark/>
          </w:tcPr>
          <w:p w14:paraId="3FA915B0"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right w:val="nil"/>
            </w:tcBorders>
            <w:shd w:val="clear" w:color="auto" w:fill="auto"/>
            <w:noWrap/>
            <w:hideMark/>
          </w:tcPr>
          <w:p w14:paraId="54B1D0CF"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44A4872A"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599</w:t>
            </w:r>
          </w:p>
        </w:tc>
        <w:tc>
          <w:tcPr>
            <w:tcW w:w="780" w:type="pct"/>
            <w:tcBorders>
              <w:right w:val="nil"/>
            </w:tcBorders>
            <w:shd w:val="clear" w:color="auto" w:fill="auto"/>
            <w:hideMark/>
          </w:tcPr>
          <w:p w14:paraId="76E23AA9"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5FF14E84"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529</w:t>
            </w:r>
          </w:p>
        </w:tc>
        <w:tc>
          <w:tcPr>
            <w:tcW w:w="834" w:type="pct"/>
            <w:shd w:val="clear" w:color="auto" w:fill="auto"/>
            <w:noWrap/>
            <w:hideMark/>
          </w:tcPr>
          <w:p w14:paraId="475E1829"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88,3</w:t>
            </w:r>
          </w:p>
        </w:tc>
      </w:tr>
      <w:tr w:rsidR="000B336C" w:rsidRPr="00F47811" w14:paraId="38F405AA"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shd w:val="clear" w:color="auto" w:fill="auto"/>
            <w:hideMark/>
          </w:tcPr>
          <w:p w14:paraId="2CD4AB07"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kradzież z włamaniem</w:t>
            </w:r>
          </w:p>
        </w:tc>
        <w:tc>
          <w:tcPr>
            <w:tcW w:w="636" w:type="pct"/>
            <w:tcBorders>
              <w:right w:val="nil"/>
            </w:tcBorders>
            <w:shd w:val="clear" w:color="auto" w:fill="auto"/>
            <w:noWrap/>
            <w:hideMark/>
          </w:tcPr>
          <w:p w14:paraId="75B2023B"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490C97B4"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356</w:t>
            </w:r>
          </w:p>
        </w:tc>
        <w:tc>
          <w:tcPr>
            <w:tcW w:w="780" w:type="pct"/>
            <w:tcBorders>
              <w:right w:val="nil"/>
            </w:tcBorders>
            <w:shd w:val="clear" w:color="auto" w:fill="auto"/>
            <w:hideMark/>
          </w:tcPr>
          <w:p w14:paraId="0324C16A"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341CBE00"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411</w:t>
            </w:r>
          </w:p>
        </w:tc>
        <w:tc>
          <w:tcPr>
            <w:tcW w:w="834" w:type="pct"/>
            <w:shd w:val="clear" w:color="auto" w:fill="auto"/>
            <w:noWrap/>
            <w:hideMark/>
          </w:tcPr>
          <w:p w14:paraId="4DB1CC36"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115,4</w:t>
            </w:r>
          </w:p>
        </w:tc>
      </w:tr>
      <w:tr w:rsidR="009965C3" w:rsidRPr="00F47811" w14:paraId="4F3E2E77"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shd w:val="clear" w:color="auto" w:fill="auto"/>
            <w:hideMark/>
          </w:tcPr>
          <w:p w14:paraId="048A20A1"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right w:val="nil"/>
            </w:tcBorders>
            <w:shd w:val="clear" w:color="auto" w:fill="auto"/>
            <w:noWrap/>
            <w:hideMark/>
          </w:tcPr>
          <w:p w14:paraId="42127A1C"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59E351CC"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478</w:t>
            </w:r>
          </w:p>
        </w:tc>
        <w:tc>
          <w:tcPr>
            <w:tcW w:w="780" w:type="pct"/>
            <w:tcBorders>
              <w:right w:val="nil"/>
            </w:tcBorders>
            <w:shd w:val="clear" w:color="auto" w:fill="auto"/>
            <w:hideMark/>
          </w:tcPr>
          <w:p w14:paraId="00C5DFD9"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4229280D"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607</w:t>
            </w:r>
          </w:p>
        </w:tc>
        <w:tc>
          <w:tcPr>
            <w:tcW w:w="834" w:type="pct"/>
            <w:shd w:val="clear" w:color="auto" w:fill="auto"/>
            <w:noWrap/>
            <w:hideMark/>
          </w:tcPr>
          <w:p w14:paraId="3FF2589C"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127,0</w:t>
            </w:r>
          </w:p>
        </w:tc>
      </w:tr>
      <w:tr w:rsidR="004A652F" w:rsidRPr="00F47811" w14:paraId="796AE5B5"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shd w:val="clear" w:color="auto" w:fill="auto"/>
            <w:hideMark/>
          </w:tcPr>
          <w:p w14:paraId="1F89643F"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uszkodzenie mienia</w:t>
            </w:r>
          </w:p>
        </w:tc>
        <w:tc>
          <w:tcPr>
            <w:tcW w:w="636" w:type="pct"/>
            <w:tcBorders>
              <w:bottom w:val="single" w:sz="4" w:space="0" w:color="EE8C69" w:themeColor="accent1" w:themeTint="99"/>
              <w:right w:val="nil"/>
            </w:tcBorders>
            <w:shd w:val="clear" w:color="auto" w:fill="auto"/>
            <w:noWrap/>
            <w:hideMark/>
          </w:tcPr>
          <w:p w14:paraId="74D796A1"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bottom w:val="single" w:sz="4" w:space="0" w:color="EE8C69" w:themeColor="accent1" w:themeTint="99"/>
            </w:tcBorders>
            <w:shd w:val="clear" w:color="auto" w:fill="auto"/>
            <w:hideMark/>
          </w:tcPr>
          <w:p w14:paraId="0DBAA536"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193</w:t>
            </w:r>
          </w:p>
        </w:tc>
        <w:tc>
          <w:tcPr>
            <w:tcW w:w="780" w:type="pct"/>
            <w:tcBorders>
              <w:right w:val="nil"/>
            </w:tcBorders>
            <w:shd w:val="clear" w:color="auto" w:fill="auto"/>
            <w:hideMark/>
          </w:tcPr>
          <w:p w14:paraId="4C60D2DF"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39868F14"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162</w:t>
            </w:r>
          </w:p>
        </w:tc>
        <w:tc>
          <w:tcPr>
            <w:tcW w:w="834" w:type="pct"/>
            <w:shd w:val="clear" w:color="auto" w:fill="auto"/>
            <w:noWrap/>
            <w:hideMark/>
          </w:tcPr>
          <w:p w14:paraId="7A2BB27A"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83,9</w:t>
            </w:r>
          </w:p>
        </w:tc>
      </w:tr>
      <w:tr w:rsidR="004A652F" w:rsidRPr="00F47811" w14:paraId="2E7B2D75"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shd w:val="clear" w:color="auto" w:fill="auto"/>
            <w:hideMark/>
          </w:tcPr>
          <w:p w14:paraId="14FB4678"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bottom w:val="single" w:sz="4" w:space="0" w:color="EE8C69" w:themeColor="accent1" w:themeTint="99"/>
              <w:right w:val="nil"/>
            </w:tcBorders>
            <w:shd w:val="clear" w:color="auto" w:fill="auto"/>
            <w:noWrap/>
            <w:hideMark/>
          </w:tcPr>
          <w:p w14:paraId="06CB2ADC"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bottom w:val="single" w:sz="4" w:space="0" w:color="EE8C69" w:themeColor="accent1" w:themeTint="99"/>
            </w:tcBorders>
            <w:shd w:val="clear" w:color="auto" w:fill="auto"/>
            <w:hideMark/>
          </w:tcPr>
          <w:p w14:paraId="3B37F56A"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197</w:t>
            </w:r>
          </w:p>
        </w:tc>
        <w:tc>
          <w:tcPr>
            <w:tcW w:w="780" w:type="pct"/>
            <w:tcBorders>
              <w:right w:val="nil"/>
            </w:tcBorders>
            <w:shd w:val="clear" w:color="auto" w:fill="auto"/>
            <w:hideMark/>
          </w:tcPr>
          <w:p w14:paraId="6CCEC5E3"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538A8243"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167</w:t>
            </w:r>
          </w:p>
        </w:tc>
        <w:tc>
          <w:tcPr>
            <w:tcW w:w="834" w:type="pct"/>
            <w:shd w:val="clear" w:color="auto" w:fill="auto"/>
            <w:noWrap/>
            <w:hideMark/>
          </w:tcPr>
          <w:p w14:paraId="03B4144B"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84,8</w:t>
            </w:r>
          </w:p>
        </w:tc>
      </w:tr>
      <w:tr w:rsidR="000B336C" w:rsidRPr="00F47811" w14:paraId="3F3221FC"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shd w:val="clear" w:color="auto" w:fill="auto"/>
            <w:hideMark/>
          </w:tcPr>
          <w:p w14:paraId="468B9B6C"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kradzież samochodu</w:t>
            </w:r>
          </w:p>
        </w:tc>
        <w:tc>
          <w:tcPr>
            <w:tcW w:w="636" w:type="pct"/>
            <w:tcBorders>
              <w:bottom w:val="single" w:sz="4" w:space="0" w:color="EE8C69" w:themeColor="accent1" w:themeTint="99"/>
              <w:right w:val="nil"/>
            </w:tcBorders>
            <w:shd w:val="clear" w:color="auto" w:fill="auto"/>
            <w:noWrap/>
            <w:hideMark/>
          </w:tcPr>
          <w:p w14:paraId="74D667BB"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bottom w:val="single" w:sz="4" w:space="0" w:color="EE8C69" w:themeColor="accent1" w:themeTint="99"/>
            </w:tcBorders>
            <w:shd w:val="clear" w:color="auto" w:fill="auto"/>
            <w:hideMark/>
          </w:tcPr>
          <w:p w14:paraId="6056678B"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85</w:t>
            </w:r>
          </w:p>
        </w:tc>
        <w:tc>
          <w:tcPr>
            <w:tcW w:w="780" w:type="pct"/>
            <w:tcBorders>
              <w:right w:val="nil"/>
            </w:tcBorders>
            <w:shd w:val="clear" w:color="auto" w:fill="auto"/>
            <w:hideMark/>
          </w:tcPr>
          <w:p w14:paraId="6DCF2E03"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40252638"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52</w:t>
            </w:r>
          </w:p>
        </w:tc>
        <w:tc>
          <w:tcPr>
            <w:tcW w:w="834" w:type="pct"/>
            <w:shd w:val="clear" w:color="auto" w:fill="auto"/>
            <w:noWrap/>
            <w:hideMark/>
          </w:tcPr>
          <w:p w14:paraId="6C38195E"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61,2</w:t>
            </w:r>
          </w:p>
        </w:tc>
      </w:tr>
      <w:tr w:rsidR="009965C3" w:rsidRPr="00F47811" w14:paraId="51D2EB9F"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shd w:val="clear" w:color="auto" w:fill="auto"/>
            <w:hideMark/>
          </w:tcPr>
          <w:p w14:paraId="014E9DB0"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right w:val="nil"/>
            </w:tcBorders>
            <w:shd w:val="clear" w:color="auto" w:fill="auto"/>
            <w:noWrap/>
            <w:hideMark/>
          </w:tcPr>
          <w:p w14:paraId="400413F2"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777E0ECB"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94</w:t>
            </w:r>
          </w:p>
        </w:tc>
        <w:tc>
          <w:tcPr>
            <w:tcW w:w="780" w:type="pct"/>
            <w:tcBorders>
              <w:right w:val="nil"/>
            </w:tcBorders>
            <w:shd w:val="clear" w:color="auto" w:fill="auto"/>
            <w:hideMark/>
          </w:tcPr>
          <w:p w14:paraId="3A0A6BEC"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3CDAFF0C"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44</w:t>
            </w:r>
          </w:p>
        </w:tc>
        <w:tc>
          <w:tcPr>
            <w:tcW w:w="834" w:type="pct"/>
            <w:shd w:val="clear" w:color="auto" w:fill="auto"/>
            <w:noWrap/>
            <w:hideMark/>
          </w:tcPr>
          <w:p w14:paraId="38773FAF"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46,8</w:t>
            </w:r>
          </w:p>
        </w:tc>
      </w:tr>
      <w:tr w:rsidR="004A652F" w:rsidRPr="00F47811" w14:paraId="0EBE3F11"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shd w:val="clear" w:color="auto" w:fill="auto"/>
            <w:hideMark/>
          </w:tcPr>
          <w:p w14:paraId="23A624CE"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rozbój i wymuszenia rozbójnicze</w:t>
            </w:r>
          </w:p>
        </w:tc>
        <w:tc>
          <w:tcPr>
            <w:tcW w:w="636" w:type="pct"/>
            <w:tcBorders>
              <w:right w:val="nil"/>
            </w:tcBorders>
            <w:shd w:val="clear" w:color="auto" w:fill="auto"/>
            <w:noWrap/>
            <w:hideMark/>
          </w:tcPr>
          <w:p w14:paraId="37DEB7D9"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763FBE78"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56</w:t>
            </w:r>
          </w:p>
        </w:tc>
        <w:tc>
          <w:tcPr>
            <w:tcW w:w="780" w:type="pct"/>
            <w:tcBorders>
              <w:right w:val="nil"/>
            </w:tcBorders>
            <w:shd w:val="clear" w:color="auto" w:fill="auto"/>
            <w:hideMark/>
          </w:tcPr>
          <w:p w14:paraId="067AFC1B"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37264AB0"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35</w:t>
            </w:r>
          </w:p>
        </w:tc>
        <w:tc>
          <w:tcPr>
            <w:tcW w:w="834" w:type="pct"/>
            <w:shd w:val="clear" w:color="auto" w:fill="auto"/>
            <w:noWrap/>
            <w:hideMark/>
          </w:tcPr>
          <w:p w14:paraId="530C023A"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62,5</w:t>
            </w:r>
          </w:p>
        </w:tc>
      </w:tr>
      <w:tr w:rsidR="004A652F" w:rsidRPr="00F47811" w14:paraId="1BCF7569"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shd w:val="clear" w:color="auto" w:fill="auto"/>
            <w:hideMark/>
          </w:tcPr>
          <w:p w14:paraId="33863A68"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right w:val="nil"/>
            </w:tcBorders>
            <w:shd w:val="clear" w:color="auto" w:fill="auto"/>
            <w:noWrap/>
            <w:hideMark/>
          </w:tcPr>
          <w:p w14:paraId="3F7B6958"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7C852C55"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193</w:t>
            </w:r>
          </w:p>
        </w:tc>
        <w:tc>
          <w:tcPr>
            <w:tcW w:w="780" w:type="pct"/>
            <w:tcBorders>
              <w:right w:val="nil"/>
            </w:tcBorders>
            <w:shd w:val="clear" w:color="auto" w:fill="auto"/>
            <w:hideMark/>
          </w:tcPr>
          <w:p w14:paraId="1C02B124"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2E527A16"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43</w:t>
            </w:r>
          </w:p>
        </w:tc>
        <w:tc>
          <w:tcPr>
            <w:tcW w:w="834" w:type="pct"/>
            <w:shd w:val="clear" w:color="auto" w:fill="auto"/>
            <w:noWrap/>
            <w:hideMark/>
          </w:tcPr>
          <w:p w14:paraId="2D2266D3"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22,3</w:t>
            </w:r>
          </w:p>
        </w:tc>
      </w:tr>
      <w:tr w:rsidR="000B336C" w:rsidRPr="00F47811" w14:paraId="3B695493"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shd w:val="clear" w:color="auto" w:fill="auto"/>
            <w:hideMark/>
          </w:tcPr>
          <w:p w14:paraId="00D7FEF0"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uszczerbek na zdrowiu</w:t>
            </w:r>
          </w:p>
        </w:tc>
        <w:tc>
          <w:tcPr>
            <w:tcW w:w="636" w:type="pct"/>
            <w:tcBorders>
              <w:right w:val="nil"/>
            </w:tcBorders>
            <w:shd w:val="clear" w:color="auto" w:fill="auto"/>
            <w:noWrap/>
            <w:hideMark/>
          </w:tcPr>
          <w:p w14:paraId="795BDCBB"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542FDDD5"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30</w:t>
            </w:r>
          </w:p>
        </w:tc>
        <w:tc>
          <w:tcPr>
            <w:tcW w:w="780" w:type="pct"/>
            <w:tcBorders>
              <w:right w:val="nil"/>
            </w:tcBorders>
            <w:shd w:val="clear" w:color="auto" w:fill="auto"/>
            <w:hideMark/>
          </w:tcPr>
          <w:p w14:paraId="4B5E08F9"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718B1511"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44</w:t>
            </w:r>
          </w:p>
        </w:tc>
        <w:tc>
          <w:tcPr>
            <w:tcW w:w="834" w:type="pct"/>
            <w:shd w:val="clear" w:color="auto" w:fill="auto"/>
            <w:noWrap/>
            <w:hideMark/>
          </w:tcPr>
          <w:p w14:paraId="7FB41A7E"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146,7</w:t>
            </w:r>
          </w:p>
        </w:tc>
      </w:tr>
      <w:tr w:rsidR="009965C3" w:rsidRPr="00F47811" w14:paraId="15105E75"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shd w:val="clear" w:color="auto" w:fill="auto"/>
            <w:hideMark/>
          </w:tcPr>
          <w:p w14:paraId="52DE6E88"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right w:val="nil"/>
            </w:tcBorders>
            <w:shd w:val="clear" w:color="auto" w:fill="auto"/>
            <w:noWrap/>
            <w:hideMark/>
          </w:tcPr>
          <w:p w14:paraId="3A433D29"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408E1AFF"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32</w:t>
            </w:r>
          </w:p>
        </w:tc>
        <w:tc>
          <w:tcPr>
            <w:tcW w:w="780" w:type="pct"/>
            <w:tcBorders>
              <w:right w:val="nil"/>
            </w:tcBorders>
            <w:shd w:val="clear" w:color="auto" w:fill="auto"/>
            <w:hideMark/>
          </w:tcPr>
          <w:p w14:paraId="26AE7EF5"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shd w:val="clear" w:color="auto" w:fill="auto"/>
            <w:hideMark/>
          </w:tcPr>
          <w:p w14:paraId="0F493A13"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49</w:t>
            </w:r>
          </w:p>
        </w:tc>
        <w:tc>
          <w:tcPr>
            <w:tcW w:w="834" w:type="pct"/>
            <w:shd w:val="clear" w:color="auto" w:fill="auto"/>
            <w:noWrap/>
            <w:hideMark/>
          </w:tcPr>
          <w:p w14:paraId="07459FCE"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153,1</w:t>
            </w:r>
          </w:p>
        </w:tc>
      </w:tr>
      <w:tr w:rsidR="004A652F" w:rsidRPr="00F47811" w14:paraId="5C134596"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shd w:val="clear" w:color="auto" w:fill="auto"/>
            <w:hideMark/>
          </w:tcPr>
          <w:p w14:paraId="30045FF5"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bójka i pobicie</w:t>
            </w:r>
          </w:p>
        </w:tc>
        <w:tc>
          <w:tcPr>
            <w:tcW w:w="636" w:type="pct"/>
            <w:tcBorders>
              <w:right w:val="nil"/>
            </w:tcBorders>
            <w:shd w:val="clear" w:color="auto" w:fill="auto"/>
            <w:noWrap/>
            <w:hideMark/>
          </w:tcPr>
          <w:p w14:paraId="32E20F59"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25739EE7"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25</w:t>
            </w:r>
          </w:p>
        </w:tc>
        <w:tc>
          <w:tcPr>
            <w:tcW w:w="780" w:type="pct"/>
            <w:tcBorders>
              <w:right w:val="nil"/>
            </w:tcBorders>
            <w:shd w:val="clear" w:color="auto" w:fill="auto"/>
            <w:hideMark/>
          </w:tcPr>
          <w:p w14:paraId="5FA3C807"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293D92A8"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22</w:t>
            </w:r>
          </w:p>
        </w:tc>
        <w:tc>
          <w:tcPr>
            <w:tcW w:w="834" w:type="pct"/>
            <w:shd w:val="clear" w:color="auto" w:fill="auto"/>
            <w:noWrap/>
            <w:hideMark/>
          </w:tcPr>
          <w:p w14:paraId="3A2FEFE7"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88,0</w:t>
            </w:r>
          </w:p>
        </w:tc>
      </w:tr>
      <w:tr w:rsidR="004A652F" w:rsidRPr="00F47811" w14:paraId="135D91A1"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hideMark/>
          </w:tcPr>
          <w:p w14:paraId="6A616F12"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right w:val="nil"/>
            </w:tcBorders>
            <w:noWrap/>
            <w:hideMark/>
          </w:tcPr>
          <w:p w14:paraId="36EEEEBD"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hideMark/>
          </w:tcPr>
          <w:p w14:paraId="0749A367"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35</w:t>
            </w:r>
          </w:p>
        </w:tc>
        <w:tc>
          <w:tcPr>
            <w:tcW w:w="780" w:type="pct"/>
            <w:tcBorders>
              <w:right w:val="nil"/>
            </w:tcBorders>
            <w:hideMark/>
          </w:tcPr>
          <w:p w14:paraId="2F0E589F"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tcBorders>
            <w:hideMark/>
          </w:tcPr>
          <w:p w14:paraId="546A9A10"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26</w:t>
            </w:r>
          </w:p>
        </w:tc>
        <w:tc>
          <w:tcPr>
            <w:tcW w:w="834" w:type="pct"/>
            <w:noWrap/>
            <w:hideMark/>
          </w:tcPr>
          <w:p w14:paraId="18A52A89"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74,3</w:t>
            </w:r>
          </w:p>
        </w:tc>
      </w:tr>
      <w:tr w:rsidR="009965C3" w:rsidRPr="00F47811" w14:paraId="2FB009B3"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hideMark/>
          </w:tcPr>
          <w:p w14:paraId="07A88863"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 xml:space="preserve">Wskaźnik wykrywalności sprawców przestępstw stwierdzonych przez Policję ogółem </w:t>
            </w:r>
          </w:p>
        </w:tc>
        <w:tc>
          <w:tcPr>
            <w:tcW w:w="636" w:type="pct"/>
            <w:tcBorders>
              <w:right w:val="nil"/>
            </w:tcBorders>
            <w:noWrap/>
            <w:hideMark/>
          </w:tcPr>
          <w:p w14:paraId="6784E899"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 </w:t>
            </w:r>
          </w:p>
        </w:tc>
        <w:tc>
          <w:tcPr>
            <w:tcW w:w="516" w:type="pct"/>
            <w:tcBorders>
              <w:left w:val="nil"/>
            </w:tcBorders>
            <w:hideMark/>
          </w:tcPr>
          <w:p w14:paraId="70DC1CFB"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70,70%</w:t>
            </w:r>
          </w:p>
        </w:tc>
        <w:tc>
          <w:tcPr>
            <w:tcW w:w="780" w:type="pct"/>
            <w:tcBorders>
              <w:right w:val="nil"/>
            </w:tcBorders>
            <w:hideMark/>
          </w:tcPr>
          <w:p w14:paraId="4750BC80"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 </w:t>
            </w:r>
          </w:p>
        </w:tc>
        <w:tc>
          <w:tcPr>
            <w:tcW w:w="516" w:type="pct"/>
            <w:tcBorders>
              <w:left w:val="nil"/>
            </w:tcBorders>
            <w:hideMark/>
          </w:tcPr>
          <w:p w14:paraId="7F5C42F4"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70,70%</w:t>
            </w:r>
          </w:p>
        </w:tc>
        <w:tc>
          <w:tcPr>
            <w:tcW w:w="834" w:type="pct"/>
            <w:noWrap/>
            <w:hideMark/>
          </w:tcPr>
          <w:p w14:paraId="11817D49"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100,0</w:t>
            </w:r>
          </w:p>
        </w:tc>
      </w:tr>
      <w:tr w:rsidR="004A652F" w:rsidRPr="00F47811" w14:paraId="073236C9"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vMerge w:val="restart"/>
            <w:shd w:val="clear" w:color="auto" w:fill="auto"/>
            <w:hideMark/>
          </w:tcPr>
          <w:p w14:paraId="0F70EA01"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Przestępstwa przeciwko bezpieczeństwu w komunikacji </w:t>
            </w:r>
          </w:p>
        </w:tc>
        <w:tc>
          <w:tcPr>
            <w:tcW w:w="636" w:type="pct"/>
            <w:tcBorders>
              <w:right w:val="nil"/>
            </w:tcBorders>
            <w:shd w:val="clear" w:color="auto" w:fill="auto"/>
            <w:noWrap/>
            <w:hideMark/>
          </w:tcPr>
          <w:p w14:paraId="79CDD0E5"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67D3EBA8"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329</w:t>
            </w:r>
          </w:p>
        </w:tc>
        <w:tc>
          <w:tcPr>
            <w:tcW w:w="780" w:type="pct"/>
            <w:tcBorders>
              <w:right w:val="nil"/>
            </w:tcBorders>
            <w:shd w:val="clear" w:color="auto" w:fill="auto"/>
            <w:hideMark/>
          </w:tcPr>
          <w:p w14:paraId="48047FA5"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wszczęte</w:t>
            </w:r>
          </w:p>
        </w:tc>
        <w:tc>
          <w:tcPr>
            <w:tcW w:w="516" w:type="pct"/>
            <w:tcBorders>
              <w:left w:val="nil"/>
            </w:tcBorders>
            <w:shd w:val="clear" w:color="auto" w:fill="auto"/>
            <w:hideMark/>
          </w:tcPr>
          <w:p w14:paraId="6FA1C131"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210</w:t>
            </w:r>
          </w:p>
        </w:tc>
        <w:tc>
          <w:tcPr>
            <w:tcW w:w="834" w:type="pct"/>
            <w:shd w:val="clear" w:color="auto" w:fill="auto"/>
            <w:noWrap/>
            <w:hideMark/>
          </w:tcPr>
          <w:p w14:paraId="2B7D765A"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63,8</w:t>
            </w:r>
          </w:p>
        </w:tc>
      </w:tr>
      <w:tr w:rsidR="004A652F" w:rsidRPr="00F47811" w14:paraId="709B0756" w14:textId="77777777" w:rsidTr="00AA4AB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vMerge/>
            <w:shd w:val="clear" w:color="auto" w:fill="auto"/>
            <w:hideMark/>
          </w:tcPr>
          <w:p w14:paraId="2C6C7990"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p>
        </w:tc>
        <w:tc>
          <w:tcPr>
            <w:tcW w:w="636" w:type="pct"/>
            <w:tcBorders>
              <w:bottom w:val="single" w:sz="4" w:space="0" w:color="EE8C69" w:themeColor="accent1" w:themeTint="99"/>
              <w:right w:val="nil"/>
            </w:tcBorders>
            <w:shd w:val="clear" w:color="auto" w:fill="auto"/>
            <w:noWrap/>
            <w:hideMark/>
          </w:tcPr>
          <w:p w14:paraId="58805A29"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bottom w:val="single" w:sz="4" w:space="0" w:color="EE8C69" w:themeColor="accent1" w:themeTint="99"/>
            </w:tcBorders>
            <w:shd w:val="clear" w:color="auto" w:fill="auto"/>
            <w:hideMark/>
          </w:tcPr>
          <w:p w14:paraId="4F0FB05C"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308</w:t>
            </w:r>
          </w:p>
        </w:tc>
        <w:tc>
          <w:tcPr>
            <w:tcW w:w="780" w:type="pct"/>
            <w:tcBorders>
              <w:bottom w:val="single" w:sz="4" w:space="0" w:color="EE8C69" w:themeColor="accent1" w:themeTint="99"/>
              <w:right w:val="nil"/>
            </w:tcBorders>
            <w:shd w:val="clear" w:color="auto" w:fill="auto"/>
            <w:hideMark/>
          </w:tcPr>
          <w:p w14:paraId="27ED8E9E" w14:textId="77777777" w:rsidR="009965C3" w:rsidRPr="00F47811" w:rsidRDefault="009965C3" w:rsidP="009965C3">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stwierdzone</w:t>
            </w:r>
          </w:p>
        </w:tc>
        <w:tc>
          <w:tcPr>
            <w:tcW w:w="516" w:type="pct"/>
            <w:tcBorders>
              <w:left w:val="nil"/>
              <w:bottom w:val="single" w:sz="4" w:space="0" w:color="EE8C69" w:themeColor="accent1" w:themeTint="99"/>
            </w:tcBorders>
            <w:shd w:val="clear" w:color="auto" w:fill="auto"/>
            <w:hideMark/>
          </w:tcPr>
          <w:p w14:paraId="5F850B07"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217</w:t>
            </w:r>
          </w:p>
        </w:tc>
        <w:tc>
          <w:tcPr>
            <w:tcW w:w="834" w:type="pct"/>
            <w:shd w:val="clear" w:color="auto" w:fill="auto"/>
            <w:noWrap/>
            <w:hideMark/>
          </w:tcPr>
          <w:p w14:paraId="0E04FE43" w14:textId="77777777" w:rsidR="009965C3" w:rsidRPr="00F47811" w:rsidRDefault="009965C3" w:rsidP="009965C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70,5</w:t>
            </w:r>
          </w:p>
        </w:tc>
      </w:tr>
      <w:tr w:rsidR="009965C3" w:rsidRPr="00F47811" w14:paraId="5E9BFEEB" w14:textId="77777777" w:rsidTr="00AA4AB4">
        <w:trPr>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9D8CD" w:themeFill="accent1" w:themeFillTint="33"/>
            <w:hideMark/>
          </w:tcPr>
          <w:p w14:paraId="06755486" w14:textId="77777777" w:rsidR="009965C3" w:rsidRPr="00F47811" w:rsidRDefault="009965C3" w:rsidP="009965C3">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Liczba wypadków drogowych ze skutkiem śmiertelnym</w:t>
            </w:r>
          </w:p>
        </w:tc>
        <w:tc>
          <w:tcPr>
            <w:tcW w:w="636" w:type="pct"/>
            <w:tcBorders>
              <w:right w:val="nil"/>
            </w:tcBorders>
            <w:shd w:val="clear" w:color="auto" w:fill="F9D8CD" w:themeFill="accent1" w:themeFillTint="33"/>
            <w:noWrap/>
            <w:hideMark/>
          </w:tcPr>
          <w:p w14:paraId="5E3849E8"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 </w:t>
            </w:r>
          </w:p>
        </w:tc>
        <w:tc>
          <w:tcPr>
            <w:tcW w:w="516" w:type="pct"/>
            <w:tcBorders>
              <w:left w:val="nil"/>
            </w:tcBorders>
            <w:shd w:val="clear" w:color="auto" w:fill="F9D8CD" w:themeFill="accent1" w:themeFillTint="33"/>
            <w:hideMark/>
          </w:tcPr>
          <w:p w14:paraId="30783016"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w:t>
            </w:r>
          </w:p>
        </w:tc>
        <w:tc>
          <w:tcPr>
            <w:tcW w:w="780" w:type="pct"/>
            <w:tcBorders>
              <w:right w:val="nil"/>
            </w:tcBorders>
            <w:shd w:val="clear" w:color="auto" w:fill="F9D8CD" w:themeFill="accent1" w:themeFillTint="33"/>
            <w:hideMark/>
          </w:tcPr>
          <w:p w14:paraId="0DD97790" w14:textId="77777777" w:rsidR="009965C3" w:rsidRPr="00F47811" w:rsidRDefault="009965C3" w:rsidP="009965C3">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 </w:t>
            </w:r>
          </w:p>
        </w:tc>
        <w:tc>
          <w:tcPr>
            <w:tcW w:w="516" w:type="pct"/>
            <w:tcBorders>
              <w:left w:val="nil"/>
            </w:tcBorders>
            <w:shd w:val="clear" w:color="auto" w:fill="F9D8CD" w:themeFill="accent1" w:themeFillTint="33"/>
            <w:hideMark/>
          </w:tcPr>
          <w:p w14:paraId="6ACC924C"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w:t>
            </w:r>
          </w:p>
        </w:tc>
        <w:tc>
          <w:tcPr>
            <w:tcW w:w="834" w:type="pct"/>
            <w:shd w:val="clear" w:color="auto" w:fill="F9D8CD" w:themeFill="accent1" w:themeFillTint="33"/>
            <w:noWrap/>
            <w:hideMark/>
          </w:tcPr>
          <w:p w14:paraId="45155649" w14:textId="77777777" w:rsidR="009965C3" w:rsidRPr="00F47811" w:rsidRDefault="009965C3" w:rsidP="009965C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200,0</w:t>
            </w:r>
          </w:p>
        </w:tc>
      </w:tr>
    </w:tbl>
    <w:p w14:paraId="2ED5D679" w14:textId="2EF87DB7" w:rsidR="00636D46" w:rsidRPr="00F47811" w:rsidRDefault="00636D46" w:rsidP="00804B34">
      <w:pPr>
        <w:pStyle w:val="Cytat"/>
      </w:pPr>
      <w:r w:rsidRPr="00F47811">
        <w:t xml:space="preserve">Źródło: </w:t>
      </w:r>
      <w:r w:rsidR="00870EA8" w:rsidRPr="00F47811">
        <w:t>o</w:t>
      </w:r>
      <w:r w:rsidRPr="00F47811">
        <w:t xml:space="preserve">pracowanie na podstawie KSIP, SESPol, </w:t>
      </w:r>
      <w:r w:rsidR="00870EA8" w:rsidRPr="00F47811">
        <w:t>t</w:t>
      </w:r>
      <w:r w:rsidRPr="00F47811">
        <w:t>abela „Zdarzenia” – strona KPP Lubin.</w:t>
      </w:r>
    </w:p>
    <w:p w14:paraId="5C919C1F" w14:textId="1F8E8845" w:rsidR="00636D46" w:rsidRPr="00F47811" w:rsidRDefault="00636D46" w:rsidP="00636D46">
      <w:pPr>
        <w:rPr>
          <w:rFonts w:cstheme="minorHAnsi"/>
          <w:szCs w:val="24"/>
        </w:rPr>
      </w:pPr>
      <w:r w:rsidRPr="00F47811">
        <w:rPr>
          <w:rFonts w:cstheme="minorHAnsi"/>
          <w:szCs w:val="24"/>
        </w:rPr>
        <w:lastRenderedPageBreak/>
        <w:t xml:space="preserve">Wśród przestępstw o charakterze kryminalnym w ramach </w:t>
      </w:r>
      <w:r w:rsidR="00870EA8" w:rsidRPr="00F47811">
        <w:rPr>
          <w:rFonts w:cstheme="minorHAnsi"/>
          <w:szCs w:val="24"/>
        </w:rPr>
        <w:t xml:space="preserve">siedmiu </w:t>
      </w:r>
      <w:r w:rsidRPr="00F47811">
        <w:rPr>
          <w:rFonts w:cstheme="minorHAnsi"/>
          <w:szCs w:val="24"/>
        </w:rPr>
        <w:t xml:space="preserve">kategorii odnotowano natomiast wzrost </w:t>
      </w:r>
      <w:r w:rsidR="00870EA8" w:rsidRPr="00F47811">
        <w:rPr>
          <w:rFonts w:cstheme="minorHAnsi"/>
          <w:szCs w:val="24"/>
        </w:rPr>
        <w:t xml:space="preserve">liczby </w:t>
      </w:r>
      <w:r w:rsidRPr="00F47811">
        <w:rPr>
          <w:rFonts w:cstheme="minorHAnsi"/>
          <w:szCs w:val="24"/>
        </w:rPr>
        <w:t>kradzieży z włamaniem oraz uszczerbków na zdrowiu w</w:t>
      </w:r>
      <w:r w:rsidR="00D80087" w:rsidRPr="00F47811">
        <w:rPr>
          <w:rFonts w:cstheme="minorHAnsi"/>
          <w:szCs w:val="24"/>
        </w:rPr>
        <w:t> </w:t>
      </w:r>
      <w:r w:rsidRPr="00F47811">
        <w:rPr>
          <w:rFonts w:cstheme="minorHAnsi"/>
          <w:szCs w:val="24"/>
        </w:rPr>
        <w:t>postępowaniach wszczętych i</w:t>
      </w:r>
      <w:r w:rsidR="00850A4B" w:rsidRPr="00F47811">
        <w:rPr>
          <w:rFonts w:cstheme="minorHAnsi"/>
          <w:szCs w:val="24"/>
        </w:rPr>
        <w:t> </w:t>
      </w:r>
      <w:r w:rsidRPr="00F47811">
        <w:rPr>
          <w:rFonts w:cstheme="minorHAnsi"/>
          <w:szCs w:val="24"/>
        </w:rPr>
        <w:t xml:space="preserve">stwierdzonych. Wskaźnik wykrywalności sprawców przestępstw stwierdzonych przez </w:t>
      </w:r>
      <w:r w:rsidR="00870EA8" w:rsidRPr="00F47811">
        <w:rPr>
          <w:rFonts w:cstheme="minorHAnsi"/>
          <w:szCs w:val="24"/>
        </w:rPr>
        <w:t>p</w:t>
      </w:r>
      <w:r w:rsidRPr="00F47811">
        <w:rPr>
          <w:rFonts w:cstheme="minorHAnsi"/>
          <w:szCs w:val="24"/>
        </w:rPr>
        <w:t>olicję ogółem nie zmienił się i wynosił w analizowanym okresie 70,7%.</w:t>
      </w:r>
    </w:p>
    <w:p w14:paraId="591F4BFE" w14:textId="366BEB07" w:rsidR="00636D46" w:rsidRPr="00F47811" w:rsidRDefault="00636D46" w:rsidP="00636D46">
      <w:pPr>
        <w:rPr>
          <w:rFonts w:cstheme="minorHAnsi"/>
          <w:szCs w:val="24"/>
        </w:rPr>
      </w:pPr>
      <w:r w:rsidRPr="00F47811">
        <w:rPr>
          <w:rFonts w:cstheme="minorHAnsi"/>
          <w:szCs w:val="24"/>
        </w:rPr>
        <w:t xml:space="preserve">W przypadku bezpieczeństwa na drogach zmalała blisko o </w:t>
      </w:r>
      <w:r w:rsidR="00B716A4">
        <w:rPr>
          <w:rFonts w:cstheme="minorHAnsi"/>
          <w:szCs w:val="24"/>
        </w:rPr>
        <w:t xml:space="preserve">⅓ </w:t>
      </w:r>
      <w:r w:rsidR="00BB38BC" w:rsidRPr="00F47811">
        <w:rPr>
          <w:rFonts w:cstheme="minorHAnsi"/>
          <w:szCs w:val="24"/>
        </w:rPr>
        <w:t xml:space="preserve">liczba </w:t>
      </w:r>
      <w:r w:rsidRPr="00F47811">
        <w:rPr>
          <w:rFonts w:cstheme="minorHAnsi"/>
          <w:szCs w:val="24"/>
        </w:rPr>
        <w:t>przestępstw przeciwko bezpieczeństwu w komunikacji. Pomimo odnotowanych wypadków ze</w:t>
      </w:r>
      <w:r w:rsidR="00B716A4">
        <w:rPr>
          <w:rFonts w:cstheme="minorHAnsi"/>
          <w:szCs w:val="24"/>
        </w:rPr>
        <w:t xml:space="preserve"> </w:t>
      </w:r>
      <w:r w:rsidRPr="00F47811">
        <w:rPr>
          <w:rFonts w:cstheme="minorHAnsi"/>
          <w:szCs w:val="24"/>
        </w:rPr>
        <w:t>skutkiem śmiertelnym (</w:t>
      </w:r>
      <w:r w:rsidR="00BB38BC" w:rsidRPr="00F47811">
        <w:rPr>
          <w:rFonts w:cstheme="minorHAnsi"/>
          <w:szCs w:val="24"/>
        </w:rPr>
        <w:t xml:space="preserve">jeden </w:t>
      </w:r>
      <w:r w:rsidRPr="00F47811">
        <w:rPr>
          <w:rFonts w:cstheme="minorHAnsi"/>
          <w:szCs w:val="24"/>
        </w:rPr>
        <w:t>wypadek w 2014 r.</w:t>
      </w:r>
      <w:r w:rsidR="00B716A4">
        <w:rPr>
          <w:rFonts w:cstheme="minorHAnsi"/>
          <w:szCs w:val="24"/>
        </w:rPr>
        <w:t xml:space="preserve"> ora</w:t>
      </w:r>
      <w:r w:rsidR="004364BF">
        <w:rPr>
          <w:rFonts w:cstheme="minorHAnsi"/>
          <w:szCs w:val="24"/>
        </w:rPr>
        <w:t>z</w:t>
      </w:r>
      <w:r w:rsidRPr="00F47811">
        <w:rPr>
          <w:rFonts w:cstheme="minorHAnsi"/>
          <w:szCs w:val="24"/>
        </w:rPr>
        <w:t xml:space="preserve"> </w:t>
      </w:r>
      <w:r w:rsidR="00BB38BC" w:rsidRPr="00F47811">
        <w:rPr>
          <w:rFonts w:cstheme="minorHAnsi"/>
          <w:szCs w:val="24"/>
        </w:rPr>
        <w:t xml:space="preserve">dwa </w:t>
      </w:r>
      <w:r w:rsidRPr="00F47811">
        <w:rPr>
          <w:rFonts w:cstheme="minorHAnsi"/>
          <w:szCs w:val="24"/>
        </w:rPr>
        <w:t>wypadki w 2019 r.)</w:t>
      </w:r>
      <w:r w:rsidR="00BB38BC" w:rsidRPr="00F47811">
        <w:rPr>
          <w:rFonts w:cstheme="minorHAnsi"/>
          <w:szCs w:val="24"/>
        </w:rPr>
        <w:t>,</w:t>
      </w:r>
      <w:r w:rsidRPr="00F47811">
        <w:rPr>
          <w:rFonts w:cstheme="minorHAnsi"/>
          <w:szCs w:val="24"/>
        </w:rPr>
        <w:t xml:space="preserve"> drogi Lubina możemy uznać za bezpieczne.</w:t>
      </w:r>
    </w:p>
    <w:p w14:paraId="20B33D58" w14:textId="140764FD" w:rsidR="00636D46" w:rsidRPr="00F47811" w:rsidRDefault="00636D46" w:rsidP="0057550F">
      <w:pPr>
        <w:suppressAutoHyphens/>
        <w:rPr>
          <w:rFonts w:cstheme="minorHAnsi"/>
          <w:szCs w:val="24"/>
        </w:rPr>
      </w:pPr>
      <w:r w:rsidRPr="00F47811">
        <w:rPr>
          <w:rFonts w:cstheme="minorHAnsi"/>
          <w:szCs w:val="24"/>
        </w:rPr>
        <w:t>Znacząca poprawa bezpieczeństwa publicznego w analizowanym okresie wynika m.in. z</w:t>
      </w:r>
      <w:r w:rsidR="00B716A4">
        <w:rPr>
          <w:rFonts w:cstheme="minorHAnsi"/>
          <w:szCs w:val="24"/>
        </w:rPr>
        <w:t xml:space="preserve"> </w:t>
      </w:r>
      <w:r w:rsidRPr="00F47811">
        <w:rPr>
          <w:rFonts w:cstheme="minorHAnsi"/>
          <w:szCs w:val="24"/>
        </w:rPr>
        <w:t>dobrej współpracy pomiędzy Urzędem Miejskim i</w:t>
      </w:r>
      <w:r w:rsidR="0087266A" w:rsidRPr="00F47811">
        <w:rPr>
          <w:rFonts w:cstheme="minorHAnsi"/>
          <w:szCs w:val="24"/>
        </w:rPr>
        <w:t xml:space="preserve"> </w:t>
      </w:r>
      <w:r w:rsidR="007736B6" w:rsidRPr="00F47811">
        <w:rPr>
          <w:rFonts w:cstheme="minorHAnsi"/>
          <w:szCs w:val="24"/>
        </w:rPr>
        <w:t xml:space="preserve">policją </w:t>
      </w:r>
      <w:r w:rsidRPr="00F47811">
        <w:rPr>
          <w:rFonts w:cstheme="minorHAnsi"/>
          <w:szCs w:val="24"/>
        </w:rPr>
        <w:t xml:space="preserve">oraz zastosowaniem zaawansowanego technologicznie systemu monitorowania wykorzystującego </w:t>
      </w:r>
      <w:r w:rsidR="00906D3E">
        <w:rPr>
          <w:rFonts w:cstheme="minorHAnsi"/>
          <w:szCs w:val="24"/>
        </w:rPr>
        <w:t>251</w:t>
      </w:r>
      <w:r w:rsidR="00906D3E" w:rsidRPr="00F47811">
        <w:rPr>
          <w:rFonts w:cstheme="minorHAnsi"/>
          <w:szCs w:val="24"/>
        </w:rPr>
        <w:t xml:space="preserve"> </w:t>
      </w:r>
      <w:r w:rsidRPr="00F47811">
        <w:rPr>
          <w:rFonts w:cstheme="minorHAnsi"/>
          <w:szCs w:val="24"/>
        </w:rPr>
        <w:t xml:space="preserve">kamer </w:t>
      </w:r>
      <w:r w:rsidR="004364BF" w:rsidRPr="00F47811">
        <w:rPr>
          <w:rFonts w:cstheme="minorHAnsi"/>
          <w:szCs w:val="24"/>
        </w:rPr>
        <w:t>nagrywając</w:t>
      </w:r>
      <w:r w:rsidR="004364BF">
        <w:rPr>
          <w:rFonts w:cstheme="minorHAnsi"/>
          <w:szCs w:val="24"/>
        </w:rPr>
        <w:t>ych</w:t>
      </w:r>
      <w:r w:rsidRPr="00F47811">
        <w:rPr>
          <w:rFonts w:cstheme="minorHAnsi"/>
          <w:szCs w:val="24"/>
        </w:rPr>
        <w:t xml:space="preserve"> w jakości</w:t>
      </w:r>
      <w:r w:rsidR="0057550F" w:rsidRPr="00F47811">
        <w:rPr>
          <w:rFonts w:cstheme="minorHAnsi"/>
          <w:szCs w:val="24"/>
        </w:rPr>
        <w:t xml:space="preserve"> </w:t>
      </w:r>
      <w:r w:rsidRPr="00F47811">
        <w:rPr>
          <w:rFonts w:cstheme="minorHAnsi"/>
          <w:szCs w:val="24"/>
        </w:rPr>
        <w:t>4K</w:t>
      </w:r>
      <w:r w:rsidR="007736B6" w:rsidRPr="00F47811">
        <w:rPr>
          <w:rFonts w:cstheme="minorHAnsi"/>
          <w:szCs w:val="24"/>
        </w:rPr>
        <w:t>,</w:t>
      </w:r>
      <w:r w:rsidRPr="00F47811">
        <w:rPr>
          <w:rFonts w:cstheme="minorHAnsi"/>
          <w:szCs w:val="24"/>
        </w:rPr>
        <w:t xml:space="preserve"> z</w:t>
      </w:r>
      <w:r w:rsidR="00850A4B" w:rsidRPr="00F47811">
        <w:rPr>
          <w:rFonts w:cstheme="minorHAnsi"/>
          <w:szCs w:val="24"/>
        </w:rPr>
        <w:t> </w:t>
      </w:r>
      <w:r w:rsidRPr="00F47811">
        <w:rPr>
          <w:rFonts w:cstheme="minorHAnsi"/>
          <w:szCs w:val="24"/>
        </w:rPr>
        <w:t>czego:</w:t>
      </w:r>
      <w:r w:rsidR="00810500">
        <w:rPr>
          <w:rFonts w:cstheme="minorHAnsi"/>
          <w:szCs w:val="24"/>
        </w:rPr>
        <w:t> </w:t>
      </w:r>
      <w:r w:rsidR="00906D3E">
        <w:rPr>
          <w:rFonts w:cstheme="minorHAnsi"/>
          <w:szCs w:val="24"/>
        </w:rPr>
        <w:t>204</w:t>
      </w:r>
      <w:r w:rsidR="00810500">
        <w:rPr>
          <w:rFonts w:cstheme="minorHAnsi"/>
          <w:szCs w:val="24"/>
        </w:rPr>
        <w:t xml:space="preserve"> </w:t>
      </w:r>
      <w:r w:rsidRPr="00F47811">
        <w:rPr>
          <w:rFonts w:cstheme="minorHAnsi"/>
          <w:szCs w:val="24"/>
        </w:rPr>
        <w:t>kamer</w:t>
      </w:r>
      <w:r w:rsidR="004364BF">
        <w:rPr>
          <w:rFonts w:cstheme="minorHAnsi"/>
          <w:szCs w:val="24"/>
        </w:rPr>
        <w:t>y</w:t>
      </w:r>
      <w:r w:rsidRPr="00F47811">
        <w:rPr>
          <w:rFonts w:cstheme="minorHAnsi"/>
          <w:szCs w:val="24"/>
        </w:rPr>
        <w:t xml:space="preserve"> pełni</w:t>
      </w:r>
      <w:r w:rsidR="004364BF">
        <w:rPr>
          <w:rFonts w:cstheme="minorHAnsi"/>
          <w:szCs w:val="24"/>
        </w:rPr>
        <w:t>ą</w:t>
      </w:r>
      <w:r w:rsidRPr="00F47811">
        <w:rPr>
          <w:rFonts w:cstheme="minorHAnsi"/>
          <w:szCs w:val="24"/>
        </w:rPr>
        <w:t xml:space="preserve"> funkcję obserwacyjną,</w:t>
      </w:r>
      <w:r w:rsidR="0087266A" w:rsidRPr="00F47811">
        <w:rPr>
          <w:rFonts w:cstheme="minorHAnsi"/>
          <w:szCs w:val="24"/>
        </w:rPr>
        <w:t xml:space="preserve"> </w:t>
      </w:r>
      <w:r w:rsidRPr="00F47811">
        <w:rPr>
          <w:rFonts w:cstheme="minorHAnsi"/>
          <w:szCs w:val="24"/>
        </w:rPr>
        <w:t>a </w:t>
      </w:r>
      <w:r w:rsidR="00906D3E">
        <w:rPr>
          <w:rFonts w:cstheme="minorHAnsi"/>
          <w:szCs w:val="24"/>
        </w:rPr>
        <w:t>47</w:t>
      </w:r>
      <w:r w:rsidR="00906D3E" w:rsidRPr="00F47811">
        <w:rPr>
          <w:rFonts w:cstheme="minorHAnsi"/>
          <w:szCs w:val="24"/>
        </w:rPr>
        <w:t xml:space="preserve"> </w:t>
      </w:r>
      <w:r w:rsidRPr="00F47811">
        <w:rPr>
          <w:rFonts w:cstheme="minorHAnsi"/>
          <w:szCs w:val="24"/>
        </w:rPr>
        <w:t>służy do identyfikacji tablic rejestracyjnych</w:t>
      </w:r>
      <w:r w:rsidRPr="00F47811">
        <w:rPr>
          <w:rStyle w:val="Odwoanieprzypisudolnego"/>
          <w:rFonts w:cstheme="minorHAnsi"/>
          <w:szCs w:val="24"/>
        </w:rPr>
        <w:footnoteReference w:id="13"/>
      </w:r>
      <w:r w:rsidRPr="00F47811">
        <w:rPr>
          <w:rFonts w:cstheme="minorHAnsi"/>
          <w:szCs w:val="24"/>
        </w:rPr>
        <w:t>.</w:t>
      </w:r>
    </w:p>
    <w:p w14:paraId="625D6099" w14:textId="4D25D557" w:rsidR="00567508" w:rsidRPr="00F47811" w:rsidRDefault="00567508" w:rsidP="00567508">
      <w:pPr>
        <w:rPr>
          <w:rFonts w:cstheme="minorHAnsi"/>
          <w:szCs w:val="24"/>
        </w:rPr>
      </w:pPr>
      <w:r w:rsidRPr="00F47811">
        <w:rPr>
          <w:rFonts w:cstheme="minorHAnsi"/>
          <w:szCs w:val="24"/>
        </w:rPr>
        <w:t xml:space="preserve">Do udostępnienia obrazu z kamer systemu monitoringu miejskiego wykorzystane zostało łącze </w:t>
      </w:r>
      <w:r w:rsidR="007736B6" w:rsidRPr="00F47811">
        <w:rPr>
          <w:rFonts w:cstheme="minorHAnsi"/>
          <w:szCs w:val="24"/>
        </w:rPr>
        <w:t xml:space="preserve">sieci miejskiej </w:t>
      </w:r>
      <w:r w:rsidRPr="00F47811">
        <w:rPr>
          <w:rFonts w:cstheme="minorHAnsi"/>
          <w:szCs w:val="24"/>
        </w:rPr>
        <w:t>z siecią publiczną. Obraz z kamer jest przesyłany do serwera strumieniowego z</w:t>
      </w:r>
      <w:r w:rsidR="004364BF">
        <w:rPr>
          <w:rFonts w:cstheme="minorHAnsi"/>
          <w:szCs w:val="24"/>
        </w:rPr>
        <w:t> </w:t>
      </w:r>
      <w:r w:rsidRPr="00F47811">
        <w:rPr>
          <w:rFonts w:cstheme="minorHAnsi"/>
          <w:szCs w:val="24"/>
        </w:rPr>
        <w:t>wykorzystaniem sieci publicznej Internet</w:t>
      </w:r>
      <w:r w:rsidR="000F5771" w:rsidRPr="00F47811">
        <w:rPr>
          <w:rFonts w:cstheme="minorHAnsi"/>
          <w:szCs w:val="24"/>
        </w:rPr>
        <w:t xml:space="preserve">. Obraz z kamer monitoringu miejskiego udostępniany jest na stronie </w:t>
      </w:r>
      <w:r w:rsidR="000F5771" w:rsidRPr="00F47811">
        <w:rPr>
          <w:rFonts w:cstheme="minorHAnsi"/>
          <w:i/>
          <w:iCs/>
          <w:szCs w:val="24"/>
        </w:rPr>
        <w:t>www.lubin.pl</w:t>
      </w:r>
      <w:r w:rsidR="007736B6" w:rsidRPr="00F47811">
        <w:rPr>
          <w:rFonts w:cstheme="minorHAnsi"/>
          <w:szCs w:val="24"/>
        </w:rPr>
        <w:t>,</w:t>
      </w:r>
      <w:r w:rsidR="000F5771" w:rsidRPr="00F47811">
        <w:rPr>
          <w:rFonts w:cstheme="minorHAnsi"/>
          <w:szCs w:val="24"/>
        </w:rPr>
        <w:t xml:space="preserve"> a za realizacje udostępniania obrazu odpowiada </w:t>
      </w:r>
      <w:r w:rsidR="00A832D8" w:rsidRPr="00F47811">
        <w:rPr>
          <w:rFonts w:cstheme="minorHAnsi"/>
          <w:szCs w:val="24"/>
        </w:rPr>
        <w:t>g</w:t>
      </w:r>
      <w:r w:rsidR="000F5771" w:rsidRPr="00F47811">
        <w:rPr>
          <w:rFonts w:cstheme="minorHAnsi"/>
          <w:szCs w:val="24"/>
        </w:rPr>
        <w:t xml:space="preserve">mina </w:t>
      </w:r>
      <w:r w:rsidR="00A832D8" w:rsidRPr="00F47811">
        <w:rPr>
          <w:rFonts w:cstheme="minorHAnsi"/>
          <w:szCs w:val="24"/>
        </w:rPr>
        <w:t>m</w:t>
      </w:r>
      <w:r w:rsidR="000F5771" w:rsidRPr="00F47811">
        <w:rPr>
          <w:rFonts w:cstheme="minorHAnsi"/>
          <w:szCs w:val="24"/>
        </w:rPr>
        <w:t>iejska Lubin</w:t>
      </w:r>
      <w:r w:rsidRPr="00F47811">
        <w:rPr>
          <w:rStyle w:val="Odwoanieprzypisudolnego"/>
          <w:rFonts w:cstheme="minorHAnsi"/>
          <w:szCs w:val="24"/>
        </w:rPr>
        <w:footnoteReference w:id="14"/>
      </w:r>
      <w:r w:rsidRPr="00F47811">
        <w:rPr>
          <w:rFonts w:cstheme="minorHAnsi"/>
          <w:szCs w:val="24"/>
        </w:rPr>
        <w:t>.</w:t>
      </w:r>
    </w:p>
    <w:p w14:paraId="7FCE6A96" w14:textId="0B0ED2A6" w:rsidR="005D79CC" w:rsidRPr="00F47811" w:rsidRDefault="005D79CC" w:rsidP="00B0073F">
      <w:pPr>
        <w:rPr>
          <w:rFonts w:cstheme="minorHAnsi"/>
          <w:szCs w:val="24"/>
        </w:rPr>
      </w:pPr>
      <w:r w:rsidRPr="00F47811">
        <w:rPr>
          <w:rFonts w:cstheme="minorHAnsi"/>
          <w:szCs w:val="24"/>
        </w:rPr>
        <w:t>Na terenie Lubin</w:t>
      </w:r>
      <w:r w:rsidR="007736B6" w:rsidRPr="00F47811">
        <w:rPr>
          <w:rFonts w:cstheme="minorHAnsi"/>
          <w:szCs w:val="24"/>
        </w:rPr>
        <w:t>a</w:t>
      </w:r>
      <w:r w:rsidRPr="00F47811">
        <w:rPr>
          <w:rFonts w:cstheme="minorHAnsi"/>
          <w:szCs w:val="24"/>
        </w:rPr>
        <w:t xml:space="preserve"> działa </w:t>
      </w:r>
      <w:r w:rsidR="004E4C6A" w:rsidRPr="00F47811">
        <w:rPr>
          <w:rFonts w:cstheme="minorHAnsi"/>
          <w:szCs w:val="24"/>
        </w:rPr>
        <w:t xml:space="preserve">również Komenda Powiatowa Państwowej Straży Pożarnej. Podlega </w:t>
      </w:r>
      <w:r w:rsidR="006377A2" w:rsidRPr="00F47811">
        <w:rPr>
          <w:rFonts w:cstheme="minorHAnsi"/>
          <w:szCs w:val="24"/>
        </w:rPr>
        <w:t>jej</w:t>
      </w:r>
      <w:r w:rsidR="004E4C6A" w:rsidRPr="00F47811">
        <w:rPr>
          <w:rFonts w:cstheme="minorHAnsi"/>
          <w:szCs w:val="24"/>
        </w:rPr>
        <w:t xml:space="preserve"> </w:t>
      </w:r>
      <w:r w:rsidR="007736B6" w:rsidRPr="00F47811">
        <w:rPr>
          <w:rFonts w:cstheme="minorHAnsi"/>
          <w:szCs w:val="24"/>
        </w:rPr>
        <w:t xml:space="preserve">osiem </w:t>
      </w:r>
      <w:r w:rsidR="004E4C6A" w:rsidRPr="00F47811">
        <w:rPr>
          <w:rFonts w:cstheme="minorHAnsi"/>
          <w:szCs w:val="24"/>
        </w:rPr>
        <w:t>zastępów Ochotniczej Straży Pożarnej włączonych do Krajowego Systemu Ratowniczo-Gaśniczego (KSRG) oraz 10 jednostek nienależących do KSR</w:t>
      </w:r>
      <w:r w:rsidR="00F06B81" w:rsidRPr="00F47811">
        <w:rPr>
          <w:rFonts w:cstheme="minorHAnsi"/>
          <w:szCs w:val="24"/>
        </w:rPr>
        <w:t>G</w:t>
      </w:r>
      <w:r w:rsidR="004E4C6A" w:rsidRPr="00F47811">
        <w:rPr>
          <w:rFonts w:cstheme="minorHAnsi"/>
          <w:szCs w:val="24"/>
        </w:rPr>
        <w:t>.</w:t>
      </w:r>
    </w:p>
    <w:p w14:paraId="0FB63C30" w14:textId="3D077CB3" w:rsidR="00F06B81" w:rsidRPr="00F47811" w:rsidRDefault="004E4C6A" w:rsidP="00B0073F">
      <w:pPr>
        <w:rPr>
          <w:rFonts w:cstheme="minorHAnsi"/>
          <w:szCs w:val="24"/>
        </w:rPr>
      </w:pPr>
      <w:r w:rsidRPr="00F47811">
        <w:rPr>
          <w:rFonts w:cstheme="minorHAnsi"/>
          <w:szCs w:val="24"/>
        </w:rPr>
        <w:t>Jak wskazują dane dotyczące działalności</w:t>
      </w:r>
      <w:r w:rsidR="005D79CC" w:rsidRPr="00F47811">
        <w:rPr>
          <w:rFonts w:cstheme="minorHAnsi"/>
          <w:szCs w:val="24"/>
        </w:rPr>
        <w:t xml:space="preserve"> wszystkic</w:t>
      </w:r>
      <w:r w:rsidR="00467981" w:rsidRPr="00F47811">
        <w:rPr>
          <w:rFonts w:cstheme="minorHAnsi"/>
          <w:szCs w:val="24"/>
        </w:rPr>
        <w:t xml:space="preserve">h </w:t>
      </w:r>
      <w:r w:rsidR="005D79CC" w:rsidRPr="00F47811">
        <w:rPr>
          <w:rFonts w:cstheme="minorHAnsi"/>
          <w:szCs w:val="24"/>
        </w:rPr>
        <w:t>jednostek ochrony przeciwpożarowej</w:t>
      </w:r>
      <w:r w:rsidRPr="00F47811">
        <w:rPr>
          <w:rFonts w:cstheme="minorHAnsi"/>
          <w:szCs w:val="24"/>
        </w:rPr>
        <w:t xml:space="preserve"> </w:t>
      </w:r>
      <w:r w:rsidR="00F06B81" w:rsidRPr="00F47811">
        <w:rPr>
          <w:rFonts w:cstheme="minorHAnsi"/>
          <w:szCs w:val="24"/>
        </w:rPr>
        <w:t xml:space="preserve">przekazane przez Komendę </w:t>
      </w:r>
      <w:r w:rsidR="0084581F" w:rsidRPr="00F47811">
        <w:rPr>
          <w:rFonts w:cstheme="minorHAnsi"/>
          <w:szCs w:val="24"/>
        </w:rPr>
        <w:t xml:space="preserve">Główną </w:t>
      </w:r>
      <w:r w:rsidR="00F06B81" w:rsidRPr="00F47811">
        <w:rPr>
          <w:rFonts w:cstheme="minorHAnsi"/>
          <w:szCs w:val="24"/>
        </w:rPr>
        <w:t xml:space="preserve">Państwowej Straży Pożarnej, </w:t>
      </w:r>
      <w:r w:rsidR="00B716A4">
        <w:rPr>
          <w:rFonts w:cstheme="minorHAnsi"/>
          <w:szCs w:val="24"/>
        </w:rPr>
        <w:t>w</w:t>
      </w:r>
      <w:r w:rsidR="00F06B81" w:rsidRPr="00F47811">
        <w:rPr>
          <w:rFonts w:cstheme="minorHAnsi"/>
          <w:szCs w:val="24"/>
        </w:rPr>
        <w:t xml:space="preserve"> Lubin</w:t>
      </w:r>
      <w:r w:rsidR="00B716A4">
        <w:rPr>
          <w:rFonts w:cstheme="minorHAnsi"/>
          <w:szCs w:val="24"/>
        </w:rPr>
        <w:t>ie</w:t>
      </w:r>
      <w:r w:rsidR="00F06B81" w:rsidRPr="00F47811">
        <w:rPr>
          <w:rFonts w:cstheme="minorHAnsi"/>
          <w:szCs w:val="24"/>
        </w:rPr>
        <w:t xml:space="preserve"> w</w:t>
      </w:r>
      <w:r w:rsidR="00B716A4">
        <w:rPr>
          <w:rFonts w:cstheme="minorHAnsi"/>
          <w:szCs w:val="24"/>
        </w:rPr>
        <w:t xml:space="preserve"> </w:t>
      </w:r>
      <w:r w:rsidR="00F06B81" w:rsidRPr="00F47811">
        <w:rPr>
          <w:rFonts w:cstheme="minorHAnsi"/>
          <w:szCs w:val="24"/>
        </w:rPr>
        <w:t>2019</w:t>
      </w:r>
      <w:r w:rsidR="00B716A4">
        <w:rPr>
          <w:rFonts w:cstheme="minorHAnsi"/>
          <w:szCs w:val="24"/>
        </w:rPr>
        <w:t xml:space="preserve"> </w:t>
      </w:r>
      <w:r w:rsidR="00F06B81" w:rsidRPr="00F47811">
        <w:rPr>
          <w:rFonts w:cstheme="minorHAnsi"/>
          <w:szCs w:val="24"/>
        </w:rPr>
        <w:t>r. wystąpiło 468 zdarzeń wymagających interwencji służb przeciwpożarowych.</w:t>
      </w:r>
      <w:r w:rsidR="009F07C7" w:rsidRPr="00F47811">
        <w:rPr>
          <w:rFonts w:cstheme="minorHAnsi"/>
          <w:szCs w:val="24"/>
        </w:rPr>
        <w:t xml:space="preserve"> </w:t>
      </w:r>
      <w:r w:rsidR="00F06B81" w:rsidRPr="00F47811">
        <w:rPr>
          <w:rFonts w:cstheme="minorHAnsi"/>
          <w:szCs w:val="24"/>
        </w:rPr>
        <w:t>W</w:t>
      </w:r>
      <w:r w:rsidR="00B716A4">
        <w:rPr>
          <w:rFonts w:cstheme="minorHAnsi"/>
          <w:szCs w:val="24"/>
        </w:rPr>
        <w:t xml:space="preserve"> </w:t>
      </w:r>
      <w:r w:rsidR="00F06B81" w:rsidRPr="00F47811">
        <w:rPr>
          <w:rFonts w:cstheme="minorHAnsi"/>
          <w:szCs w:val="24"/>
        </w:rPr>
        <w:t xml:space="preserve">porównaniu do 2018 r. było to o </w:t>
      </w:r>
      <w:r w:rsidR="0084581F" w:rsidRPr="00F47811">
        <w:rPr>
          <w:rFonts w:cstheme="minorHAnsi"/>
          <w:szCs w:val="24"/>
        </w:rPr>
        <w:t xml:space="preserve">trzy </w:t>
      </w:r>
      <w:r w:rsidR="00F06B81" w:rsidRPr="00F47811">
        <w:rPr>
          <w:rFonts w:cstheme="minorHAnsi"/>
          <w:szCs w:val="24"/>
        </w:rPr>
        <w:t>zdarzenia więcej.</w:t>
      </w:r>
      <w:r w:rsidR="00B716A4">
        <w:rPr>
          <w:rFonts w:cstheme="minorHAnsi"/>
          <w:szCs w:val="24"/>
        </w:rPr>
        <w:t xml:space="preserve"> </w:t>
      </w:r>
      <w:r w:rsidR="00F06B81" w:rsidRPr="00F47811">
        <w:rPr>
          <w:rFonts w:cstheme="minorHAnsi"/>
          <w:szCs w:val="24"/>
        </w:rPr>
        <w:t>W 2019 r. ze względu na rodzaje zdarzeń najwięcej wystąpiło zagrożeń miejscowych (244) oraz</w:t>
      </w:r>
      <w:r w:rsidR="006B2CB9">
        <w:rPr>
          <w:rFonts w:cstheme="minorHAnsi"/>
          <w:szCs w:val="24"/>
        </w:rPr>
        <w:t> </w:t>
      </w:r>
      <w:r w:rsidR="00F06B81" w:rsidRPr="00F47811">
        <w:rPr>
          <w:rFonts w:cstheme="minorHAnsi"/>
          <w:szCs w:val="24"/>
        </w:rPr>
        <w:t>pożarów (176). Odnotowano także 48 fałszywych alarmów.</w:t>
      </w:r>
    </w:p>
    <w:p w14:paraId="5D2FBE79" w14:textId="4820B916" w:rsidR="004E4C6A" w:rsidRPr="00F47811" w:rsidRDefault="004E4C6A" w:rsidP="00C2714B">
      <w:pPr>
        <w:pStyle w:val="Legenda"/>
      </w:pPr>
      <w:bookmarkStart w:id="92" w:name="_Toc82774500"/>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22</w:t>
      </w:r>
      <w:r w:rsidR="00056593" w:rsidRPr="00F47811">
        <w:fldChar w:fldCharType="end"/>
      </w:r>
      <w:r w:rsidRPr="00F47811">
        <w:t xml:space="preserve">. Zdarzenia wymagające udziału jednostek ochrony przeciwpożarowej na 1000 </w:t>
      </w:r>
      <w:r w:rsidR="006A71E5" w:rsidRPr="00F47811">
        <w:t>mieszkańców</w:t>
      </w:r>
      <w:bookmarkEnd w:id="92"/>
    </w:p>
    <w:tbl>
      <w:tblPr>
        <w:tblStyle w:val="Tabelasiatki4akcent11"/>
        <w:tblW w:w="5000" w:type="pct"/>
        <w:tblLook w:val="04A0" w:firstRow="1" w:lastRow="0" w:firstColumn="1" w:lastColumn="0" w:noHBand="0" w:noVBand="1"/>
      </w:tblPr>
      <w:tblGrid>
        <w:gridCol w:w="2434"/>
        <w:gridCol w:w="1657"/>
        <w:gridCol w:w="1657"/>
        <w:gridCol w:w="1657"/>
        <w:gridCol w:w="1657"/>
      </w:tblGrid>
      <w:tr w:rsidR="004E4C6A" w:rsidRPr="004364BF" w14:paraId="6C774B0D" w14:textId="77777777" w:rsidTr="004364BF">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43" w:type="pct"/>
            <w:hideMark/>
          </w:tcPr>
          <w:p w14:paraId="0BAB1B46" w14:textId="77777777" w:rsidR="004E4C6A" w:rsidRPr="004364BF" w:rsidRDefault="004E4C6A" w:rsidP="00DD0F6F">
            <w:pPr>
              <w:spacing w:before="0"/>
              <w:jc w:val="center"/>
              <w:rPr>
                <w:rFonts w:eastAsia="Times New Roman" w:cstheme="minorHAnsi"/>
                <w:b w:val="0"/>
                <w:bCs w:val="0"/>
                <w:color w:val="000000"/>
                <w:sz w:val="20"/>
                <w:lang w:eastAsia="pl-PL"/>
              </w:rPr>
            </w:pPr>
            <w:r w:rsidRPr="004364BF">
              <w:rPr>
                <w:rFonts w:eastAsia="Times New Roman" w:cstheme="minorHAnsi"/>
                <w:color w:val="000000"/>
                <w:sz w:val="20"/>
                <w:lang w:eastAsia="pl-PL"/>
              </w:rPr>
              <w:t>JST</w:t>
            </w:r>
          </w:p>
        </w:tc>
        <w:tc>
          <w:tcPr>
            <w:tcW w:w="914" w:type="pct"/>
            <w:hideMark/>
          </w:tcPr>
          <w:p w14:paraId="3E4214D0" w14:textId="77777777" w:rsidR="004E4C6A" w:rsidRPr="004364BF" w:rsidRDefault="004E4C6A"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4364BF">
              <w:rPr>
                <w:rFonts w:eastAsia="Times New Roman" w:cstheme="minorHAnsi"/>
                <w:color w:val="000000"/>
                <w:sz w:val="20"/>
                <w:lang w:eastAsia="pl-PL"/>
              </w:rPr>
              <w:t>2018</w:t>
            </w:r>
          </w:p>
        </w:tc>
        <w:tc>
          <w:tcPr>
            <w:tcW w:w="914" w:type="pct"/>
            <w:hideMark/>
          </w:tcPr>
          <w:p w14:paraId="082534E0" w14:textId="77777777" w:rsidR="004E4C6A" w:rsidRPr="004364BF" w:rsidRDefault="004E4C6A"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4364BF">
              <w:rPr>
                <w:rFonts w:eastAsia="Times New Roman" w:cstheme="minorHAnsi"/>
                <w:color w:val="000000"/>
                <w:sz w:val="20"/>
                <w:lang w:eastAsia="pl-PL"/>
              </w:rPr>
              <w:t>2019</w:t>
            </w:r>
          </w:p>
        </w:tc>
        <w:tc>
          <w:tcPr>
            <w:tcW w:w="914" w:type="pct"/>
            <w:hideMark/>
          </w:tcPr>
          <w:p w14:paraId="166A2987" w14:textId="5ECB9E63" w:rsidR="004E4C6A" w:rsidRPr="004364BF" w:rsidRDefault="004E4C6A"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4364BF">
              <w:rPr>
                <w:rFonts w:eastAsia="Times New Roman" w:cstheme="minorHAnsi"/>
                <w:color w:val="000000"/>
                <w:sz w:val="20"/>
                <w:lang w:eastAsia="pl-PL"/>
              </w:rPr>
              <w:t>2018=100</w:t>
            </w:r>
            <w:r w:rsidR="00E306CF" w:rsidRPr="004364BF">
              <w:rPr>
                <w:rFonts w:eastAsia="Times New Roman" w:cstheme="minorHAnsi"/>
                <w:color w:val="000000"/>
                <w:sz w:val="20"/>
                <w:lang w:eastAsia="pl-PL"/>
              </w:rPr>
              <w:t>(%)</w:t>
            </w:r>
          </w:p>
        </w:tc>
        <w:tc>
          <w:tcPr>
            <w:tcW w:w="914" w:type="pct"/>
            <w:hideMark/>
          </w:tcPr>
          <w:p w14:paraId="01C7E3B5" w14:textId="6C960826" w:rsidR="004E4C6A" w:rsidRPr="004364BF" w:rsidRDefault="004E4C6A"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4364BF">
              <w:rPr>
                <w:rFonts w:eastAsia="Times New Roman" w:cstheme="minorHAnsi"/>
                <w:color w:val="000000"/>
                <w:sz w:val="20"/>
                <w:lang w:eastAsia="pl-PL"/>
              </w:rPr>
              <w:t>Powiat=100</w:t>
            </w:r>
            <w:r w:rsidR="00E306CF" w:rsidRPr="004364BF">
              <w:rPr>
                <w:rFonts w:eastAsia="Times New Roman" w:cstheme="minorHAnsi"/>
                <w:color w:val="000000"/>
                <w:sz w:val="20"/>
                <w:lang w:eastAsia="pl-PL"/>
              </w:rPr>
              <w:t>(%)</w:t>
            </w:r>
            <w:r w:rsidRPr="004364BF">
              <w:rPr>
                <w:rFonts w:eastAsia="Times New Roman" w:cstheme="minorHAnsi"/>
                <w:color w:val="000000"/>
                <w:sz w:val="20"/>
                <w:lang w:eastAsia="pl-PL"/>
              </w:rPr>
              <w:br/>
              <w:t>Rok 2019</w:t>
            </w:r>
          </w:p>
        </w:tc>
      </w:tr>
      <w:tr w:rsidR="004E4C6A" w:rsidRPr="004364BF" w14:paraId="0136BFFE" w14:textId="77777777" w:rsidTr="004364BF">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43" w:type="pct"/>
            <w:hideMark/>
          </w:tcPr>
          <w:p w14:paraId="378729B0" w14:textId="77777777" w:rsidR="004E4C6A" w:rsidRPr="004364BF" w:rsidRDefault="004E4C6A" w:rsidP="00DD0F6F">
            <w:pPr>
              <w:spacing w:before="0"/>
              <w:rPr>
                <w:rFonts w:eastAsia="Times New Roman" w:cstheme="minorHAnsi"/>
                <w:b w:val="0"/>
                <w:bCs w:val="0"/>
                <w:color w:val="000000"/>
                <w:sz w:val="20"/>
                <w:lang w:eastAsia="pl-PL"/>
              </w:rPr>
            </w:pPr>
            <w:r w:rsidRPr="004364BF">
              <w:rPr>
                <w:rFonts w:eastAsia="Times New Roman" w:cstheme="minorHAnsi"/>
                <w:color w:val="000000"/>
                <w:sz w:val="20"/>
                <w:lang w:eastAsia="pl-PL"/>
              </w:rPr>
              <w:t>Miasto Lubin</w:t>
            </w:r>
          </w:p>
        </w:tc>
        <w:tc>
          <w:tcPr>
            <w:tcW w:w="914" w:type="pct"/>
            <w:hideMark/>
          </w:tcPr>
          <w:p w14:paraId="575707FF"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6</w:t>
            </w:r>
          </w:p>
        </w:tc>
        <w:tc>
          <w:tcPr>
            <w:tcW w:w="914" w:type="pct"/>
            <w:hideMark/>
          </w:tcPr>
          <w:p w14:paraId="40DAB148"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6</w:t>
            </w:r>
          </w:p>
        </w:tc>
        <w:tc>
          <w:tcPr>
            <w:tcW w:w="914" w:type="pct"/>
            <w:hideMark/>
          </w:tcPr>
          <w:p w14:paraId="20CFE35C"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100,0</w:t>
            </w:r>
          </w:p>
        </w:tc>
        <w:tc>
          <w:tcPr>
            <w:tcW w:w="914" w:type="pct"/>
            <w:hideMark/>
          </w:tcPr>
          <w:p w14:paraId="62520FD8"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75,0</w:t>
            </w:r>
          </w:p>
        </w:tc>
      </w:tr>
      <w:tr w:rsidR="004E4C6A" w:rsidRPr="004364BF" w14:paraId="5EE2FFC5" w14:textId="77777777" w:rsidTr="004364BF">
        <w:trPr>
          <w:trHeight w:val="57"/>
        </w:trPr>
        <w:tc>
          <w:tcPr>
            <w:cnfStyle w:val="001000000000" w:firstRow="0" w:lastRow="0" w:firstColumn="1" w:lastColumn="0" w:oddVBand="0" w:evenVBand="0" w:oddHBand="0" w:evenHBand="0" w:firstRowFirstColumn="0" w:firstRowLastColumn="0" w:lastRowFirstColumn="0" w:lastRowLastColumn="0"/>
            <w:tcW w:w="1343" w:type="pct"/>
            <w:hideMark/>
          </w:tcPr>
          <w:p w14:paraId="2C7023AE" w14:textId="77777777" w:rsidR="004E4C6A" w:rsidRPr="004364BF" w:rsidRDefault="004E4C6A" w:rsidP="00DD0F6F">
            <w:pPr>
              <w:spacing w:before="0"/>
              <w:rPr>
                <w:rFonts w:eastAsia="Times New Roman" w:cstheme="minorHAnsi"/>
                <w:b w:val="0"/>
                <w:bCs w:val="0"/>
                <w:color w:val="000000"/>
                <w:sz w:val="20"/>
                <w:lang w:eastAsia="pl-PL"/>
              </w:rPr>
            </w:pPr>
            <w:r w:rsidRPr="004364BF">
              <w:rPr>
                <w:rFonts w:eastAsia="Times New Roman" w:cstheme="minorHAnsi"/>
                <w:b w:val="0"/>
                <w:bCs w:val="0"/>
                <w:color w:val="000000"/>
                <w:sz w:val="20"/>
                <w:lang w:eastAsia="pl-PL"/>
              </w:rPr>
              <w:t>Gmina Lubin</w:t>
            </w:r>
          </w:p>
        </w:tc>
        <w:tc>
          <w:tcPr>
            <w:tcW w:w="914" w:type="pct"/>
            <w:hideMark/>
          </w:tcPr>
          <w:p w14:paraId="65158AB9"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13</w:t>
            </w:r>
          </w:p>
        </w:tc>
        <w:tc>
          <w:tcPr>
            <w:tcW w:w="914" w:type="pct"/>
            <w:hideMark/>
          </w:tcPr>
          <w:p w14:paraId="0677CF9D"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10</w:t>
            </w:r>
          </w:p>
        </w:tc>
        <w:tc>
          <w:tcPr>
            <w:tcW w:w="914" w:type="pct"/>
            <w:hideMark/>
          </w:tcPr>
          <w:p w14:paraId="3D646126"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76,9</w:t>
            </w:r>
          </w:p>
        </w:tc>
        <w:tc>
          <w:tcPr>
            <w:tcW w:w="914" w:type="pct"/>
            <w:hideMark/>
          </w:tcPr>
          <w:p w14:paraId="4EEFC19A"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125,0</w:t>
            </w:r>
          </w:p>
        </w:tc>
      </w:tr>
      <w:tr w:rsidR="004E4C6A" w:rsidRPr="004364BF" w14:paraId="02450F2C" w14:textId="77777777" w:rsidTr="004364BF">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43" w:type="pct"/>
            <w:hideMark/>
          </w:tcPr>
          <w:p w14:paraId="457B05B4" w14:textId="77777777" w:rsidR="004E4C6A" w:rsidRPr="004364BF" w:rsidRDefault="004E4C6A" w:rsidP="00DD0F6F">
            <w:pPr>
              <w:spacing w:before="0"/>
              <w:rPr>
                <w:rFonts w:eastAsia="Times New Roman" w:cstheme="minorHAnsi"/>
                <w:b w:val="0"/>
                <w:bCs w:val="0"/>
                <w:color w:val="000000"/>
                <w:sz w:val="20"/>
                <w:lang w:eastAsia="pl-PL"/>
              </w:rPr>
            </w:pPr>
            <w:r w:rsidRPr="004364BF">
              <w:rPr>
                <w:rFonts w:eastAsia="Times New Roman" w:cstheme="minorHAnsi"/>
                <w:b w:val="0"/>
                <w:bCs w:val="0"/>
                <w:color w:val="000000"/>
                <w:sz w:val="20"/>
                <w:lang w:eastAsia="pl-PL"/>
              </w:rPr>
              <w:t>Gmina Rudna</w:t>
            </w:r>
          </w:p>
        </w:tc>
        <w:tc>
          <w:tcPr>
            <w:tcW w:w="914" w:type="pct"/>
            <w:hideMark/>
          </w:tcPr>
          <w:p w14:paraId="1B969BC4"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13</w:t>
            </w:r>
          </w:p>
        </w:tc>
        <w:tc>
          <w:tcPr>
            <w:tcW w:w="914" w:type="pct"/>
            <w:hideMark/>
          </w:tcPr>
          <w:p w14:paraId="7BE26BB7"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14</w:t>
            </w:r>
          </w:p>
        </w:tc>
        <w:tc>
          <w:tcPr>
            <w:tcW w:w="914" w:type="pct"/>
            <w:hideMark/>
          </w:tcPr>
          <w:p w14:paraId="384B508E"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107,7</w:t>
            </w:r>
          </w:p>
        </w:tc>
        <w:tc>
          <w:tcPr>
            <w:tcW w:w="914" w:type="pct"/>
            <w:hideMark/>
          </w:tcPr>
          <w:p w14:paraId="3C5E21D7"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175,0</w:t>
            </w:r>
          </w:p>
        </w:tc>
      </w:tr>
      <w:tr w:rsidR="004E4C6A" w:rsidRPr="004364BF" w14:paraId="02328C98" w14:textId="77777777" w:rsidTr="004364BF">
        <w:trPr>
          <w:trHeight w:val="57"/>
        </w:trPr>
        <w:tc>
          <w:tcPr>
            <w:cnfStyle w:val="001000000000" w:firstRow="0" w:lastRow="0" w:firstColumn="1" w:lastColumn="0" w:oddVBand="0" w:evenVBand="0" w:oddHBand="0" w:evenHBand="0" w:firstRowFirstColumn="0" w:firstRowLastColumn="0" w:lastRowFirstColumn="0" w:lastRowLastColumn="0"/>
            <w:tcW w:w="1343" w:type="pct"/>
            <w:hideMark/>
          </w:tcPr>
          <w:p w14:paraId="2E63CB33" w14:textId="77777777" w:rsidR="004E4C6A" w:rsidRPr="004364BF" w:rsidRDefault="004E4C6A" w:rsidP="00DD0F6F">
            <w:pPr>
              <w:spacing w:before="0"/>
              <w:rPr>
                <w:rFonts w:eastAsia="Times New Roman" w:cstheme="minorHAnsi"/>
                <w:b w:val="0"/>
                <w:bCs w:val="0"/>
                <w:color w:val="000000"/>
                <w:sz w:val="20"/>
                <w:lang w:eastAsia="pl-PL"/>
              </w:rPr>
            </w:pPr>
            <w:r w:rsidRPr="004364BF">
              <w:rPr>
                <w:rFonts w:eastAsia="Times New Roman" w:cstheme="minorHAnsi"/>
                <w:b w:val="0"/>
                <w:bCs w:val="0"/>
                <w:color w:val="000000"/>
                <w:sz w:val="20"/>
                <w:lang w:eastAsia="pl-PL"/>
              </w:rPr>
              <w:t>Gmina Ścinawa</w:t>
            </w:r>
          </w:p>
        </w:tc>
        <w:tc>
          <w:tcPr>
            <w:tcW w:w="914" w:type="pct"/>
            <w:hideMark/>
          </w:tcPr>
          <w:p w14:paraId="4577308E"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14</w:t>
            </w:r>
          </w:p>
        </w:tc>
        <w:tc>
          <w:tcPr>
            <w:tcW w:w="914" w:type="pct"/>
            <w:hideMark/>
          </w:tcPr>
          <w:p w14:paraId="088E9DF1"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11</w:t>
            </w:r>
          </w:p>
        </w:tc>
        <w:tc>
          <w:tcPr>
            <w:tcW w:w="914" w:type="pct"/>
            <w:hideMark/>
          </w:tcPr>
          <w:p w14:paraId="624DDEAC"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78,6</w:t>
            </w:r>
          </w:p>
        </w:tc>
        <w:tc>
          <w:tcPr>
            <w:tcW w:w="914" w:type="pct"/>
            <w:hideMark/>
          </w:tcPr>
          <w:p w14:paraId="60644832"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4364BF">
              <w:rPr>
                <w:rFonts w:eastAsia="Times New Roman" w:cstheme="minorHAnsi"/>
                <w:sz w:val="20"/>
                <w:lang w:eastAsia="pl-PL"/>
              </w:rPr>
              <w:t>137,5</w:t>
            </w:r>
          </w:p>
        </w:tc>
      </w:tr>
      <w:tr w:rsidR="004E4C6A" w:rsidRPr="004364BF" w14:paraId="7169A08A" w14:textId="77777777" w:rsidTr="004364BF">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343" w:type="pct"/>
            <w:hideMark/>
          </w:tcPr>
          <w:p w14:paraId="6848624E" w14:textId="77777777" w:rsidR="004E4C6A" w:rsidRPr="004364BF" w:rsidRDefault="004E4C6A" w:rsidP="00DD0F6F">
            <w:pPr>
              <w:spacing w:before="0"/>
              <w:rPr>
                <w:rFonts w:eastAsia="Times New Roman" w:cstheme="minorHAnsi"/>
                <w:b w:val="0"/>
                <w:bCs w:val="0"/>
                <w:color w:val="000000"/>
                <w:sz w:val="20"/>
                <w:lang w:eastAsia="pl-PL"/>
              </w:rPr>
            </w:pPr>
            <w:r w:rsidRPr="004364BF">
              <w:rPr>
                <w:rFonts w:eastAsia="Times New Roman" w:cstheme="minorHAnsi"/>
                <w:color w:val="000000"/>
                <w:sz w:val="20"/>
                <w:lang w:eastAsia="pl-PL"/>
              </w:rPr>
              <w:t>Powiat lubiński</w:t>
            </w:r>
          </w:p>
        </w:tc>
        <w:tc>
          <w:tcPr>
            <w:tcW w:w="914" w:type="pct"/>
            <w:hideMark/>
          </w:tcPr>
          <w:p w14:paraId="3BF0484B"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9</w:t>
            </w:r>
          </w:p>
        </w:tc>
        <w:tc>
          <w:tcPr>
            <w:tcW w:w="914" w:type="pct"/>
            <w:hideMark/>
          </w:tcPr>
          <w:p w14:paraId="0C123CB1"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8</w:t>
            </w:r>
          </w:p>
        </w:tc>
        <w:tc>
          <w:tcPr>
            <w:tcW w:w="914" w:type="pct"/>
            <w:hideMark/>
          </w:tcPr>
          <w:p w14:paraId="32AF04CE"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88,9</w:t>
            </w:r>
          </w:p>
        </w:tc>
        <w:tc>
          <w:tcPr>
            <w:tcW w:w="914" w:type="pct"/>
            <w:hideMark/>
          </w:tcPr>
          <w:p w14:paraId="7F5816A4" w14:textId="77777777" w:rsidR="004E4C6A" w:rsidRPr="004364BF" w:rsidRDefault="004E4C6A"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100,0</w:t>
            </w:r>
          </w:p>
        </w:tc>
      </w:tr>
      <w:tr w:rsidR="004E4C6A" w:rsidRPr="004364BF" w14:paraId="6361CAC6" w14:textId="77777777" w:rsidTr="004364BF">
        <w:trPr>
          <w:trHeight w:val="57"/>
        </w:trPr>
        <w:tc>
          <w:tcPr>
            <w:cnfStyle w:val="001000000000" w:firstRow="0" w:lastRow="0" w:firstColumn="1" w:lastColumn="0" w:oddVBand="0" w:evenVBand="0" w:oddHBand="0" w:evenHBand="0" w:firstRowFirstColumn="0" w:firstRowLastColumn="0" w:lastRowFirstColumn="0" w:lastRowLastColumn="0"/>
            <w:tcW w:w="1343" w:type="pct"/>
            <w:hideMark/>
          </w:tcPr>
          <w:p w14:paraId="7C40BDD9" w14:textId="77777777" w:rsidR="004E4C6A" w:rsidRPr="004364BF" w:rsidRDefault="004E4C6A" w:rsidP="00DD0F6F">
            <w:pPr>
              <w:spacing w:before="0"/>
              <w:rPr>
                <w:rFonts w:eastAsia="Times New Roman" w:cstheme="minorHAnsi"/>
                <w:b w:val="0"/>
                <w:bCs w:val="0"/>
                <w:color w:val="000000"/>
                <w:sz w:val="20"/>
                <w:lang w:eastAsia="pl-PL"/>
              </w:rPr>
            </w:pPr>
            <w:r w:rsidRPr="004364BF">
              <w:rPr>
                <w:rFonts w:eastAsia="Times New Roman" w:cstheme="minorHAnsi"/>
                <w:color w:val="000000"/>
                <w:sz w:val="20"/>
                <w:lang w:eastAsia="pl-PL"/>
              </w:rPr>
              <w:t>Dolny Śląsk</w:t>
            </w:r>
          </w:p>
        </w:tc>
        <w:tc>
          <w:tcPr>
            <w:tcW w:w="914" w:type="pct"/>
            <w:hideMark/>
          </w:tcPr>
          <w:p w14:paraId="5AC02770"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16</w:t>
            </w:r>
          </w:p>
        </w:tc>
        <w:tc>
          <w:tcPr>
            <w:tcW w:w="914" w:type="pct"/>
            <w:hideMark/>
          </w:tcPr>
          <w:p w14:paraId="18B5EC66"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15</w:t>
            </w:r>
          </w:p>
        </w:tc>
        <w:tc>
          <w:tcPr>
            <w:tcW w:w="914" w:type="pct"/>
            <w:hideMark/>
          </w:tcPr>
          <w:p w14:paraId="163AD06F"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93,8</w:t>
            </w:r>
          </w:p>
        </w:tc>
        <w:tc>
          <w:tcPr>
            <w:tcW w:w="914" w:type="pct"/>
            <w:hideMark/>
          </w:tcPr>
          <w:p w14:paraId="695B01D2" w14:textId="77777777" w:rsidR="004E4C6A" w:rsidRPr="004364BF" w:rsidRDefault="004E4C6A"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4364BF">
              <w:rPr>
                <w:rFonts w:eastAsia="Times New Roman" w:cstheme="minorHAnsi"/>
                <w:b/>
                <w:bCs/>
                <w:sz w:val="20"/>
                <w:lang w:eastAsia="pl-PL"/>
              </w:rPr>
              <w:t>187,5</w:t>
            </w:r>
          </w:p>
        </w:tc>
      </w:tr>
    </w:tbl>
    <w:p w14:paraId="39AD06F1" w14:textId="0471E664" w:rsidR="00F2307B" w:rsidRPr="00F47811" w:rsidRDefault="004E4C6A" w:rsidP="00804B34">
      <w:pPr>
        <w:pStyle w:val="Cytat"/>
      </w:pPr>
      <w:r w:rsidRPr="00F47811">
        <w:t xml:space="preserve">Źródło: </w:t>
      </w:r>
      <w:r w:rsidR="007C18EC" w:rsidRPr="00F47811">
        <w:t>o</w:t>
      </w:r>
      <w:r w:rsidRPr="00F47811">
        <w:t>pracowanie na podstawie BDL GUS.</w:t>
      </w:r>
    </w:p>
    <w:p w14:paraId="75ADC828" w14:textId="3C87218D" w:rsidR="004E4C6A" w:rsidRPr="00F47811" w:rsidRDefault="006377A2" w:rsidP="00B0073F">
      <w:pPr>
        <w:rPr>
          <w:rFonts w:cstheme="minorHAnsi"/>
          <w:szCs w:val="24"/>
        </w:rPr>
      </w:pPr>
      <w:r w:rsidRPr="00F47811">
        <w:rPr>
          <w:rFonts w:cstheme="minorHAnsi"/>
          <w:szCs w:val="24"/>
        </w:rPr>
        <w:t xml:space="preserve">Gmina </w:t>
      </w:r>
      <w:r w:rsidR="00FC5D86" w:rsidRPr="00F47811">
        <w:rPr>
          <w:rFonts w:cstheme="minorHAnsi"/>
          <w:szCs w:val="24"/>
        </w:rPr>
        <w:t>m</w:t>
      </w:r>
      <w:r w:rsidRPr="00F47811">
        <w:rPr>
          <w:rFonts w:cstheme="minorHAnsi"/>
          <w:szCs w:val="24"/>
        </w:rPr>
        <w:t xml:space="preserve">iejska Lubin w porównaniu do pozostałych gmin powiatu </w:t>
      </w:r>
      <w:r w:rsidR="00B716A4">
        <w:rPr>
          <w:rFonts w:cstheme="minorHAnsi"/>
          <w:szCs w:val="24"/>
        </w:rPr>
        <w:t xml:space="preserve">lubińskiego </w:t>
      </w:r>
      <w:r w:rsidR="00602711" w:rsidRPr="00F47811">
        <w:rPr>
          <w:rFonts w:cstheme="minorHAnsi"/>
          <w:szCs w:val="24"/>
        </w:rPr>
        <w:t xml:space="preserve">oraz Dolnego Śląska </w:t>
      </w:r>
      <w:r w:rsidRPr="00F47811">
        <w:rPr>
          <w:rFonts w:cstheme="minorHAnsi"/>
          <w:szCs w:val="24"/>
        </w:rPr>
        <w:t>odnotowuje najmniej interwencji z udziałem jednostek ochrony pożarowej</w:t>
      </w:r>
      <w:r w:rsidR="00850A4B" w:rsidRPr="00F47811">
        <w:rPr>
          <w:rFonts w:cstheme="minorHAnsi"/>
          <w:szCs w:val="24"/>
        </w:rPr>
        <w:t xml:space="preserve"> </w:t>
      </w:r>
      <w:r w:rsidRPr="00F47811">
        <w:rPr>
          <w:rFonts w:cstheme="minorHAnsi"/>
          <w:szCs w:val="24"/>
        </w:rPr>
        <w:t xml:space="preserve">w przeliczeniu na 1000 </w:t>
      </w:r>
      <w:r w:rsidR="007C18EC" w:rsidRPr="00F47811">
        <w:rPr>
          <w:rFonts w:cstheme="minorHAnsi"/>
          <w:szCs w:val="24"/>
        </w:rPr>
        <w:t>mieszkańców</w:t>
      </w:r>
      <w:r w:rsidRPr="00F47811">
        <w:rPr>
          <w:rFonts w:cstheme="minorHAnsi"/>
          <w:szCs w:val="24"/>
        </w:rPr>
        <w:t>.</w:t>
      </w:r>
    </w:p>
    <w:p w14:paraId="4F2A2978" w14:textId="10E3DDB5" w:rsidR="00DC4486" w:rsidRPr="00F47811" w:rsidRDefault="00DC4486" w:rsidP="00ED7547">
      <w:pPr>
        <w:pStyle w:val="Nagwek2"/>
      </w:pPr>
      <w:bookmarkStart w:id="93" w:name="_Toc74487805"/>
      <w:r w:rsidRPr="00F47811">
        <w:lastRenderedPageBreak/>
        <w:t>Kultura</w:t>
      </w:r>
      <w:bookmarkEnd w:id="93"/>
    </w:p>
    <w:p w14:paraId="649BE5E0" w14:textId="65A0A6B6" w:rsidR="000B319D" w:rsidRPr="00F47811" w:rsidRDefault="00D77B12" w:rsidP="00D80087">
      <w:pPr>
        <w:keepNext/>
        <w:keepLines/>
        <w:rPr>
          <w:rFonts w:cstheme="minorHAnsi"/>
          <w:szCs w:val="24"/>
        </w:rPr>
      </w:pPr>
      <w:r w:rsidRPr="00F47811">
        <w:rPr>
          <w:rFonts w:cstheme="minorHAnsi"/>
          <w:szCs w:val="24"/>
        </w:rPr>
        <w:t>Na potencjał</w:t>
      </w:r>
      <w:r w:rsidR="00F72262" w:rsidRPr="00F47811">
        <w:rPr>
          <w:rFonts w:cstheme="minorHAnsi"/>
          <w:szCs w:val="24"/>
        </w:rPr>
        <w:t xml:space="preserve"> </w:t>
      </w:r>
      <w:r w:rsidRPr="00F47811">
        <w:rPr>
          <w:rFonts w:cstheme="minorHAnsi"/>
          <w:szCs w:val="24"/>
        </w:rPr>
        <w:t>rozwojowy obszaru</w:t>
      </w:r>
      <w:r w:rsidR="000B319D" w:rsidRPr="00F47811">
        <w:rPr>
          <w:rFonts w:cstheme="minorHAnsi"/>
          <w:szCs w:val="24"/>
        </w:rPr>
        <w:t xml:space="preserve"> </w:t>
      </w:r>
      <w:r w:rsidR="00221A1B" w:rsidRPr="00F47811">
        <w:rPr>
          <w:rFonts w:cstheme="minorHAnsi"/>
          <w:szCs w:val="24"/>
        </w:rPr>
        <w:t xml:space="preserve">ma wpływ </w:t>
      </w:r>
      <w:r w:rsidRPr="00F47811">
        <w:rPr>
          <w:rFonts w:cstheme="minorHAnsi"/>
          <w:szCs w:val="24"/>
        </w:rPr>
        <w:t>również jego</w:t>
      </w:r>
      <w:r w:rsidR="000B319D" w:rsidRPr="00F47811">
        <w:rPr>
          <w:rFonts w:cstheme="minorHAnsi"/>
          <w:szCs w:val="24"/>
        </w:rPr>
        <w:t xml:space="preserve"> potencjał kulturalny</w:t>
      </w:r>
      <w:r w:rsidR="00221A1B" w:rsidRPr="00F47811">
        <w:rPr>
          <w:rFonts w:cstheme="minorHAnsi"/>
          <w:szCs w:val="24"/>
        </w:rPr>
        <w:t>, który tw</w:t>
      </w:r>
      <w:r w:rsidR="000B319D" w:rsidRPr="00F47811">
        <w:rPr>
          <w:rFonts w:cstheme="minorHAnsi"/>
          <w:szCs w:val="24"/>
        </w:rPr>
        <w:t>orzą instytucje kultury, takie jak biblioteki, domy kultury, teatry, kina itp.</w:t>
      </w:r>
      <w:r w:rsidR="00C36295" w:rsidRPr="00F47811">
        <w:rPr>
          <w:rFonts w:cstheme="minorHAnsi"/>
          <w:szCs w:val="24"/>
        </w:rPr>
        <w:t xml:space="preserve"> </w:t>
      </w:r>
      <w:r w:rsidR="000B319D" w:rsidRPr="00F47811">
        <w:rPr>
          <w:rFonts w:cstheme="minorHAnsi"/>
          <w:szCs w:val="24"/>
        </w:rPr>
        <w:t xml:space="preserve">Na terenie Lubina możemy wyróżnić </w:t>
      </w:r>
      <w:r w:rsidR="008C4CE4" w:rsidRPr="00F47811">
        <w:rPr>
          <w:rFonts w:cstheme="minorHAnsi"/>
          <w:szCs w:val="24"/>
        </w:rPr>
        <w:t xml:space="preserve">pięć </w:t>
      </w:r>
      <w:r w:rsidR="000B319D" w:rsidRPr="00F47811">
        <w:rPr>
          <w:rFonts w:cstheme="minorHAnsi"/>
          <w:szCs w:val="24"/>
        </w:rPr>
        <w:t xml:space="preserve">instytucji wpisanych do rejestru instytucji kultury </w:t>
      </w:r>
      <w:r w:rsidR="00956421" w:rsidRPr="00F47811">
        <w:rPr>
          <w:rFonts w:cstheme="minorHAnsi"/>
          <w:szCs w:val="24"/>
        </w:rPr>
        <w:t xml:space="preserve">prowadzonych </w:t>
      </w:r>
      <w:r w:rsidR="000B319D" w:rsidRPr="00F47811">
        <w:rPr>
          <w:rFonts w:cstheme="minorHAnsi"/>
          <w:szCs w:val="24"/>
        </w:rPr>
        <w:t xml:space="preserve">przez </w:t>
      </w:r>
      <w:r w:rsidR="00956421" w:rsidRPr="00F47811">
        <w:rPr>
          <w:rFonts w:cstheme="minorHAnsi"/>
          <w:szCs w:val="24"/>
        </w:rPr>
        <w:t>Prezydenta Miasta Lubina</w:t>
      </w:r>
      <w:r w:rsidR="000B319D" w:rsidRPr="00F47811">
        <w:rPr>
          <w:rFonts w:cstheme="minorHAnsi"/>
          <w:szCs w:val="24"/>
        </w:rPr>
        <w:t>:</w:t>
      </w:r>
    </w:p>
    <w:p w14:paraId="603BC308" w14:textId="5F28925F" w:rsidR="00785FB7" w:rsidRPr="00F47811" w:rsidRDefault="00785FB7" w:rsidP="00DB57D6">
      <w:pPr>
        <w:pStyle w:val="Akapitzlist"/>
        <w:numPr>
          <w:ilvl w:val="0"/>
          <w:numId w:val="16"/>
        </w:numPr>
        <w:rPr>
          <w:rFonts w:cstheme="minorHAnsi"/>
          <w:szCs w:val="24"/>
        </w:rPr>
      </w:pPr>
      <w:r w:rsidRPr="00F47811">
        <w:rPr>
          <w:rFonts w:cstheme="minorHAnsi"/>
          <w:szCs w:val="24"/>
        </w:rPr>
        <w:t>Centrum Kultury „Muza”,</w:t>
      </w:r>
    </w:p>
    <w:p w14:paraId="6FB5EB76" w14:textId="328422D3" w:rsidR="00785FB7" w:rsidRPr="00F47811" w:rsidRDefault="00785FB7" w:rsidP="00DB57D6">
      <w:pPr>
        <w:pStyle w:val="Akapitzlist"/>
        <w:numPr>
          <w:ilvl w:val="0"/>
          <w:numId w:val="16"/>
        </w:numPr>
        <w:rPr>
          <w:rFonts w:cstheme="minorHAnsi"/>
          <w:szCs w:val="24"/>
        </w:rPr>
      </w:pPr>
      <w:r w:rsidRPr="00F47811">
        <w:rPr>
          <w:rFonts w:cstheme="minorHAnsi"/>
          <w:szCs w:val="24"/>
        </w:rPr>
        <w:t>Miejska Biblioteka Publiczna im. Stanisława Staszica,</w:t>
      </w:r>
    </w:p>
    <w:p w14:paraId="3116FABD" w14:textId="1238CA1A" w:rsidR="00785FB7" w:rsidRPr="00F47811" w:rsidRDefault="00785FB7" w:rsidP="00DB57D6">
      <w:pPr>
        <w:pStyle w:val="Akapitzlist"/>
        <w:numPr>
          <w:ilvl w:val="0"/>
          <w:numId w:val="16"/>
        </w:numPr>
        <w:rPr>
          <w:rFonts w:cstheme="minorHAnsi"/>
          <w:szCs w:val="24"/>
        </w:rPr>
      </w:pPr>
      <w:r w:rsidRPr="00F47811">
        <w:rPr>
          <w:rFonts w:cstheme="minorHAnsi"/>
          <w:szCs w:val="24"/>
        </w:rPr>
        <w:t>Centrum Innowacji Audiowizualnych,</w:t>
      </w:r>
    </w:p>
    <w:p w14:paraId="599DFBA7" w14:textId="27AE0BEE" w:rsidR="00785FB7" w:rsidRPr="00F47811" w:rsidRDefault="00785FB7" w:rsidP="00DB57D6">
      <w:pPr>
        <w:pStyle w:val="Akapitzlist"/>
        <w:numPr>
          <w:ilvl w:val="0"/>
          <w:numId w:val="16"/>
        </w:numPr>
        <w:rPr>
          <w:rFonts w:cstheme="minorHAnsi"/>
          <w:szCs w:val="24"/>
        </w:rPr>
      </w:pPr>
      <w:r w:rsidRPr="00F47811">
        <w:rPr>
          <w:rFonts w:cstheme="minorHAnsi"/>
          <w:szCs w:val="24"/>
        </w:rPr>
        <w:t>Muzeum Historyczne,</w:t>
      </w:r>
    </w:p>
    <w:p w14:paraId="1CCC0B17" w14:textId="5B0C840C" w:rsidR="00785FB7" w:rsidRPr="00F47811" w:rsidRDefault="00785FB7" w:rsidP="00DB57D6">
      <w:pPr>
        <w:pStyle w:val="Akapitzlist"/>
        <w:numPr>
          <w:ilvl w:val="0"/>
          <w:numId w:val="16"/>
        </w:numPr>
        <w:rPr>
          <w:rFonts w:cstheme="minorHAnsi"/>
          <w:szCs w:val="24"/>
        </w:rPr>
      </w:pPr>
      <w:r w:rsidRPr="00F47811">
        <w:rPr>
          <w:rFonts w:cstheme="minorHAnsi"/>
          <w:szCs w:val="24"/>
        </w:rPr>
        <w:t>Narodowa Orkiestra Dęta.</w:t>
      </w:r>
    </w:p>
    <w:p w14:paraId="4C92823A" w14:textId="55CAA03D" w:rsidR="00F72262" w:rsidRPr="00F47811" w:rsidRDefault="00F72262" w:rsidP="00F72262">
      <w:pPr>
        <w:rPr>
          <w:rFonts w:cstheme="minorHAnsi"/>
          <w:szCs w:val="24"/>
        </w:rPr>
      </w:pPr>
      <w:r w:rsidRPr="00F47811">
        <w:rPr>
          <w:rFonts w:cstheme="minorHAnsi"/>
          <w:szCs w:val="24"/>
        </w:rPr>
        <w:t xml:space="preserve">Miejska Biblioteka Publiczna w Lubinie została utworzona w 1946 r. W chwili obecnej pełni również </w:t>
      </w:r>
      <w:r w:rsidR="008C4CE4" w:rsidRPr="00F47811">
        <w:rPr>
          <w:rFonts w:cstheme="minorHAnsi"/>
          <w:szCs w:val="24"/>
        </w:rPr>
        <w:t xml:space="preserve">funkcję </w:t>
      </w:r>
      <w:r w:rsidRPr="00F47811">
        <w:rPr>
          <w:rFonts w:cstheme="minorHAnsi"/>
          <w:szCs w:val="24"/>
        </w:rPr>
        <w:t xml:space="preserve">Powiatowej Biblioteki Publicznej. Biblioteka składa się z </w:t>
      </w:r>
      <w:r w:rsidR="008C4CE4" w:rsidRPr="00F47811">
        <w:rPr>
          <w:rFonts w:cstheme="minorHAnsi"/>
          <w:szCs w:val="24"/>
        </w:rPr>
        <w:t xml:space="preserve">pięciu </w:t>
      </w:r>
      <w:r w:rsidRPr="00F47811">
        <w:rPr>
          <w:rFonts w:cstheme="minorHAnsi"/>
          <w:szCs w:val="24"/>
        </w:rPr>
        <w:t>oddziałów:</w:t>
      </w:r>
    </w:p>
    <w:p w14:paraId="2B9AC9B5" w14:textId="77777777" w:rsidR="00F72262" w:rsidRPr="00F47811" w:rsidRDefault="00F72262" w:rsidP="00AA0FC5">
      <w:pPr>
        <w:pStyle w:val="Akapitzlist"/>
        <w:numPr>
          <w:ilvl w:val="0"/>
          <w:numId w:val="7"/>
        </w:numPr>
        <w:rPr>
          <w:rFonts w:cstheme="minorHAnsi"/>
          <w:szCs w:val="24"/>
        </w:rPr>
      </w:pPr>
      <w:r w:rsidRPr="00F47811">
        <w:rPr>
          <w:rFonts w:cstheme="minorHAnsi"/>
          <w:szCs w:val="24"/>
        </w:rPr>
        <w:t>Wypożyczalnia Główna, ul. Odrodzenia 24,</w:t>
      </w:r>
    </w:p>
    <w:p w14:paraId="6C38E80A" w14:textId="77777777" w:rsidR="00F72262" w:rsidRPr="00F47811" w:rsidRDefault="00F72262" w:rsidP="00AA0FC5">
      <w:pPr>
        <w:pStyle w:val="Akapitzlist"/>
        <w:numPr>
          <w:ilvl w:val="0"/>
          <w:numId w:val="7"/>
        </w:numPr>
        <w:rPr>
          <w:rFonts w:cstheme="minorHAnsi"/>
          <w:szCs w:val="24"/>
        </w:rPr>
      </w:pPr>
      <w:r w:rsidRPr="00F47811">
        <w:rPr>
          <w:rFonts w:cstheme="minorHAnsi"/>
          <w:szCs w:val="24"/>
        </w:rPr>
        <w:t>Filia nr 3, ul. Żurawia 17,</w:t>
      </w:r>
    </w:p>
    <w:p w14:paraId="5E2AA5D1" w14:textId="77777777" w:rsidR="00F72262" w:rsidRPr="00F47811" w:rsidRDefault="00F72262" w:rsidP="00AA0FC5">
      <w:pPr>
        <w:pStyle w:val="Akapitzlist"/>
        <w:numPr>
          <w:ilvl w:val="0"/>
          <w:numId w:val="7"/>
        </w:numPr>
        <w:rPr>
          <w:rFonts w:cstheme="minorHAnsi"/>
          <w:szCs w:val="24"/>
        </w:rPr>
      </w:pPr>
      <w:r w:rsidRPr="00F47811">
        <w:rPr>
          <w:rFonts w:cstheme="minorHAnsi"/>
          <w:szCs w:val="24"/>
        </w:rPr>
        <w:t>Filia nr 4, ul. Jastrzębia 6,</w:t>
      </w:r>
    </w:p>
    <w:p w14:paraId="25282934" w14:textId="08C7E541" w:rsidR="00F72262" w:rsidRPr="00F47811" w:rsidRDefault="00F72262" w:rsidP="00AA0FC5">
      <w:pPr>
        <w:pStyle w:val="Akapitzlist"/>
        <w:numPr>
          <w:ilvl w:val="0"/>
          <w:numId w:val="7"/>
        </w:numPr>
        <w:rPr>
          <w:rFonts w:cstheme="minorHAnsi"/>
          <w:szCs w:val="24"/>
        </w:rPr>
      </w:pPr>
      <w:r w:rsidRPr="00F47811">
        <w:rPr>
          <w:rFonts w:cstheme="minorHAnsi"/>
          <w:szCs w:val="24"/>
        </w:rPr>
        <w:t xml:space="preserve">Biblioteka Multimedialna </w:t>
      </w:r>
      <w:r w:rsidR="008C4CE4" w:rsidRPr="00F47811">
        <w:rPr>
          <w:rFonts w:cstheme="minorHAnsi"/>
          <w:szCs w:val="24"/>
        </w:rPr>
        <w:t>„</w:t>
      </w:r>
      <w:r w:rsidRPr="00F47811">
        <w:rPr>
          <w:rFonts w:cstheme="minorHAnsi"/>
          <w:szCs w:val="24"/>
        </w:rPr>
        <w:t>Czytnik</w:t>
      </w:r>
      <w:r w:rsidR="008C4CE4" w:rsidRPr="00F47811">
        <w:rPr>
          <w:rFonts w:cstheme="minorHAnsi"/>
          <w:szCs w:val="24"/>
        </w:rPr>
        <w:t>ˮ</w:t>
      </w:r>
      <w:r w:rsidRPr="00F47811">
        <w:rPr>
          <w:rFonts w:cstheme="minorHAnsi"/>
          <w:szCs w:val="24"/>
        </w:rPr>
        <w:t>, ul. Cypriana Kamila Norwida 10,</w:t>
      </w:r>
    </w:p>
    <w:p w14:paraId="10C18769" w14:textId="1C8AEC50" w:rsidR="00F72262" w:rsidRPr="00F47811" w:rsidRDefault="00F72262" w:rsidP="00AA0FC5">
      <w:pPr>
        <w:pStyle w:val="Akapitzlist"/>
        <w:numPr>
          <w:ilvl w:val="0"/>
          <w:numId w:val="7"/>
        </w:numPr>
        <w:rPr>
          <w:rFonts w:cstheme="minorHAnsi"/>
          <w:szCs w:val="24"/>
        </w:rPr>
      </w:pPr>
      <w:r w:rsidRPr="00F47811">
        <w:rPr>
          <w:rFonts w:cstheme="minorHAnsi"/>
          <w:szCs w:val="24"/>
        </w:rPr>
        <w:t xml:space="preserve">Biblioteka Multimedialna </w:t>
      </w:r>
      <w:r w:rsidR="008C4CE4" w:rsidRPr="00F47811">
        <w:rPr>
          <w:rFonts w:cstheme="minorHAnsi"/>
          <w:szCs w:val="24"/>
        </w:rPr>
        <w:t>„</w:t>
      </w:r>
      <w:r w:rsidRPr="00F47811">
        <w:rPr>
          <w:rFonts w:cstheme="minorHAnsi"/>
          <w:szCs w:val="24"/>
        </w:rPr>
        <w:t>Łącznik</w:t>
      </w:r>
      <w:r w:rsidR="008C4CE4" w:rsidRPr="00F47811">
        <w:rPr>
          <w:rFonts w:cstheme="minorHAnsi"/>
          <w:szCs w:val="24"/>
        </w:rPr>
        <w:t>ˮ</w:t>
      </w:r>
      <w:r w:rsidRPr="00F47811">
        <w:rPr>
          <w:rFonts w:cstheme="minorHAnsi"/>
          <w:szCs w:val="24"/>
        </w:rPr>
        <w:t>, ul. Odrodzenia 24</w:t>
      </w:r>
      <w:r w:rsidR="00E92544" w:rsidRPr="00F47811">
        <w:rPr>
          <w:rFonts w:cstheme="minorHAnsi"/>
          <w:szCs w:val="24"/>
        </w:rPr>
        <w:t>.</w:t>
      </w:r>
    </w:p>
    <w:p w14:paraId="6B74809D" w14:textId="3A7AC504" w:rsidR="00F72262" w:rsidRPr="00F47811" w:rsidRDefault="00F72262" w:rsidP="00F72262">
      <w:pPr>
        <w:rPr>
          <w:rFonts w:cstheme="minorHAnsi"/>
          <w:szCs w:val="24"/>
        </w:rPr>
      </w:pPr>
      <w:r w:rsidRPr="00F47811">
        <w:rPr>
          <w:rFonts w:cstheme="minorHAnsi"/>
          <w:szCs w:val="24"/>
        </w:rPr>
        <w:t xml:space="preserve">Od 2012 r. Biblioteka oferuje czytelnikom dostęp do książek online Ibuk Libra w ramach projektu </w:t>
      </w:r>
      <w:r w:rsidR="008C4CE4" w:rsidRPr="00F47811">
        <w:rPr>
          <w:rFonts w:cstheme="minorHAnsi"/>
          <w:szCs w:val="24"/>
        </w:rPr>
        <w:t>„</w:t>
      </w:r>
      <w:r w:rsidRPr="00F47811">
        <w:rPr>
          <w:rFonts w:cstheme="minorHAnsi"/>
          <w:szCs w:val="24"/>
        </w:rPr>
        <w:t>Ibuki na Dolnym Śląsku</w:t>
      </w:r>
      <w:r w:rsidR="008C4CE4" w:rsidRPr="00F47811">
        <w:rPr>
          <w:rFonts w:cstheme="minorHAnsi"/>
          <w:szCs w:val="24"/>
        </w:rPr>
        <w:t>ˮ</w:t>
      </w:r>
      <w:r w:rsidRPr="00F47811">
        <w:rPr>
          <w:rFonts w:cstheme="minorHAnsi"/>
          <w:szCs w:val="24"/>
        </w:rPr>
        <w:t xml:space="preserve">. Od 2016 r. </w:t>
      </w:r>
      <w:r w:rsidR="00AA5CB2" w:rsidRPr="00F47811">
        <w:rPr>
          <w:rFonts w:cstheme="minorHAnsi"/>
          <w:szCs w:val="24"/>
        </w:rPr>
        <w:t xml:space="preserve">biblioteka </w:t>
      </w:r>
      <w:r w:rsidRPr="00F47811">
        <w:rPr>
          <w:rFonts w:cstheme="minorHAnsi"/>
          <w:szCs w:val="24"/>
        </w:rPr>
        <w:t>oferuje czytelnikom również możliwość dostępu do książek online za pośrednictwem platformy Legimi. Mieszkańcy Lubina mogą również korzystać z darmowego dostępu do Internetu udostępnianego w</w:t>
      </w:r>
      <w:r w:rsidR="00047E17" w:rsidRPr="00F47811">
        <w:rPr>
          <w:rFonts w:cstheme="minorHAnsi"/>
          <w:szCs w:val="24"/>
        </w:rPr>
        <w:t xml:space="preserve"> </w:t>
      </w:r>
      <w:r w:rsidR="00AA5CB2" w:rsidRPr="00F47811">
        <w:rPr>
          <w:rFonts w:cstheme="minorHAnsi"/>
          <w:szCs w:val="24"/>
        </w:rPr>
        <w:t>bibliotekach multimedialnych</w:t>
      </w:r>
      <w:r w:rsidRPr="00F47811">
        <w:rPr>
          <w:rFonts w:cstheme="minorHAnsi"/>
          <w:szCs w:val="24"/>
        </w:rPr>
        <w:t xml:space="preserve">. Miejska Biblioteka Publiczna </w:t>
      </w:r>
      <w:r w:rsidR="00956421" w:rsidRPr="00F47811">
        <w:rPr>
          <w:rFonts w:cstheme="minorHAnsi"/>
          <w:szCs w:val="24"/>
        </w:rPr>
        <w:t>organizuje</w:t>
      </w:r>
      <w:r w:rsidRPr="00F47811">
        <w:rPr>
          <w:rFonts w:cstheme="minorHAnsi"/>
          <w:szCs w:val="24"/>
        </w:rPr>
        <w:t xml:space="preserve"> </w:t>
      </w:r>
      <w:r w:rsidR="00AA5CB2" w:rsidRPr="00F47811">
        <w:rPr>
          <w:rFonts w:cstheme="minorHAnsi"/>
          <w:szCs w:val="24"/>
        </w:rPr>
        <w:t xml:space="preserve">wiele </w:t>
      </w:r>
      <w:r w:rsidRPr="00F47811">
        <w:rPr>
          <w:rFonts w:cstheme="minorHAnsi"/>
          <w:szCs w:val="24"/>
        </w:rPr>
        <w:t>imprez kulturalno-oświatowych i</w:t>
      </w:r>
      <w:r w:rsidR="00047E17" w:rsidRPr="00F47811">
        <w:rPr>
          <w:rFonts w:cstheme="minorHAnsi"/>
          <w:szCs w:val="24"/>
        </w:rPr>
        <w:t xml:space="preserve"> </w:t>
      </w:r>
      <w:r w:rsidRPr="00F47811">
        <w:rPr>
          <w:rFonts w:cstheme="minorHAnsi"/>
          <w:szCs w:val="24"/>
        </w:rPr>
        <w:t xml:space="preserve">edukacyjnych dla mieszkańców miasta. Biblioteka </w:t>
      </w:r>
      <w:r w:rsidR="00956421" w:rsidRPr="00F47811">
        <w:rPr>
          <w:rFonts w:cstheme="minorHAnsi"/>
          <w:szCs w:val="24"/>
        </w:rPr>
        <w:t>włącza</w:t>
      </w:r>
      <w:r w:rsidRPr="00F47811">
        <w:rPr>
          <w:rFonts w:cstheme="minorHAnsi"/>
          <w:szCs w:val="24"/>
        </w:rPr>
        <w:t xml:space="preserve"> się także w</w:t>
      </w:r>
      <w:r w:rsidR="00956421" w:rsidRPr="00F47811">
        <w:rPr>
          <w:rFonts w:cstheme="minorHAnsi"/>
          <w:szCs w:val="24"/>
        </w:rPr>
        <w:t> </w:t>
      </w:r>
      <w:r w:rsidRPr="00F47811">
        <w:rPr>
          <w:rFonts w:cstheme="minorHAnsi"/>
          <w:szCs w:val="24"/>
        </w:rPr>
        <w:t>ogólnopolskie oraz dolnośląskie akcje promujące czytelnictwo wśród dorosłych oraz najmłodszych mieszkańców.</w:t>
      </w:r>
    </w:p>
    <w:p w14:paraId="6F76ED16" w14:textId="6AA03CBA" w:rsidR="00F72262" w:rsidRPr="00F47811" w:rsidRDefault="00F72262" w:rsidP="00F72262">
      <w:pPr>
        <w:rPr>
          <w:rFonts w:cstheme="minorHAnsi"/>
          <w:szCs w:val="24"/>
        </w:rPr>
      </w:pPr>
      <w:r w:rsidRPr="00F47811">
        <w:rPr>
          <w:rFonts w:cstheme="minorHAnsi"/>
          <w:szCs w:val="24"/>
        </w:rPr>
        <w:t>Podsumowując, na terenie Lubina w 2019 r. funkcjonowało pięć bibliotek (włącznie z filiami). Placówki te w</w:t>
      </w:r>
      <w:r w:rsidR="00047E17" w:rsidRPr="00F47811">
        <w:rPr>
          <w:rFonts w:cstheme="minorHAnsi"/>
          <w:szCs w:val="24"/>
        </w:rPr>
        <w:t xml:space="preserve"> </w:t>
      </w:r>
      <w:r w:rsidRPr="00F47811">
        <w:rPr>
          <w:rFonts w:cstheme="minorHAnsi"/>
          <w:szCs w:val="24"/>
        </w:rPr>
        <w:t>2019</w:t>
      </w:r>
      <w:r w:rsidR="006B2CB9">
        <w:rPr>
          <w:rFonts w:cstheme="minorHAnsi"/>
          <w:szCs w:val="24"/>
        </w:rPr>
        <w:t xml:space="preserve"> </w:t>
      </w:r>
      <w:r w:rsidRPr="00F47811">
        <w:rPr>
          <w:rFonts w:cstheme="minorHAnsi"/>
          <w:szCs w:val="24"/>
        </w:rPr>
        <w:t>r. dysponowały łącznie 109</w:t>
      </w:r>
      <w:r w:rsidR="001B5C3B" w:rsidRPr="00F47811">
        <w:rPr>
          <w:rFonts w:cstheme="minorHAnsi"/>
          <w:szCs w:val="24"/>
        </w:rPr>
        <w:t xml:space="preserve"> </w:t>
      </w:r>
      <w:r w:rsidRPr="00F47811">
        <w:rPr>
          <w:rFonts w:cstheme="minorHAnsi"/>
          <w:szCs w:val="24"/>
        </w:rPr>
        <w:t xml:space="preserve">849 woluminami. W ciągu roku z bibliotek </w:t>
      </w:r>
      <w:r w:rsidR="001B5C3B" w:rsidRPr="00F47811">
        <w:rPr>
          <w:rFonts w:cstheme="minorHAnsi"/>
          <w:szCs w:val="24"/>
        </w:rPr>
        <w:t>ko</w:t>
      </w:r>
      <w:r w:rsidRPr="00F47811">
        <w:rPr>
          <w:rFonts w:cstheme="minorHAnsi"/>
          <w:szCs w:val="24"/>
        </w:rPr>
        <w:t>rzystało 9001 czytelników, a</w:t>
      </w:r>
      <w:r w:rsidR="006B2CB9">
        <w:rPr>
          <w:rFonts w:cstheme="minorHAnsi"/>
          <w:szCs w:val="24"/>
        </w:rPr>
        <w:t xml:space="preserve"> </w:t>
      </w:r>
      <w:r w:rsidRPr="00F47811">
        <w:rPr>
          <w:rFonts w:cstheme="minorHAnsi"/>
          <w:szCs w:val="24"/>
        </w:rPr>
        <w:t>na</w:t>
      </w:r>
      <w:r w:rsidR="006B2CB9">
        <w:rPr>
          <w:rFonts w:cstheme="minorHAnsi"/>
          <w:szCs w:val="24"/>
        </w:rPr>
        <w:t xml:space="preserve"> </w:t>
      </w:r>
      <w:r w:rsidRPr="00F47811">
        <w:rPr>
          <w:rFonts w:cstheme="minorHAnsi"/>
          <w:szCs w:val="24"/>
        </w:rPr>
        <w:t>zewnątrz wypożyczono 218</w:t>
      </w:r>
      <w:r w:rsidR="001B5C3B" w:rsidRPr="00F47811">
        <w:rPr>
          <w:rFonts w:cstheme="minorHAnsi"/>
          <w:szCs w:val="24"/>
        </w:rPr>
        <w:t xml:space="preserve"> </w:t>
      </w:r>
      <w:r w:rsidRPr="00F47811">
        <w:rPr>
          <w:rFonts w:cstheme="minorHAnsi"/>
          <w:szCs w:val="24"/>
        </w:rPr>
        <w:t>929 książek.</w:t>
      </w:r>
    </w:p>
    <w:p w14:paraId="40724E1E" w14:textId="65A20E77" w:rsidR="00F72262" w:rsidRPr="00F47811" w:rsidRDefault="00F72262" w:rsidP="00C2714B">
      <w:pPr>
        <w:pStyle w:val="Legenda"/>
      </w:pPr>
      <w:bookmarkStart w:id="94" w:name="_Toc82774501"/>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23</w:t>
      </w:r>
      <w:r w:rsidR="007A51E3" w:rsidRPr="00F47811">
        <w:fldChar w:fldCharType="end"/>
      </w:r>
      <w:r w:rsidRPr="00F47811">
        <w:t>. Biblioteki publiczne w Lubinie.</w:t>
      </w:r>
      <w:bookmarkEnd w:id="94"/>
    </w:p>
    <w:tbl>
      <w:tblPr>
        <w:tblStyle w:val="Tabelasiatki4akcent11"/>
        <w:tblW w:w="5000" w:type="pct"/>
        <w:tblLook w:val="04A0" w:firstRow="1" w:lastRow="0" w:firstColumn="1" w:lastColumn="0" w:noHBand="0" w:noVBand="1"/>
      </w:tblPr>
      <w:tblGrid>
        <w:gridCol w:w="5401"/>
        <w:gridCol w:w="1182"/>
        <w:gridCol w:w="1183"/>
        <w:gridCol w:w="1296"/>
      </w:tblGrid>
      <w:tr w:rsidR="00F72262" w:rsidRPr="00F47811" w14:paraId="4BB58843" w14:textId="77777777" w:rsidTr="00293D55">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95" w:type="pct"/>
            <w:noWrap/>
            <w:hideMark/>
          </w:tcPr>
          <w:p w14:paraId="7C2BA8BD" w14:textId="77777777" w:rsidR="00F72262" w:rsidRPr="00F47811" w:rsidRDefault="00F72262" w:rsidP="00F479D0">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Wyszczególnienie</w:t>
            </w:r>
          </w:p>
        </w:tc>
        <w:tc>
          <w:tcPr>
            <w:tcW w:w="668" w:type="pct"/>
            <w:noWrap/>
            <w:hideMark/>
          </w:tcPr>
          <w:p w14:paraId="31F564AE" w14:textId="77777777" w:rsidR="00F72262" w:rsidRPr="00F47811" w:rsidRDefault="00F72262" w:rsidP="00F479D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668" w:type="pct"/>
            <w:noWrap/>
            <w:hideMark/>
          </w:tcPr>
          <w:p w14:paraId="2E24312B" w14:textId="77777777" w:rsidR="00F72262" w:rsidRPr="00F47811" w:rsidRDefault="00F72262" w:rsidP="00F479D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668" w:type="pct"/>
            <w:noWrap/>
            <w:hideMark/>
          </w:tcPr>
          <w:p w14:paraId="3D7EFCD0" w14:textId="77777777" w:rsidR="00F72262" w:rsidRPr="00F47811" w:rsidRDefault="00F72262" w:rsidP="00F479D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p>
        </w:tc>
      </w:tr>
      <w:tr w:rsidR="00F72262" w:rsidRPr="00F47811" w14:paraId="458152C6" w14:textId="77777777" w:rsidTr="00293D55">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95" w:type="pct"/>
            <w:noWrap/>
            <w:hideMark/>
          </w:tcPr>
          <w:p w14:paraId="0E393DDF" w14:textId="2B54F6E6" w:rsidR="00F72262" w:rsidRPr="00F47811" w:rsidRDefault="001B5C3B" w:rsidP="00F479D0">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B</w:t>
            </w:r>
            <w:r w:rsidR="00F72262" w:rsidRPr="00F47811">
              <w:rPr>
                <w:rFonts w:eastAsia="Times New Roman" w:cstheme="minorHAnsi"/>
                <w:b w:val="0"/>
                <w:bCs w:val="0"/>
                <w:color w:val="000000"/>
                <w:sz w:val="20"/>
                <w:lang w:eastAsia="pl-PL"/>
              </w:rPr>
              <w:t>iblioteki i filie</w:t>
            </w:r>
          </w:p>
        </w:tc>
        <w:tc>
          <w:tcPr>
            <w:tcW w:w="668" w:type="pct"/>
            <w:noWrap/>
            <w:hideMark/>
          </w:tcPr>
          <w:p w14:paraId="45074B16" w14:textId="77777777"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w:t>
            </w:r>
          </w:p>
        </w:tc>
        <w:tc>
          <w:tcPr>
            <w:tcW w:w="668" w:type="pct"/>
            <w:noWrap/>
            <w:hideMark/>
          </w:tcPr>
          <w:p w14:paraId="43D851E0" w14:textId="77777777"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w:t>
            </w:r>
          </w:p>
        </w:tc>
        <w:tc>
          <w:tcPr>
            <w:tcW w:w="668" w:type="pct"/>
            <w:noWrap/>
            <w:hideMark/>
          </w:tcPr>
          <w:p w14:paraId="5CC9D1C5" w14:textId="77777777"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83,3</w:t>
            </w:r>
          </w:p>
        </w:tc>
      </w:tr>
      <w:tr w:rsidR="00F72262" w:rsidRPr="00F47811" w14:paraId="0AD04856" w14:textId="77777777" w:rsidTr="00293D55">
        <w:trPr>
          <w:trHeight w:val="113"/>
        </w:trPr>
        <w:tc>
          <w:tcPr>
            <w:cnfStyle w:val="001000000000" w:firstRow="0" w:lastRow="0" w:firstColumn="1" w:lastColumn="0" w:oddVBand="0" w:evenVBand="0" w:oddHBand="0" w:evenHBand="0" w:firstRowFirstColumn="0" w:firstRowLastColumn="0" w:lastRowFirstColumn="0" w:lastRowLastColumn="0"/>
            <w:tcW w:w="2995" w:type="pct"/>
            <w:noWrap/>
            <w:hideMark/>
          </w:tcPr>
          <w:p w14:paraId="0D515877" w14:textId="759091F2" w:rsidR="00F72262" w:rsidRPr="00F47811" w:rsidRDefault="001B5C3B" w:rsidP="00F479D0">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K</w:t>
            </w:r>
            <w:r w:rsidR="00F72262" w:rsidRPr="00F47811">
              <w:rPr>
                <w:rFonts w:eastAsia="Times New Roman" w:cstheme="minorHAnsi"/>
                <w:b w:val="0"/>
                <w:bCs w:val="0"/>
                <w:color w:val="000000"/>
                <w:sz w:val="20"/>
                <w:lang w:eastAsia="pl-PL"/>
              </w:rPr>
              <w:t>sięgozbiór</w:t>
            </w:r>
          </w:p>
        </w:tc>
        <w:tc>
          <w:tcPr>
            <w:tcW w:w="668" w:type="pct"/>
            <w:noWrap/>
            <w:hideMark/>
          </w:tcPr>
          <w:p w14:paraId="04BB7B3E" w14:textId="77777777"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107 941</w:t>
            </w:r>
          </w:p>
        </w:tc>
        <w:tc>
          <w:tcPr>
            <w:tcW w:w="668" w:type="pct"/>
            <w:noWrap/>
            <w:hideMark/>
          </w:tcPr>
          <w:p w14:paraId="27739ADE" w14:textId="77777777"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109 849</w:t>
            </w:r>
          </w:p>
        </w:tc>
        <w:tc>
          <w:tcPr>
            <w:tcW w:w="668" w:type="pct"/>
            <w:noWrap/>
            <w:hideMark/>
          </w:tcPr>
          <w:p w14:paraId="190909F9" w14:textId="77777777"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101,8</w:t>
            </w:r>
          </w:p>
        </w:tc>
      </w:tr>
      <w:tr w:rsidR="00F72262" w:rsidRPr="00F47811" w14:paraId="424550E8" w14:textId="77777777" w:rsidTr="00293D55">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95" w:type="pct"/>
            <w:noWrap/>
            <w:hideMark/>
          </w:tcPr>
          <w:p w14:paraId="7373CB87" w14:textId="463BDA30" w:rsidR="00F72262" w:rsidRPr="00F47811" w:rsidRDefault="001B5C3B" w:rsidP="00F479D0">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C</w:t>
            </w:r>
            <w:r w:rsidR="00F72262" w:rsidRPr="00F47811">
              <w:rPr>
                <w:rFonts w:eastAsia="Times New Roman" w:cstheme="minorHAnsi"/>
                <w:b w:val="0"/>
                <w:bCs w:val="0"/>
                <w:color w:val="000000"/>
                <w:sz w:val="20"/>
                <w:lang w:eastAsia="pl-PL"/>
              </w:rPr>
              <w:t>zytelnicy w ciągu roku</w:t>
            </w:r>
          </w:p>
        </w:tc>
        <w:tc>
          <w:tcPr>
            <w:tcW w:w="668" w:type="pct"/>
            <w:noWrap/>
            <w:hideMark/>
          </w:tcPr>
          <w:p w14:paraId="3C53F467" w14:textId="77777777"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11 070</w:t>
            </w:r>
          </w:p>
        </w:tc>
        <w:tc>
          <w:tcPr>
            <w:tcW w:w="668" w:type="pct"/>
            <w:noWrap/>
            <w:hideMark/>
          </w:tcPr>
          <w:p w14:paraId="7BD3DEB8" w14:textId="77777777"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9 001</w:t>
            </w:r>
          </w:p>
        </w:tc>
        <w:tc>
          <w:tcPr>
            <w:tcW w:w="668" w:type="pct"/>
            <w:noWrap/>
            <w:hideMark/>
          </w:tcPr>
          <w:p w14:paraId="0A1427BE" w14:textId="77777777"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81,3</w:t>
            </w:r>
          </w:p>
        </w:tc>
      </w:tr>
      <w:tr w:rsidR="00F72262" w:rsidRPr="00F47811" w14:paraId="27F24080" w14:textId="77777777" w:rsidTr="00293D55">
        <w:trPr>
          <w:trHeight w:val="113"/>
        </w:trPr>
        <w:tc>
          <w:tcPr>
            <w:cnfStyle w:val="001000000000" w:firstRow="0" w:lastRow="0" w:firstColumn="1" w:lastColumn="0" w:oddVBand="0" w:evenVBand="0" w:oddHBand="0" w:evenHBand="0" w:firstRowFirstColumn="0" w:firstRowLastColumn="0" w:lastRowFirstColumn="0" w:lastRowLastColumn="0"/>
            <w:tcW w:w="2995" w:type="pct"/>
            <w:noWrap/>
            <w:hideMark/>
          </w:tcPr>
          <w:p w14:paraId="783DA68D" w14:textId="012E4539" w:rsidR="00F72262" w:rsidRPr="00F47811" w:rsidRDefault="001B5C3B" w:rsidP="00F479D0">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W</w:t>
            </w:r>
            <w:r w:rsidR="00F72262" w:rsidRPr="00F47811">
              <w:rPr>
                <w:rFonts w:eastAsia="Times New Roman" w:cstheme="minorHAnsi"/>
                <w:b w:val="0"/>
                <w:bCs w:val="0"/>
                <w:color w:val="000000"/>
                <w:sz w:val="20"/>
                <w:lang w:eastAsia="pl-PL"/>
              </w:rPr>
              <w:t>ypożyczenia księgozbioru na zewnątrz</w:t>
            </w:r>
          </w:p>
        </w:tc>
        <w:tc>
          <w:tcPr>
            <w:tcW w:w="668" w:type="pct"/>
            <w:noWrap/>
            <w:hideMark/>
          </w:tcPr>
          <w:p w14:paraId="702B59FE" w14:textId="77777777"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270 824</w:t>
            </w:r>
          </w:p>
        </w:tc>
        <w:tc>
          <w:tcPr>
            <w:tcW w:w="668" w:type="pct"/>
            <w:noWrap/>
            <w:hideMark/>
          </w:tcPr>
          <w:p w14:paraId="4A285F55" w14:textId="77777777"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218 929</w:t>
            </w:r>
          </w:p>
        </w:tc>
        <w:tc>
          <w:tcPr>
            <w:tcW w:w="668" w:type="pct"/>
            <w:noWrap/>
            <w:hideMark/>
          </w:tcPr>
          <w:p w14:paraId="09DE15AD" w14:textId="77777777"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80,8</w:t>
            </w:r>
          </w:p>
        </w:tc>
      </w:tr>
    </w:tbl>
    <w:p w14:paraId="13A14040" w14:textId="672250C1" w:rsidR="00F72262" w:rsidRPr="00F47811" w:rsidRDefault="00F72262" w:rsidP="00804B34">
      <w:pPr>
        <w:pStyle w:val="Cytat"/>
      </w:pPr>
      <w:r w:rsidRPr="00F47811">
        <w:t xml:space="preserve">Źródło: </w:t>
      </w:r>
      <w:r w:rsidR="001B5C3B" w:rsidRPr="00F47811">
        <w:t>o</w:t>
      </w:r>
      <w:r w:rsidRPr="00F47811">
        <w:t>pracowanie na podstawie BDL GUS.</w:t>
      </w:r>
    </w:p>
    <w:p w14:paraId="2C2A913F" w14:textId="3A141B47" w:rsidR="00F72262" w:rsidRPr="00F47811" w:rsidRDefault="002D332E" w:rsidP="00F72262">
      <w:pPr>
        <w:rPr>
          <w:rFonts w:cstheme="minorHAnsi"/>
          <w:szCs w:val="24"/>
        </w:rPr>
      </w:pPr>
      <w:r w:rsidRPr="00F47811">
        <w:rPr>
          <w:rFonts w:cstheme="minorHAnsi"/>
          <w:szCs w:val="24"/>
        </w:rPr>
        <w:t>W</w:t>
      </w:r>
      <w:r w:rsidR="00F72262" w:rsidRPr="00F47811">
        <w:rPr>
          <w:rFonts w:cstheme="minorHAnsi"/>
          <w:szCs w:val="24"/>
        </w:rPr>
        <w:t xml:space="preserve"> porównaniu do 2014 r. zmniejszyła się zarówno liczba czytelników, jak i</w:t>
      </w:r>
      <w:r w:rsidR="006B2CB9">
        <w:rPr>
          <w:rFonts w:cstheme="minorHAnsi"/>
          <w:szCs w:val="24"/>
        </w:rPr>
        <w:t xml:space="preserve"> </w:t>
      </w:r>
      <w:r w:rsidR="00F72262" w:rsidRPr="00F47811">
        <w:rPr>
          <w:rFonts w:cstheme="minorHAnsi"/>
          <w:szCs w:val="24"/>
        </w:rPr>
        <w:t>wypożyczanych książek. W</w:t>
      </w:r>
      <w:r w:rsidR="00293D55" w:rsidRPr="00F47811">
        <w:rPr>
          <w:rFonts w:cstheme="minorHAnsi"/>
          <w:szCs w:val="24"/>
        </w:rPr>
        <w:t> </w:t>
      </w:r>
      <w:r w:rsidR="00F72262" w:rsidRPr="00F47811">
        <w:rPr>
          <w:rFonts w:cstheme="minorHAnsi"/>
          <w:szCs w:val="24"/>
        </w:rPr>
        <w:t>2014 r. z usług bibliotek skorzystało 11</w:t>
      </w:r>
      <w:r w:rsidRPr="00F47811">
        <w:rPr>
          <w:rFonts w:cstheme="minorHAnsi"/>
          <w:szCs w:val="24"/>
        </w:rPr>
        <w:t xml:space="preserve"> </w:t>
      </w:r>
      <w:r w:rsidR="00F72262" w:rsidRPr="00F47811">
        <w:rPr>
          <w:rFonts w:cstheme="minorHAnsi"/>
          <w:szCs w:val="24"/>
        </w:rPr>
        <w:t>070 czytelników, którzy wypożyczyli 270</w:t>
      </w:r>
      <w:r w:rsidR="00454EC8" w:rsidRPr="00F47811">
        <w:rPr>
          <w:rFonts w:cstheme="minorHAnsi"/>
          <w:szCs w:val="24"/>
        </w:rPr>
        <w:t> </w:t>
      </w:r>
      <w:r w:rsidR="00F72262" w:rsidRPr="00F47811">
        <w:rPr>
          <w:rFonts w:cstheme="minorHAnsi"/>
          <w:szCs w:val="24"/>
        </w:rPr>
        <w:t xml:space="preserve">824 książki. </w:t>
      </w:r>
      <w:r w:rsidRPr="00F47811">
        <w:rPr>
          <w:rFonts w:cstheme="minorHAnsi"/>
          <w:szCs w:val="24"/>
        </w:rPr>
        <w:t>Takie</w:t>
      </w:r>
      <w:r w:rsidR="006B2CB9">
        <w:rPr>
          <w:rFonts w:cstheme="minorHAnsi"/>
          <w:szCs w:val="24"/>
        </w:rPr>
        <w:t> </w:t>
      </w:r>
      <w:r w:rsidR="00F72262" w:rsidRPr="00F47811">
        <w:rPr>
          <w:rFonts w:cstheme="minorHAnsi"/>
          <w:szCs w:val="24"/>
        </w:rPr>
        <w:t>zjawisko może świadczyć o postępującym regresie czytelnictwa i</w:t>
      </w:r>
      <w:r w:rsidR="006B2CB9">
        <w:rPr>
          <w:rFonts w:cstheme="minorHAnsi"/>
          <w:szCs w:val="24"/>
        </w:rPr>
        <w:t xml:space="preserve"> </w:t>
      </w:r>
      <w:r w:rsidR="00F72262" w:rsidRPr="00F47811">
        <w:rPr>
          <w:rFonts w:cstheme="minorHAnsi"/>
          <w:szCs w:val="24"/>
        </w:rPr>
        <w:t>w</w:t>
      </w:r>
      <w:r w:rsidR="006B2CB9">
        <w:rPr>
          <w:rFonts w:cstheme="minorHAnsi"/>
          <w:szCs w:val="24"/>
        </w:rPr>
        <w:t xml:space="preserve"> </w:t>
      </w:r>
      <w:r w:rsidR="00F72262" w:rsidRPr="00F47811">
        <w:rPr>
          <w:rFonts w:cstheme="minorHAnsi"/>
          <w:szCs w:val="24"/>
        </w:rPr>
        <w:t>przyszłości może rzutować na</w:t>
      </w:r>
      <w:r w:rsidR="008C670E">
        <w:rPr>
          <w:rFonts w:cstheme="minorHAnsi"/>
          <w:szCs w:val="24"/>
        </w:rPr>
        <w:t> </w:t>
      </w:r>
      <w:r w:rsidR="00F72262" w:rsidRPr="00F47811">
        <w:rPr>
          <w:rFonts w:cstheme="minorHAnsi"/>
          <w:szCs w:val="24"/>
        </w:rPr>
        <w:t>sposób funkcjonowania bibliotek.</w:t>
      </w:r>
    </w:p>
    <w:p w14:paraId="7812E7FD" w14:textId="44C26E89" w:rsidR="00F72262" w:rsidRPr="00F47811" w:rsidRDefault="00F72262" w:rsidP="002B73F9">
      <w:pPr>
        <w:keepNext/>
        <w:keepLines/>
        <w:rPr>
          <w:rFonts w:cstheme="minorHAnsi"/>
          <w:szCs w:val="24"/>
        </w:rPr>
      </w:pPr>
      <w:r w:rsidRPr="00F47811">
        <w:rPr>
          <w:rFonts w:cstheme="minorHAnsi"/>
          <w:szCs w:val="24"/>
        </w:rPr>
        <w:lastRenderedPageBreak/>
        <w:t>Wychodząc naprzeciw czytelnikom</w:t>
      </w:r>
      <w:r w:rsidR="002D332E" w:rsidRPr="00F47811">
        <w:rPr>
          <w:rFonts w:cstheme="minorHAnsi"/>
          <w:szCs w:val="24"/>
        </w:rPr>
        <w:t>,</w:t>
      </w:r>
      <w:r w:rsidRPr="00F47811">
        <w:rPr>
          <w:rFonts w:cstheme="minorHAnsi"/>
          <w:szCs w:val="24"/>
        </w:rPr>
        <w:t xml:space="preserve"> oferta Miejskiej Biblioteki Publicznej w Lubinie została dodatkowo wzbogacana o nowe formy książek:</w:t>
      </w:r>
    </w:p>
    <w:p w14:paraId="085AC768" w14:textId="5D7C92E6" w:rsidR="00F72262" w:rsidRPr="00F47811" w:rsidRDefault="00F72262" w:rsidP="002B73F9">
      <w:pPr>
        <w:pStyle w:val="Akapitzlist"/>
        <w:keepNext/>
        <w:keepLines/>
        <w:numPr>
          <w:ilvl w:val="0"/>
          <w:numId w:val="20"/>
        </w:numPr>
        <w:rPr>
          <w:rFonts w:cstheme="minorHAnsi"/>
          <w:szCs w:val="24"/>
        </w:rPr>
      </w:pPr>
      <w:r w:rsidRPr="00F47811">
        <w:rPr>
          <w:rFonts w:cstheme="minorHAnsi"/>
          <w:szCs w:val="24"/>
        </w:rPr>
        <w:t>audiobooki (</w:t>
      </w:r>
      <w:r w:rsidR="002D332E" w:rsidRPr="00F47811">
        <w:rPr>
          <w:rFonts w:cstheme="minorHAnsi"/>
          <w:szCs w:val="24"/>
        </w:rPr>
        <w:t>książki mówione</w:t>
      </w:r>
      <w:r w:rsidRPr="00F47811">
        <w:rPr>
          <w:rFonts w:cstheme="minorHAnsi"/>
          <w:szCs w:val="24"/>
        </w:rPr>
        <w:t>) są foniczną formą literatury, która jest alternatywą dla osób niedowidzących i nie tylko oraz stanowi znaczący element kształtowania kultury czytelniczej wśród najmłodszych odbiorców</w:t>
      </w:r>
      <w:r w:rsidR="00454EC8" w:rsidRPr="00F47811">
        <w:rPr>
          <w:rFonts w:cstheme="minorHAnsi"/>
          <w:szCs w:val="24"/>
        </w:rPr>
        <w:t xml:space="preserve"> </w:t>
      </w:r>
      <w:r w:rsidRPr="00F47811">
        <w:rPr>
          <w:rFonts w:cstheme="minorHAnsi"/>
          <w:szCs w:val="24"/>
        </w:rPr>
        <w:t>(corocznie oferta wzbogacana jest o</w:t>
      </w:r>
      <w:r w:rsidR="00454EC8" w:rsidRPr="00F47811">
        <w:rPr>
          <w:rFonts w:cstheme="minorHAnsi"/>
          <w:szCs w:val="24"/>
        </w:rPr>
        <w:t> </w:t>
      </w:r>
      <w:r w:rsidRPr="00F47811">
        <w:rPr>
          <w:rFonts w:cstheme="minorHAnsi"/>
          <w:szCs w:val="24"/>
        </w:rPr>
        <w:t>najpopularniejsze tytułu z rynku wydawniczego),</w:t>
      </w:r>
    </w:p>
    <w:p w14:paraId="1DA082E0" w14:textId="68C4F5EC" w:rsidR="00F72262" w:rsidRPr="00F47811" w:rsidRDefault="007F2C4E" w:rsidP="002B73F9">
      <w:pPr>
        <w:pStyle w:val="Akapitzlist"/>
        <w:keepNext/>
        <w:keepLines/>
        <w:numPr>
          <w:ilvl w:val="0"/>
          <w:numId w:val="20"/>
        </w:numPr>
        <w:rPr>
          <w:rFonts w:cstheme="minorHAnsi"/>
          <w:szCs w:val="24"/>
        </w:rPr>
      </w:pPr>
      <w:r w:rsidRPr="00F47811">
        <w:rPr>
          <w:rFonts w:cstheme="minorHAnsi"/>
          <w:szCs w:val="24"/>
        </w:rPr>
        <w:t>k</w:t>
      </w:r>
      <w:r w:rsidR="00F72262" w:rsidRPr="00F47811">
        <w:rPr>
          <w:rFonts w:cstheme="minorHAnsi"/>
          <w:szCs w:val="24"/>
        </w:rPr>
        <w:t>siążki on-line (</w:t>
      </w:r>
      <w:r w:rsidR="00172B7C" w:rsidRPr="00F47811">
        <w:rPr>
          <w:rFonts w:cstheme="minorHAnsi"/>
          <w:szCs w:val="24"/>
        </w:rPr>
        <w:t>e-booki</w:t>
      </w:r>
      <w:r w:rsidR="00F72262" w:rsidRPr="00F47811">
        <w:rPr>
          <w:rFonts w:cstheme="minorHAnsi"/>
          <w:szCs w:val="24"/>
        </w:rPr>
        <w:t xml:space="preserve">, </w:t>
      </w:r>
      <w:r w:rsidR="00744727" w:rsidRPr="00F47811">
        <w:rPr>
          <w:rFonts w:cstheme="minorHAnsi"/>
          <w:szCs w:val="24"/>
        </w:rPr>
        <w:t xml:space="preserve">aplikacja </w:t>
      </w:r>
      <w:r w:rsidR="00F72262" w:rsidRPr="00F47811">
        <w:rPr>
          <w:rFonts w:cstheme="minorHAnsi"/>
          <w:szCs w:val="24"/>
        </w:rPr>
        <w:t>Legimi) – wzrasta sukcesywnie liczba wydawanych kodów do</w:t>
      </w:r>
      <w:r w:rsidR="00BB0A3B">
        <w:rPr>
          <w:rFonts w:cstheme="minorHAnsi"/>
          <w:szCs w:val="24"/>
        </w:rPr>
        <w:t> </w:t>
      </w:r>
      <w:r w:rsidR="00F72262" w:rsidRPr="00F47811">
        <w:rPr>
          <w:rFonts w:cstheme="minorHAnsi"/>
          <w:szCs w:val="24"/>
        </w:rPr>
        <w:t>bezpłatnego dostępu.</w:t>
      </w:r>
    </w:p>
    <w:p w14:paraId="31C997A7" w14:textId="70C8951F" w:rsidR="00F72262" w:rsidRPr="00F47811" w:rsidRDefault="00F72262" w:rsidP="00C2714B">
      <w:pPr>
        <w:pStyle w:val="Legenda"/>
      </w:pPr>
      <w:bookmarkStart w:id="95" w:name="_Toc82774502"/>
      <w:r w:rsidRPr="00F47811">
        <w:t xml:space="preserve">Tabela </w:t>
      </w:r>
      <w:r w:rsidR="00431AAC" w:rsidRPr="00F47811">
        <w:fldChar w:fldCharType="begin"/>
      </w:r>
      <w:r w:rsidR="00431AAC" w:rsidRPr="00F47811">
        <w:instrText xml:space="preserve"> SEQ Tabela \* ARABIC </w:instrText>
      </w:r>
      <w:r w:rsidR="00431AAC" w:rsidRPr="00F47811">
        <w:fldChar w:fldCharType="separate"/>
      </w:r>
      <w:r w:rsidR="00CE74C1">
        <w:t>24</w:t>
      </w:r>
      <w:r w:rsidR="00431AAC" w:rsidRPr="00F47811">
        <w:fldChar w:fldCharType="end"/>
      </w:r>
      <w:r w:rsidRPr="00F47811">
        <w:t>. Nowe formy książek Miejskiej Biblioteki Publicznej w Lubinie</w:t>
      </w:r>
      <w:bookmarkEnd w:id="95"/>
    </w:p>
    <w:tbl>
      <w:tblPr>
        <w:tblStyle w:val="Tabelasiatki4akcent11"/>
        <w:tblW w:w="5000" w:type="pct"/>
        <w:tblLook w:val="04A0" w:firstRow="1" w:lastRow="0" w:firstColumn="1" w:lastColumn="0" w:noHBand="0" w:noVBand="1"/>
      </w:tblPr>
      <w:tblGrid>
        <w:gridCol w:w="5449"/>
        <w:gridCol w:w="952"/>
        <w:gridCol w:w="952"/>
        <w:gridCol w:w="1709"/>
      </w:tblGrid>
      <w:tr w:rsidR="00F72262" w:rsidRPr="00F47811" w14:paraId="1C72FEDC" w14:textId="77777777" w:rsidTr="000B336C">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007" w:type="pct"/>
            <w:noWrap/>
            <w:hideMark/>
          </w:tcPr>
          <w:p w14:paraId="1DCBB810" w14:textId="77777777" w:rsidR="00F72262" w:rsidRPr="00F47811" w:rsidRDefault="00F72262" w:rsidP="00F479D0">
            <w:pPr>
              <w:spacing w:before="0"/>
              <w:jc w:val="center"/>
              <w:rPr>
                <w:rFonts w:ascii="Calibri" w:eastAsia="Times New Roman" w:hAnsi="Calibri" w:cs="Calibri"/>
                <w:b w:val="0"/>
                <w:bCs w:val="0"/>
                <w:color w:val="000000"/>
                <w:szCs w:val="22"/>
                <w:lang w:eastAsia="pl-PL"/>
              </w:rPr>
            </w:pPr>
            <w:r w:rsidRPr="00F47811">
              <w:rPr>
                <w:rFonts w:ascii="Calibri" w:eastAsia="Times New Roman" w:hAnsi="Calibri" w:cs="Calibri"/>
                <w:color w:val="000000"/>
                <w:szCs w:val="22"/>
                <w:lang w:eastAsia="pl-PL"/>
              </w:rPr>
              <w:t>Wyszczególnienie</w:t>
            </w:r>
          </w:p>
        </w:tc>
        <w:tc>
          <w:tcPr>
            <w:tcW w:w="525" w:type="pct"/>
            <w:noWrap/>
            <w:hideMark/>
          </w:tcPr>
          <w:p w14:paraId="2B6101D9" w14:textId="77777777" w:rsidR="00F72262" w:rsidRPr="00F47811" w:rsidRDefault="00F72262" w:rsidP="00F479D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Cs w:val="22"/>
                <w:lang w:eastAsia="pl-PL"/>
              </w:rPr>
            </w:pPr>
            <w:r w:rsidRPr="00F47811">
              <w:rPr>
                <w:rFonts w:ascii="Calibri" w:eastAsia="Times New Roman" w:hAnsi="Calibri" w:cs="Calibri"/>
                <w:color w:val="000000"/>
                <w:szCs w:val="22"/>
                <w:lang w:eastAsia="pl-PL"/>
              </w:rPr>
              <w:t>2014</w:t>
            </w:r>
          </w:p>
        </w:tc>
        <w:tc>
          <w:tcPr>
            <w:tcW w:w="525" w:type="pct"/>
            <w:noWrap/>
            <w:hideMark/>
          </w:tcPr>
          <w:p w14:paraId="4390B8F9" w14:textId="77777777" w:rsidR="00F72262" w:rsidRPr="00F47811" w:rsidRDefault="00F72262" w:rsidP="00F479D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Cs w:val="22"/>
                <w:lang w:eastAsia="pl-PL"/>
              </w:rPr>
            </w:pPr>
            <w:r w:rsidRPr="00F47811">
              <w:rPr>
                <w:rFonts w:ascii="Calibri" w:eastAsia="Times New Roman" w:hAnsi="Calibri" w:cs="Calibri"/>
                <w:color w:val="000000"/>
                <w:szCs w:val="22"/>
                <w:lang w:eastAsia="pl-PL"/>
              </w:rPr>
              <w:t>2019</w:t>
            </w:r>
          </w:p>
        </w:tc>
        <w:tc>
          <w:tcPr>
            <w:tcW w:w="943" w:type="pct"/>
            <w:noWrap/>
            <w:hideMark/>
          </w:tcPr>
          <w:p w14:paraId="22150BD0" w14:textId="77777777" w:rsidR="00F72262" w:rsidRPr="00F47811" w:rsidRDefault="00F72262" w:rsidP="00F479D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Cs w:val="22"/>
                <w:lang w:eastAsia="pl-PL"/>
              </w:rPr>
            </w:pPr>
            <w:r w:rsidRPr="00F47811">
              <w:rPr>
                <w:rFonts w:ascii="Calibri" w:eastAsia="Times New Roman" w:hAnsi="Calibri" w:cs="Calibri"/>
                <w:color w:val="000000"/>
                <w:szCs w:val="22"/>
                <w:lang w:eastAsia="pl-PL"/>
              </w:rPr>
              <w:t>2014=100(%)</w:t>
            </w:r>
          </w:p>
        </w:tc>
      </w:tr>
      <w:tr w:rsidR="00F72262" w:rsidRPr="00F47811" w14:paraId="65F79F93" w14:textId="77777777" w:rsidTr="000B336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007" w:type="pct"/>
            <w:noWrap/>
            <w:hideMark/>
          </w:tcPr>
          <w:p w14:paraId="02A7FEAA" w14:textId="654DE309" w:rsidR="00F72262" w:rsidRPr="00F47811" w:rsidRDefault="00172B7C" w:rsidP="00F479D0">
            <w:pPr>
              <w:spacing w:before="0"/>
              <w:rPr>
                <w:rFonts w:ascii="Calibri" w:eastAsia="Times New Roman" w:hAnsi="Calibri" w:cs="Calibri"/>
                <w:b w:val="0"/>
                <w:bCs w:val="0"/>
                <w:color w:val="000000"/>
                <w:szCs w:val="22"/>
                <w:lang w:eastAsia="pl-PL"/>
              </w:rPr>
            </w:pPr>
            <w:r w:rsidRPr="00F47811">
              <w:rPr>
                <w:rFonts w:ascii="Calibri" w:eastAsia="Times New Roman" w:hAnsi="Calibri" w:cs="Calibri"/>
                <w:b w:val="0"/>
                <w:bCs w:val="0"/>
                <w:color w:val="000000"/>
                <w:szCs w:val="22"/>
                <w:lang w:eastAsia="pl-PL"/>
              </w:rPr>
              <w:t>A</w:t>
            </w:r>
            <w:r w:rsidR="00F72262" w:rsidRPr="00F47811">
              <w:rPr>
                <w:rFonts w:ascii="Calibri" w:eastAsia="Times New Roman" w:hAnsi="Calibri" w:cs="Calibri"/>
                <w:b w:val="0"/>
                <w:bCs w:val="0"/>
                <w:color w:val="000000"/>
                <w:szCs w:val="22"/>
                <w:lang w:eastAsia="pl-PL"/>
              </w:rPr>
              <w:t xml:space="preserve">udiobooki </w:t>
            </w:r>
          </w:p>
        </w:tc>
        <w:tc>
          <w:tcPr>
            <w:tcW w:w="525" w:type="pct"/>
            <w:noWrap/>
            <w:hideMark/>
          </w:tcPr>
          <w:p w14:paraId="01E170D7" w14:textId="1307B258"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 xml:space="preserve">2 161 </w:t>
            </w:r>
          </w:p>
        </w:tc>
        <w:tc>
          <w:tcPr>
            <w:tcW w:w="525" w:type="pct"/>
            <w:noWrap/>
            <w:hideMark/>
          </w:tcPr>
          <w:p w14:paraId="40B29A9C" w14:textId="5BEBD87E"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 xml:space="preserve">4 038 </w:t>
            </w:r>
          </w:p>
        </w:tc>
        <w:tc>
          <w:tcPr>
            <w:tcW w:w="943" w:type="pct"/>
            <w:noWrap/>
            <w:hideMark/>
          </w:tcPr>
          <w:p w14:paraId="1EE22D7C" w14:textId="77777777"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186,9</w:t>
            </w:r>
          </w:p>
        </w:tc>
      </w:tr>
      <w:tr w:rsidR="00F72262" w:rsidRPr="00F47811" w14:paraId="12EC1A7F" w14:textId="77777777" w:rsidTr="000B336C">
        <w:trPr>
          <w:trHeight w:val="283"/>
        </w:trPr>
        <w:tc>
          <w:tcPr>
            <w:cnfStyle w:val="001000000000" w:firstRow="0" w:lastRow="0" w:firstColumn="1" w:lastColumn="0" w:oddVBand="0" w:evenVBand="0" w:oddHBand="0" w:evenHBand="0" w:firstRowFirstColumn="0" w:firstRowLastColumn="0" w:lastRowFirstColumn="0" w:lastRowLastColumn="0"/>
            <w:tcW w:w="3007" w:type="pct"/>
            <w:noWrap/>
            <w:hideMark/>
          </w:tcPr>
          <w:p w14:paraId="67B1A6B6" w14:textId="780BC7B4" w:rsidR="00F72262" w:rsidRPr="00F47811" w:rsidRDefault="00172B7C" w:rsidP="00F479D0">
            <w:pPr>
              <w:spacing w:before="0"/>
              <w:rPr>
                <w:rFonts w:ascii="Calibri" w:eastAsia="Times New Roman" w:hAnsi="Calibri" w:cs="Calibri"/>
                <w:b w:val="0"/>
                <w:bCs w:val="0"/>
                <w:color w:val="000000"/>
                <w:szCs w:val="22"/>
                <w:lang w:eastAsia="pl-PL"/>
              </w:rPr>
            </w:pPr>
            <w:r w:rsidRPr="00F47811">
              <w:rPr>
                <w:rFonts w:ascii="Calibri" w:eastAsia="Times New Roman" w:hAnsi="Calibri" w:cs="Calibri"/>
                <w:b w:val="0"/>
                <w:bCs w:val="0"/>
                <w:color w:val="000000"/>
                <w:szCs w:val="22"/>
                <w:lang w:eastAsia="pl-PL"/>
              </w:rPr>
              <w:t>W</w:t>
            </w:r>
            <w:r w:rsidR="00F72262" w:rsidRPr="00F47811">
              <w:rPr>
                <w:rFonts w:ascii="Calibri" w:eastAsia="Times New Roman" w:hAnsi="Calibri" w:cs="Calibri"/>
                <w:b w:val="0"/>
                <w:bCs w:val="0"/>
                <w:color w:val="000000"/>
                <w:szCs w:val="22"/>
                <w:lang w:eastAsia="pl-PL"/>
              </w:rPr>
              <w:t xml:space="preserve">ypożyczenia książki mówionej na zewnątrz </w:t>
            </w:r>
          </w:p>
        </w:tc>
        <w:tc>
          <w:tcPr>
            <w:tcW w:w="525" w:type="pct"/>
            <w:noWrap/>
            <w:hideMark/>
          </w:tcPr>
          <w:p w14:paraId="25558BEE" w14:textId="38DA1E04"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 xml:space="preserve">4 373 </w:t>
            </w:r>
          </w:p>
        </w:tc>
        <w:tc>
          <w:tcPr>
            <w:tcW w:w="525" w:type="pct"/>
            <w:noWrap/>
            <w:hideMark/>
          </w:tcPr>
          <w:p w14:paraId="5DE5EDF2" w14:textId="1ECF972D"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 xml:space="preserve">4 757 </w:t>
            </w:r>
          </w:p>
        </w:tc>
        <w:tc>
          <w:tcPr>
            <w:tcW w:w="943" w:type="pct"/>
            <w:noWrap/>
            <w:hideMark/>
          </w:tcPr>
          <w:p w14:paraId="58E63780" w14:textId="77777777" w:rsidR="00F72262" w:rsidRPr="00F47811" w:rsidRDefault="00F72262"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108,8</w:t>
            </w:r>
          </w:p>
        </w:tc>
      </w:tr>
      <w:tr w:rsidR="00F72262" w:rsidRPr="00F47811" w14:paraId="73DFB2A3" w14:textId="77777777" w:rsidTr="000B336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007" w:type="pct"/>
            <w:noWrap/>
            <w:hideMark/>
          </w:tcPr>
          <w:p w14:paraId="06C12A52" w14:textId="76F932C2" w:rsidR="00F72262" w:rsidRPr="00F47811" w:rsidRDefault="00172B7C" w:rsidP="00F479D0">
            <w:pPr>
              <w:spacing w:before="0"/>
              <w:rPr>
                <w:rFonts w:ascii="Calibri" w:eastAsia="Times New Roman" w:hAnsi="Calibri" w:cs="Calibri"/>
                <w:b w:val="0"/>
                <w:bCs w:val="0"/>
                <w:color w:val="000000"/>
                <w:szCs w:val="22"/>
                <w:lang w:eastAsia="pl-PL"/>
              </w:rPr>
            </w:pPr>
            <w:r w:rsidRPr="00F47811">
              <w:rPr>
                <w:rFonts w:ascii="Calibri" w:eastAsia="Times New Roman" w:hAnsi="Calibri" w:cs="Calibri"/>
                <w:b w:val="0"/>
                <w:bCs w:val="0"/>
                <w:color w:val="000000"/>
                <w:szCs w:val="22"/>
                <w:lang w:eastAsia="pl-PL"/>
              </w:rPr>
              <w:t>K</w:t>
            </w:r>
            <w:r w:rsidR="00F72262" w:rsidRPr="00F47811">
              <w:rPr>
                <w:rFonts w:ascii="Calibri" w:eastAsia="Times New Roman" w:hAnsi="Calibri" w:cs="Calibri"/>
                <w:b w:val="0"/>
                <w:bCs w:val="0"/>
                <w:color w:val="000000"/>
                <w:szCs w:val="22"/>
                <w:lang w:eastAsia="pl-PL"/>
              </w:rPr>
              <w:t xml:space="preserve">siążki on-line </w:t>
            </w:r>
          </w:p>
        </w:tc>
        <w:tc>
          <w:tcPr>
            <w:tcW w:w="525" w:type="pct"/>
            <w:noWrap/>
            <w:hideMark/>
          </w:tcPr>
          <w:p w14:paraId="3B813766" w14:textId="3D69962A"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 xml:space="preserve">1 401 </w:t>
            </w:r>
          </w:p>
        </w:tc>
        <w:tc>
          <w:tcPr>
            <w:tcW w:w="525" w:type="pct"/>
            <w:noWrap/>
            <w:hideMark/>
          </w:tcPr>
          <w:p w14:paraId="673712F4" w14:textId="6FE5AA0D"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 xml:space="preserve">7 447 </w:t>
            </w:r>
          </w:p>
        </w:tc>
        <w:tc>
          <w:tcPr>
            <w:tcW w:w="943" w:type="pct"/>
            <w:noWrap/>
            <w:hideMark/>
          </w:tcPr>
          <w:p w14:paraId="46DEFEBF" w14:textId="77777777" w:rsidR="00F72262" w:rsidRPr="00F47811" w:rsidRDefault="00F72262"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F47811">
              <w:rPr>
                <w:rFonts w:ascii="Calibri" w:eastAsia="Times New Roman" w:hAnsi="Calibri" w:cs="Calibri"/>
                <w:color w:val="000000"/>
                <w:szCs w:val="22"/>
                <w:lang w:eastAsia="pl-PL"/>
              </w:rPr>
              <w:t>531,5</w:t>
            </w:r>
          </w:p>
        </w:tc>
      </w:tr>
    </w:tbl>
    <w:p w14:paraId="67D4FB78" w14:textId="77777777" w:rsidR="00F72262" w:rsidRPr="00F47811" w:rsidRDefault="00F72262" w:rsidP="00804B34">
      <w:pPr>
        <w:pStyle w:val="Cytat"/>
      </w:pPr>
      <w:r w:rsidRPr="00F47811">
        <w:t>Źródło: UM Lubin.</w:t>
      </w:r>
    </w:p>
    <w:p w14:paraId="452149FF" w14:textId="1102CCB8" w:rsidR="000F3A77" w:rsidRPr="00F47811" w:rsidRDefault="00F72262" w:rsidP="000F3A77">
      <w:pPr>
        <w:rPr>
          <w:szCs w:val="24"/>
        </w:rPr>
      </w:pPr>
      <w:r w:rsidRPr="00F47811">
        <w:rPr>
          <w:szCs w:val="24"/>
        </w:rPr>
        <w:t>Dane przekazane przez Urząd Miejski w Lubinie świadczą o rozwoju nowoczesnych usług świadczonych przez Miejską Bibliotekę Publiczną w Lubinie. W 2019 r. biblioteka dysponowała łącznie zbiorem 4038 audiobooków. W porównaniu do 2014 r. to o 86% audiobooków więcej (2161). Ma</w:t>
      </w:r>
      <w:r w:rsidR="00A45A2C">
        <w:rPr>
          <w:szCs w:val="24"/>
        </w:rPr>
        <w:t xml:space="preserve"> </w:t>
      </w:r>
      <w:r w:rsidRPr="00F47811">
        <w:rPr>
          <w:szCs w:val="24"/>
        </w:rPr>
        <w:t>to</w:t>
      </w:r>
      <w:r w:rsidR="00A45A2C">
        <w:rPr>
          <w:szCs w:val="24"/>
        </w:rPr>
        <w:t xml:space="preserve"> </w:t>
      </w:r>
      <w:r w:rsidRPr="00F47811">
        <w:rPr>
          <w:szCs w:val="24"/>
        </w:rPr>
        <w:t>niewątpliwie pozytywny wpływ na wzrost zainteresowania wypożyczeniami książek mówionych na zewnątrz w</w:t>
      </w:r>
      <w:r w:rsidR="00A45A2C">
        <w:rPr>
          <w:szCs w:val="24"/>
        </w:rPr>
        <w:t> </w:t>
      </w:r>
      <w:r w:rsidRPr="00F47811">
        <w:rPr>
          <w:szCs w:val="24"/>
        </w:rPr>
        <w:t>ostatnich latach. Warto podkreślić również, że zbiór książek on-line w</w:t>
      </w:r>
      <w:r w:rsidR="00A45A2C">
        <w:rPr>
          <w:szCs w:val="24"/>
        </w:rPr>
        <w:t xml:space="preserve"> </w:t>
      </w:r>
      <w:r w:rsidRPr="00F47811">
        <w:rPr>
          <w:szCs w:val="24"/>
        </w:rPr>
        <w:t xml:space="preserve">2019 </w:t>
      </w:r>
      <w:r w:rsidR="00A45A2C">
        <w:rPr>
          <w:szCs w:val="24"/>
        </w:rPr>
        <w:t xml:space="preserve">r. </w:t>
      </w:r>
      <w:r w:rsidRPr="00F47811">
        <w:rPr>
          <w:szCs w:val="24"/>
        </w:rPr>
        <w:t>wyniósł 7447. Stanowiło to w</w:t>
      </w:r>
      <w:r w:rsidR="00A45A2C">
        <w:rPr>
          <w:szCs w:val="24"/>
        </w:rPr>
        <w:t xml:space="preserve"> </w:t>
      </w:r>
      <w:r w:rsidRPr="00F47811">
        <w:rPr>
          <w:szCs w:val="24"/>
        </w:rPr>
        <w:t>porównaniu do 2014 r. ponad</w:t>
      </w:r>
      <w:r w:rsidR="00D36744" w:rsidRPr="00F47811">
        <w:rPr>
          <w:szCs w:val="24"/>
        </w:rPr>
        <w:t xml:space="preserve"> </w:t>
      </w:r>
      <w:r w:rsidR="00334CF0" w:rsidRPr="00F47811">
        <w:rPr>
          <w:szCs w:val="24"/>
        </w:rPr>
        <w:t>pięciok</w:t>
      </w:r>
      <w:r w:rsidRPr="00F47811">
        <w:rPr>
          <w:szCs w:val="24"/>
        </w:rPr>
        <w:t>rotny wzrost.</w:t>
      </w:r>
    </w:p>
    <w:p w14:paraId="1922F7F0" w14:textId="4BD4F5A7" w:rsidR="000F3A77" w:rsidRPr="00F47811" w:rsidRDefault="000F3A77" w:rsidP="000F3A77">
      <w:pPr>
        <w:rPr>
          <w:szCs w:val="24"/>
        </w:rPr>
      </w:pPr>
      <w:r w:rsidRPr="00F47811">
        <w:rPr>
          <w:szCs w:val="24"/>
        </w:rPr>
        <w:t>W Lubinie od ponad 50 lat funkcjonuje nowoczesne Centrum Kultury „Muza” (zmodernizowane w</w:t>
      </w:r>
      <w:r w:rsidR="00293D55" w:rsidRPr="00F47811">
        <w:rPr>
          <w:szCs w:val="24"/>
        </w:rPr>
        <w:t> </w:t>
      </w:r>
      <w:r w:rsidRPr="00F47811">
        <w:rPr>
          <w:szCs w:val="24"/>
        </w:rPr>
        <w:t>latach 90.). Prezentuje ono na swojej scenie spektakle, kabarety, widowiska muzyczne, gale, musicale oraz koncerty wokalistów i zespołów. Niezwykłą popularnością od wielu lat cieszy się Jesień Teatralna. Cyklicznie odbywają się: Ogólnopolski Przegląd Taneczny Lubin Dance, Dolnośląski Dziecięcy Konkurs Wokalny „O Złotą Nutkę”, Konkurs Wokalny: Scena Prezentacji Młodych, Wiosna Kobiet, Festiwal Gier Planszowych czy Spotkania z Ludźmi Gór. Od kilku lat również w „Muzie”</w:t>
      </w:r>
      <w:r w:rsidR="007E07F2" w:rsidRPr="00F47811">
        <w:rPr>
          <w:szCs w:val="24"/>
        </w:rPr>
        <w:t xml:space="preserve"> odbywa się</w:t>
      </w:r>
      <w:r w:rsidRPr="00F47811">
        <w:rPr>
          <w:szCs w:val="24"/>
        </w:rPr>
        <w:t xml:space="preserve"> Dolnośląski Festiwal Nauki. „Muza” jest organizatorem rodzinnych imprez plenerowych: Letnich Koncertów w Altanie oraz Pleneru Sztuk Wszelakich i Rękodzieła, które od wielu lat cieszą się dużym zainteresowaniem wśród mieszkańców regionu. </w:t>
      </w:r>
    </w:p>
    <w:p w14:paraId="6D8E808F" w14:textId="11EA011A" w:rsidR="000F3A77" w:rsidRPr="00F47811" w:rsidRDefault="000F3A77" w:rsidP="000F3A77">
      <w:pPr>
        <w:rPr>
          <w:szCs w:val="24"/>
        </w:rPr>
      </w:pPr>
      <w:r w:rsidRPr="00F47811">
        <w:rPr>
          <w:szCs w:val="24"/>
        </w:rPr>
        <w:t>W Centrum Kultury „Muza” funkcjonuje kino. Dysponuje ono dwiema nowocześnie wyposażonymi salami (</w:t>
      </w:r>
      <w:r w:rsidR="007E07F2" w:rsidRPr="00F47811">
        <w:rPr>
          <w:szCs w:val="24"/>
        </w:rPr>
        <w:t xml:space="preserve">dwa </w:t>
      </w:r>
      <w:r w:rsidRPr="00F47811">
        <w:rPr>
          <w:szCs w:val="24"/>
        </w:rPr>
        <w:t xml:space="preserve">projektory cyfrowe Christie, jakość obrazu 2K, system 3D MasterImage, nagłośnienie Dolby Digital 5.1 i Dolby SP 7.1). Sala widowiskowo-kinowa </w:t>
      </w:r>
      <w:r w:rsidR="007E07F2" w:rsidRPr="00F47811">
        <w:rPr>
          <w:szCs w:val="24"/>
        </w:rPr>
        <w:t xml:space="preserve">ma </w:t>
      </w:r>
      <w:r w:rsidRPr="00F47811">
        <w:rPr>
          <w:szCs w:val="24"/>
        </w:rPr>
        <w:t xml:space="preserve">404 miejsca, natomiast sala kameralna 150 miejsc. Odbywają się w nich: premiery kinowe, </w:t>
      </w:r>
      <w:r w:rsidR="008D16AA" w:rsidRPr="00F47811">
        <w:rPr>
          <w:szCs w:val="24"/>
        </w:rPr>
        <w:t xml:space="preserve">pokazy </w:t>
      </w:r>
      <w:r w:rsidRPr="00F47811">
        <w:rPr>
          <w:szCs w:val="24"/>
        </w:rPr>
        <w:t>w ramach DKF (od ponad 50</w:t>
      </w:r>
      <w:r w:rsidR="00A45A2C">
        <w:rPr>
          <w:szCs w:val="24"/>
        </w:rPr>
        <w:t xml:space="preserve"> </w:t>
      </w:r>
      <w:r w:rsidRPr="00F47811">
        <w:rPr>
          <w:szCs w:val="24"/>
        </w:rPr>
        <w:t>lat), Kino dla Seniora, Baby Kino – projekcje dla mam z</w:t>
      </w:r>
      <w:r w:rsidR="00454EC8" w:rsidRPr="00F47811">
        <w:rPr>
          <w:szCs w:val="24"/>
        </w:rPr>
        <w:t> </w:t>
      </w:r>
      <w:r w:rsidRPr="00F47811">
        <w:rPr>
          <w:szCs w:val="24"/>
        </w:rPr>
        <w:t xml:space="preserve">dziećmi, poranki dla dzieci oraz </w:t>
      </w:r>
      <w:r w:rsidR="008D16AA" w:rsidRPr="00F47811">
        <w:rPr>
          <w:szCs w:val="24"/>
        </w:rPr>
        <w:t xml:space="preserve">seanse </w:t>
      </w:r>
      <w:r w:rsidRPr="00F47811">
        <w:rPr>
          <w:szCs w:val="24"/>
        </w:rPr>
        <w:t>w</w:t>
      </w:r>
      <w:r w:rsidR="00293D55" w:rsidRPr="00F47811">
        <w:rPr>
          <w:szCs w:val="24"/>
        </w:rPr>
        <w:t> </w:t>
      </w:r>
      <w:r w:rsidRPr="00F47811">
        <w:rPr>
          <w:szCs w:val="24"/>
        </w:rPr>
        <w:t>ramach ogólnopolskiego projektu Nowe Horyzonty Edukacji Filmowej. Kino „Muza” rocznie odwiedza ponad 45 tys. widzów.</w:t>
      </w:r>
    </w:p>
    <w:p w14:paraId="0EE6EE01" w14:textId="7212ADF7" w:rsidR="000F3A77" w:rsidRPr="00F47811" w:rsidRDefault="000F3A77" w:rsidP="000F3A77">
      <w:pPr>
        <w:rPr>
          <w:szCs w:val="24"/>
        </w:rPr>
      </w:pPr>
      <w:r w:rsidRPr="00F47811">
        <w:rPr>
          <w:szCs w:val="24"/>
        </w:rPr>
        <w:t>W Centrum Kultury „Muza” w profesjonalnie wyposażonych salach konferencyjnych oraz salach do</w:t>
      </w:r>
      <w:r w:rsidR="004C1ECF">
        <w:rPr>
          <w:szCs w:val="24"/>
        </w:rPr>
        <w:t> </w:t>
      </w:r>
      <w:r w:rsidRPr="00F47811">
        <w:rPr>
          <w:szCs w:val="24"/>
        </w:rPr>
        <w:t xml:space="preserve">zajęć artystycznych odbywają się warsztaty taneczne, plastyczne, wokalne teatralne oraz </w:t>
      </w:r>
      <w:r w:rsidR="00CA2148" w:rsidRPr="00F47811">
        <w:rPr>
          <w:szCs w:val="24"/>
        </w:rPr>
        <w:t>tai-c</w:t>
      </w:r>
      <w:r w:rsidRPr="00F47811">
        <w:rPr>
          <w:szCs w:val="24"/>
        </w:rPr>
        <w:t>hi dla</w:t>
      </w:r>
      <w:r w:rsidR="004C1ECF">
        <w:rPr>
          <w:szCs w:val="24"/>
        </w:rPr>
        <w:t> </w:t>
      </w:r>
      <w:r w:rsidRPr="00F47811">
        <w:rPr>
          <w:szCs w:val="24"/>
        </w:rPr>
        <w:t>dzieci, młodzieży i dorosłych. Cyklicznie spotykają się filateliści, numizmatycy, brydżyści i miłośnicy fantastyki. W „Muzie” są organizowane liczne konkursy artystyczne o zasięgu regionalnym i</w:t>
      </w:r>
      <w:r w:rsidR="00293D55" w:rsidRPr="00F47811">
        <w:rPr>
          <w:szCs w:val="24"/>
        </w:rPr>
        <w:t> </w:t>
      </w:r>
      <w:r w:rsidRPr="00F47811">
        <w:rPr>
          <w:szCs w:val="24"/>
        </w:rPr>
        <w:t>ogólnopolskim.</w:t>
      </w:r>
    </w:p>
    <w:p w14:paraId="4C45602C" w14:textId="0E57A74D" w:rsidR="000F3A77" w:rsidRPr="00F47811" w:rsidRDefault="000F3A77" w:rsidP="000F3A77">
      <w:pPr>
        <w:rPr>
          <w:szCs w:val="24"/>
        </w:rPr>
      </w:pPr>
      <w:r w:rsidRPr="00F47811">
        <w:rPr>
          <w:szCs w:val="24"/>
        </w:rPr>
        <w:lastRenderedPageBreak/>
        <w:t>W obiekcie funkcjonuje Restauracja/Klub „Pod Muzami” z dodatkową sceną koncertową i</w:t>
      </w:r>
      <w:r w:rsidR="00911703">
        <w:rPr>
          <w:szCs w:val="24"/>
        </w:rPr>
        <w:t xml:space="preserve"> </w:t>
      </w:r>
      <w:r w:rsidRPr="00F47811">
        <w:rPr>
          <w:szCs w:val="24"/>
        </w:rPr>
        <w:t xml:space="preserve">salą bankietową. Obiekt przystosowany jest do potrzeb osób niepełnosprawnych, </w:t>
      </w:r>
      <w:r w:rsidR="00CA2148" w:rsidRPr="00F47811">
        <w:rPr>
          <w:szCs w:val="24"/>
        </w:rPr>
        <w:t xml:space="preserve">ma także </w:t>
      </w:r>
      <w:r w:rsidRPr="00F47811">
        <w:rPr>
          <w:szCs w:val="24"/>
        </w:rPr>
        <w:t xml:space="preserve">bezprzewodowy Internet. Symetryczne łącze umożliwia wysokiej jakości streaming, co okazuje się szczególnie przydatne w czasie pandemicznego zamknięcia. </w:t>
      </w:r>
    </w:p>
    <w:p w14:paraId="1C876096" w14:textId="1D7DECBC" w:rsidR="000F3A77" w:rsidRPr="00F47811" w:rsidRDefault="000F3A77" w:rsidP="002B73F9">
      <w:pPr>
        <w:keepLines/>
        <w:rPr>
          <w:szCs w:val="24"/>
        </w:rPr>
      </w:pPr>
      <w:r w:rsidRPr="00F47811">
        <w:rPr>
          <w:szCs w:val="24"/>
        </w:rPr>
        <w:t>Wiele imprez w 2020 r. zostało odwołanych lub przeniesionych. Podjęto jednak działania on-line, które</w:t>
      </w:r>
      <w:r w:rsidR="00BB0A3B">
        <w:rPr>
          <w:szCs w:val="24"/>
        </w:rPr>
        <w:t> </w:t>
      </w:r>
      <w:r w:rsidRPr="00F47811">
        <w:rPr>
          <w:szCs w:val="24"/>
        </w:rPr>
        <w:t>pozwoliły zwiększyć zasięg dostępu do kultury przez nowoczesne social media. W</w:t>
      </w:r>
      <w:r w:rsidR="00911703">
        <w:rPr>
          <w:szCs w:val="24"/>
        </w:rPr>
        <w:t xml:space="preserve"> </w:t>
      </w:r>
      <w:r w:rsidRPr="00F47811">
        <w:rPr>
          <w:szCs w:val="24"/>
        </w:rPr>
        <w:t>ten sposób zrealizowanych zostało m.in. wiele koncertów, finał Konkursu Wokalnego Scena Prezentacji Młodych i</w:t>
      </w:r>
      <w:r w:rsidR="00911703">
        <w:rPr>
          <w:szCs w:val="24"/>
        </w:rPr>
        <w:t> </w:t>
      </w:r>
      <w:r w:rsidRPr="00F47811">
        <w:rPr>
          <w:szCs w:val="24"/>
        </w:rPr>
        <w:t>kolejna edycja konkursu dla filmowców-amatorów „#51sekundwkulturze”oraz Dolnośląski Festiwal Nauki.</w:t>
      </w:r>
    </w:p>
    <w:p w14:paraId="71D265EA" w14:textId="35CAE965" w:rsidR="000F3A77" w:rsidRPr="00F47811" w:rsidRDefault="00CA2148" w:rsidP="000F3A77">
      <w:pPr>
        <w:rPr>
          <w:szCs w:val="24"/>
        </w:rPr>
      </w:pPr>
      <w:r w:rsidRPr="00F47811">
        <w:rPr>
          <w:szCs w:val="24"/>
        </w:rPr>
        <w:t>W</w:t>
      </w:r>
      <w:r w:rsidR="000F3A77" w:rsidRPr="00F47811">
        <w:rPr>
          <w:szCs w:val="24"/>
        </w:rPr>
        <w:t>edług najnowszych danych w 2020 r. Centrum Kultury „Muza” odwiedziło ponad 30</w:t>
      </w:r>
      <w:r w:rsidR="00911703">
        <w:rPr>
          <w:szCs w:val="24"/>
        </w:rPr>
        <w:t xml:space="preserve"> </w:t>
      </w:r>
      <w:r w:rsidR="000F3A77" w:rsidRPr="00F47811">
        <w:rPr>
          <w:szCs w:val="24"/>
        </w:rPr>
        <w:t>tys. osób. Dla</w:t>
      </w:r>
      <w:r w:rsidR="00F81F02" w:rsidRPr="00F47811">
        <w:rPr>
          <w:szCs w:val="24"/>
        </w:rPr>
        <w:t> </w:t>
      </w:r>
      <w:r w:rsidR="000F3A77" w:rsidRPr="00F47811">
        <w:rPr>
          <w:szCs w:val="24"/>
        </w:rPr>
        <w:t>porównania, w roku poprzednim, kiedy „Muza” działała bez żadnych ograniczeń epidemicznych, odbyło się z jej udziałem 485 różnego rodzaju imprez, a placówkę odwiedziło ponad 100 tys. osób. Dane z 2014 r. kształtowały się na podobnym poziomie jak w 2019 r. pod względem odbytych imprez i</w:t>
      </w:r>
      <w:r w:rsidR="00911703">
        <w:rPr>
          <w:szCs w:val="24"/>
        </w:rPr>
        <w:t> </w:t>
      </w:r>
      <w:r w:rsidR="000F3A77" w:rsidRPr="00F47811">
        <w:rPr>
          <w:szCs w:val="24"/>
        </w:rPr>
        <w:t>odwiedzających.</w:t>
      </w:r>
    </w:p>
    <w:p w14:paraId="205A799B" w14:textId="636CD6E7" w:rsidR="00CC2E2A" w:rsidRPr="00F47811" w:rsidRDefault="00CC2E2A" w:rsidP="00B0073F">
      <w:pPr>
        <w:rPr>
          <w:rFonts w:cstheme="minorHAnsi"/>
          <w:szCs w:val="24"/>
        </w:rPr>
      </w:pPr>
      <w:r w:rsidRPr="00F47811">
        <w:rPr>
          <w:rFonts w:cstheme="minorHAnsi"/>
          <w:szCs w:val="24"/>
        </w:rPr>
        <w:t>Centrum Innowacji Audiowizualnych w Lubinie prowadzi działalność w zakresie edukacji kulturalnej, upowszechniania kultury, wiedzy w zakresie sztuk wizualnych i audiowizualnych, efektów specjalnych oraz nowoczesnych technologii multimedialnych. Ponadto pomaga wzbogacić program szkolny o</w:t>
      </w:r>
      <w:r w:rsidR="00F81F02" w:rsidRPr="00F47811">
        <w:rPr>
          <w:rFonts w:cstheme="minorHAnsi"/>
          <w:szCs w:val="24"/>
        </w:rPr>
        <w:t> </w:t>
      </w:r>
      <w:r w:rsidRPr="00F47811">
        <w:rPr>
          <w:rFonts w:cstheme="minorHAnsi"/>
          <w:szCs w:val="24"/>
        </w:rPr>
        <w:t>ciekawe zajęcia kulturowo-naukowe</w:t>
      </w:r>
      <w:r w:rsidR="00D15C81" w:rsidRPr="00F47811">
        <w:rPr>
          <w:rFonts w:cstheme="minorHAnsi"/>
          <w:szCs w:val="24"/>
        </w:rPr>
        <w:t>,</w:t>
      </w:r>
      <w:r w:rsidRPr="00F47811">
        <w:rPr>
          <w:rFonts w:cstheme="minorHAnsi"/>
          <w:szCs w:val="24"/>
        </w:rPr>
        <w:t xml:space="preserve"> przez co zaprasza do świata telewizji już najmłodsze klasy</w:t>
      </w:r>
      <w:r w:rsidR="0001642C" w:rsidRPr="00F47811">
        <w:rPr>
          <w:rStyle w:val="Odwoanieprzypisudolnego"/>
          <w:rFonts w:cstheme="minorHAnsi"/>
          <w:szCs w:val="24"/>
        </w:rPr>
        <w:footnoteReference w:id="15"/>
      </w:r>
      <w:r w:rsidRPr="00F47811">
        <w:rPr>
          <w:rFonts w:cstheme="minorHAnsi"/>
          <w:szCs w:val="24"/>
        </w:rPr>
        <w:t>.</w:t>
      </w:r>
    </w:p>
    <w:p w14:paraId="7BC23193" w14:textId="57FC49EB" w:rsidR="00CC01EC" w:rsidRPr="00F47811" w:rsidRDefault="00441628" w:rsidP="00016C1F">
      <w:pPr>
        <w:rPr>
          <w:rFonts w:cstheme="minorHAnsi"/>
          <w:szCs w:val="24"/>
        </w:rPr>
      </w:pPr>
      <w:r w:rsidRPr="00F47811">
        <w:rPr>
          <w:rFonts w:cstheme="minorHAnsi"/>
          <w:szCs w:val="24"/>
        </w:rPr>
        <w:t>W Muzeum Historycznym w Lubinie zwiedzający mogą oglądać wystawy stałe ukazujące dzieje miasta i regionu w formule narracyjnej opowieści muzealnej, a także czasowe ekspozycje. Plenerowa część muzeum mieści się w Parku Leśnym. Zawiera ona stałe wystawy poświęcone Wielkiej Wojnie i</w:t>
      </w:r>
      <w:r w:rsidR="00911703">
        <w:rPr>
          <w:rFonts w:cstheme="minorHAnsi"/>
          <w:szCs w:val="24"/>
        </w:rPr>
        <w:t xml:space="preserve"> </w:t>
      </w:r>
      <w:r w:rsidRPr="00F47811">
        <w:rPr>
          <w:rFonts w:cstheme="minorHAnsi"/>
          <w:szCs w:val="24"/>
        </w:rPr>
        <w:t>okupacji sowieckiej w Polsce, wystawy czasowe oraz część rekreacyjną z</w:t>
      </w:r>
      <w:r w:rsidR="00911703">
        <w:rPr>
          <w:rFonts w:cstheme="minorHAnsi"/>
          <w:szCs w:val="24"/>
        </w:rPr>
        <w:t xml:space="preserve"> </w:t>
      </w:r>
      <w:r w:rsidRPr="00F47811">
        <w:rPr>
          <w:rFonts w:cstheme="minorHAnsi"/>
          <w:szCs w:val="24"/>
        </w:rPr>
        <w:t>parkiem linowym i</w:t>
      </w:r>
      <w:r w:rsidR="00911703">
        <w:rPr>
          <w:rFonts w:cstheme="minorHAnsi"/>
          <w:szCs w:val="24"/>
        </w:rPr>
        <w:t xml:space="preserve"> </w:t>
      </w:r>
      <w:r w:rsidRPr="00F47811">
        <w:rPr>
          <w:rFonts w:cstheme="minorHAnsi"/>
          <w:szCs w:val="24"/>
        </w:rPr>
        <w:t>interaktywną piaskownicą</w:t>
      </w:r>
      <w:r w:rsidR="006F5084" w:rsidRPr="00F47811">
        <w:rPr>
          <w:rStyle w:val="Odwoanieprzypisudolnego"/>
          <w:rFonts w:cstheme="minorHAnsi"/>
          <w:szCs w:val="24"/>
        </w:rPr>
        <w:footnoteReference w:id="16"/>
      </w:r>
      <w:r w:rsidRPr="00F47811">
        <w:rPr>
          <w:rFonts w:cstheme="minorHAnsi"/>
          <w:szCs w:val="24"/>
        </w:rPr>
        <w:t>.</w:t>
      </w:r>
      <w:r w:rsidR="00CC01EC" w:rsidRPr="00F47811">
        <w:rPr>
          <w:rFonts w:cstheme="minorHAnsi"/>
          <w:szCs w:val="24"/>
        </w:rPr>
        <w:t xml:space="preserve"> </w:t>
      </w:r>
    </w:p>
    <w:p w14:paraId="37BC8934" w14:textId="1B9B1D35" w:rsidR="00016C1F" w:rsidRPr="00F47811" w:rsidRDefault="00016C1F" w:rsidP="00016C1F">
      <w:pPr>
        <w:rPr>
          <w:rFonts w:cstheme="minorHAnsi"/>
          <w:szCs w:val="24"/>
        </w:rPr>
      </w:pPr>
      <w:r w:rsidRPr="00F47811">
        <w:rPr>
          <w:rFonts w:cstheme="minorHAnsi"/>
          <w:szCs w:val="24"/>
        </w:rPr>
        <w:t xml:space="preserve">W </w:t>
      </w:r>
      <w:r w:rsidR="00956421" w:rsidRPr="00F47811">
        <w:rPr>
          <w:rFonts w:cstheme="minorHAnsi"/>
          <w:szCs w:val="24"/>
        </w:rPr>
        <w:t>muzeum</w:t>
      </w:r>
      <w:r w:rsidRPr="00F47811">
        <w:rPr>
          <w:rFonts w:cstheme="minorHAnsi"/>
          <w:szCs w:val="24"/>
        </w:rPr>
        <w:t xml:space="preserve"> można</w:t>
      </w:r>
      <w:r w:rsidR="00956421" w:rsidRPr="00F47811">
        <w:rPr>
          <w:rFonts w:cstheme="minorHAnsi"/>
          <w:szCs w:val="24"/>
        </w:rPr>
        <w:t xml:space="preserve"> również</w:t>
      </w:r>
      <w:r w:rsidRPr="00F47811">
        <w:rPr>
          <w:rFonts w:cstheme="minorHAnsi"/>
          <w:szCs w:val="24"/>
        </w:rPr>
        <w:t xml:space="preserve"> poznać dzieje Lubina od czasów najdawniejszych</w:t>
      </w:r>
      <w:r w:rsidR="0008360C" w:rsidRPr="00F47811">
        <w:rPr>
          <w:rFonts w:cstheme="minorHAnsi"/>
          <w:szCs w:val="24"/>
        </w:rPr>
        <w:t xml:space="preserve"> </w:t>
      </w:r>
      <w:r w:rsidRPr="00F47811">
        <w:rPr>
          <w:rFonts w:cstheme="minorHAnsi"/>
          <w:szCs w:val="24"/>
        </w:rPr>
        <w:t>do współczesnych. Za</w:t>
      </w:r>
      <w:r w:rsidR="00F81F02" w:rsidRPr="00F47811">
        <w:rPr>
          <w:rFonts w:cstheme="minorHAnsi"/>
          <w:szCs w:val="24"/>
        </w:rPr>
        <w:t> </w:t>
      </w:r>
      <w:r w:rsidRPr="00F47811">
        <w:rPr>
          <w:rFonts w:cstheme="minorHAnsi"/>
          <w:szCs w:val="24"/>
        </w:rPr>
        <w:t>pomocą grafiki komputerowej można zobaczyć, jak budowało się miasto. Stworzono również replikę mieszkania w bloku z przełomu lat 70</w:t>
      </w:r>
      <w:r w:rsidR="00D15C81" w:rsidRPr="00F47811">
        <w:rPr>
          <w:rFonts w:cstheme="minorHAnsi"/>
          <w:szCs w:val="24"/>
        </w:rPr>
        <w:t>.</w:t>
      </w:r>
      <w:r w:rsidRPr="00F47811">
        <w:rPr>
          <w:rFonts w:cstheme="minorHAnsi"/>
          <w:szCs w:val="24"/>
        </w:rPr>
        <w:t xml:space="preserve"> i 80. Szczególną uwagę poświęcono </w:t>
      </w:r>
      <w:r w:rsidR="00D15C81" w:rsidRPr="00F47811">
        <w:rPr>
          <w:rFonts w:cstheme="minorHAnsi"/>
          <w:szCs w:val="24"/>
        </w:rPr>
        <w:t>zbrodni lubińskiej</w:t>
      </w:r>
      <w:r w:rsidRPr="00F47811">
        <w:rPr>
          <w:rStyle w:val="Odwoanieprzypisudolnego"/>
          <w:rFonts w:cstheme="minorHAnsi"/>
          <w:szCs w:val="24"/>
        </w:rPr>
        <w:footnoteReference w:id="17"/>
      </w:r>
      <w:r w:rsidRPr="00F47811">
        <w:rPr>
          <w:rFonts w:cstheme="minorHAnsi"/>
          <w:szCs w:val="24"/>
        </w:rPr>
        <w:t>.</w:t>
      </w:r>
    </w:p>
    <w:p w14:paraId="4736DA02" w14:textId="55B7962A" w:rsidR="00441628" w:rsidRPr="00F47811" w:rsidRDefault="00441628" w:rsidP="00B0073F">
      <w:pPr>
        <w:rPr>
          <w:rFonts w:cstheme="minorHAnsi"/>
          <w:szCs w:val="24"/>
        </w:rPr>
      </w:pPr>
      <w:r w:rsidRPr="00F47811">
        <w:rPr>
          <w:rFonts w:cstheme="minorHAnsi"/>
          <w:szCs w:val="24"/>
        </w:rPr>
        <w:t>Narodowa Orkiestra Dęta zajmuje się głównie upowszechnianiem muzyki poprzez organizowanie koncertów orkiestrowych, koncertów kameralnych, festiwali, konkursów muzycznych. Do jej zadań jako instytucji kultury należą także m.in.: zapewnianie oprawy muzycznej wydarzeń kulturalnych i</w:t>
      </w:r>
      <w:r w:rsidR="00F81F02" w:rsidRPr="00F47811">
        <w:rPr>
          <w:rFonts w:cstheme="minorHAnsi"/>
          <w:szCs w:val="24"/>
        </w:rPr>
        <w:t> </w:t>
      </w:r>
      <w:r w:rsidRPr="00F47811">
        <w:rPr>
          <w:rFonts w:cstheme="minorHAnsi"/>
          <w:szCs w:val="24"/>
        </w:rPr>
        <w:t>społecznych organizowanych przez Lubin, prowadzenie edukacji muzycznej dzieci i młodzieży, uczestniczenie w nagraniach fonograficznych, radiowych i telewizyjnych oraz ich promowanie, rozpowszechnianie, upublicznianie i</w:t>
      </w:r>
      <w:r w:rsidR="00454EC8" w:rsidRPr="00F47811">
        <w:rPr>
          <w:rFonts w:cstheme="minorHAnsi"/>
          <w:szCs w:val="24"/>
        </w:rPr>
        <w:t> </w:t>
      </w:r>
      <w:r w:rsidRPr="00F47811">
        <w:rPr>
          <w:rFonts w:cstheme="minorHAnsi"/>
          <w:szCs w:val="24"/>
        </w:rPr>
        <w:t>archiwizowanie</w:t>
      </w:r>
      <w:r w:rsidR="008E6BE0" w:rsidRPr="00F47811">
        <w:rPr>
          <w:rStyle w:val="Odwoanieprzypisudolnego"/>
          <w:rFonts w:cstheme="minorHAnsi"/>
          <w:szCs w:val="24"/>
        </w:rPr>
        <w:footnoteReference w:id="18"/>
      </w:r>
      <w:r w:rsidRPr="00F47811">
        <w:rPr>
          <w:rFonts w:cstheme="minorHAnsi"/>
          <w:szCs w:val="24"/>
        </w:rPr>
        <w:t>.</w:t>
      </w:r>
    </w:p>
    <w:p w14:paraId="0C7774AA" w14:textId="20468ACE" w:rsidR="00FE05D9" w:rsidRPr="00F47811" w:rsidRDefault="00956421" w:rsidP="00DD0F6F">
      <w:pPr>
        <w:rPr>
          <w:rFonts w:cstheme="minorHAnsi"/>
          <w:szCs w:val="24"/>
        </w:rPr>
      </w:pPr>
      <w:r w:rsidRPr="00F47811">
        <w:rPr>
          <w:rFonts w:cstheme="minorHAnsi"/>
          <w:szCs w:val="24"/>
        </w:rPr>
        <w:t xml:space="preserve">W Lubinie odbywa się też </w:t>
      </w:r>
      <w:r w:rsidR="00C27D23" w:rsidRPr="00F47811">
        <w:rPr>
          <w:rFonts w:cstheme="minorHAnsi"/>
          <w:szCs w:val="24"/>
        </w:rPr>
        <w:t xml:space="preserve">wiele </w:t>
      </w:r>
      <w:r w:rsidRPr="00F47811">
        <w:rPr>
          <w:rFonts w:cstheme="minorHAnsi"/>
          <w:szCs w:val="24"/>
        </w:rPr>
        <w:t xml:space="preserve">działań mających na celu promocję miasta poprzez organizację oraz współorganizację wydarzeń kulturalnych i sportowych. Do najważniejszych wydarzeń w 2019 </w:t>
      </w:r>
      <w:r w:rsidR="00BE6A95" w:rsidRPr="00F47811">
        <w:rPr>
          <w:rFonts w:cstheme="minorHAnsi"/>
          <w:szCs w:val="24"/>
        </w:rPr>
        <w:t>r.</w:t>
      </w:r>
      <w:r w:rsidRPr="00F47811">
        <w:rPr>
          <w:rFonts w:cstheme="minorHAnsi"/>
          <w:szCs w:val="24"/>
        </w:rPr>
        <w:t xml:space="preserve"> należały: </w:t>
      </w:r>
      <w:r w:rsidR="00CC056E" w:rsidRPr="00F47811">
        <w:rPr>
          <w:rFonts w:cstheme="minorHAnsi"/>
          <w:szCs w:val="24"/>
        </w:rPr>
        <w:t xml:space="preserve">„Noc Dinozaurów” z kinem plenerowym w lubińskim </w:t>
      </w:r>
      <w:r w:rsidR="00FD16A0">
        <w:rPr>
          <w:rFonts w:cstheme="minorHAnsi"/>
          <w:szCs w:val="24"/>
        </w:rPr>
        <w:t>ZOO</w:t>
      </w:r>
      <w:r w:rsidR="00CC056E" w:rsidRPr="00F47811">
        <w:rPr>
          <w:rFonts w:cstheme="minorHAnsi"/>
          <w:szCs w:val="24"/>
        </w:rPr>
        <w:t xml:space="preserve">, </w:t>
      </w:r>
      <w:r w:rsidRPr="00F47811">
        <w:rPr>
          <w:rFonts w:cstheme="minorHAnsi"/>
          <w:szCs w:val="24"/>
        </w:rPr>
        <w:t xml:space="preserve">Orszak Trzech Króli, Sportowe Ferie, Dolnośląski Konwent Samorządowców </w:t>
      </w:r>
      <w:r w:rsidR="00C27D23" w:rsidRPr="00F47811">
        <w:rPr>
          <w:rFonts w:cstheme="minorHAnsi"/>
          <w:szCs w:val="24"/>
        </w:rPr>
        <w:t>„</w:t>
      </w:r>
      <w:r w:rsidRPr="00F47811">
        <w:rPr>
          <w:rFonts w:cstheme="minorHAnsi"/>
          <w:szCs w:val="24"/>
        </w:rPr>
        <w:t>Pociąg do przyszłości</w:t>
      </w:r>
      <w:r w:rsidR="00C27D23" w:rsidRPr="00F47811">
        <w:rPr>
          <w:rFonts w:cstheme="minorHAnsi"/>
          <w:szCs w:val="24"/>
        </w:rPr>
        <w:t>ˮ</w:t>
      </w:r>
      <w:r w:rsidRPr="00F47811">
        <w:rPr>
          <w:rFonts w:cstheme="minorHAnsi"/>
          <w:szCs w:val="24"/>
        </w:rPr>
        <w:t xml:space="preserve">, Jarmark Wielkanocny w Rynku, VI Bieg Papieski, Noc Muzeów, Złote Gody, Koncert na otwarcie połączeń kolejowych </w:t>
      </w:r>
      <w:r w:rsidR="00C27D23" w:rsidRPr="00F47811">
        <w:rPr>
          <w:rFonts w:cstheme="minorHAnsi"/>
          <w:szCs w:val="24"/>
        </w:rPr>
        <w:t>„</w:t>
      </w:r>
      <w:r w:rsidRPr="00F47811">
        <w:rPr>
          <w:rFonts w:cstheme="minorHAnsi"/>
          <w:szCs w:val="24"/>
        </w:rPr>
        <w:t>Kolej na Lubin</w:t>
      </w:r>
      <w:r w:rsidR="00C27D23" w:rsidRPr="00F47811">
        <w:rPr>
          <w:rFonts w:cstheme="minorHAnsi"/>
          <w:szCs w:val="24"/>
        </w:rPr>
        <w:t>ˮ</w:t>
      </w:r>
      <w:r w:rsidRPr="00F47811">
        <w:rPr>
          <w:rFonts w:cstheme="minorHAnsi"/>
          <w:szCs w:val="24"/>
        </w:rPr>
        <w:t xml:space="preserve">, </w:t>
      </w:r>
      <w:r w:rsidRPr="00F47811">
        <w:rPr>
          <w:rFonts w:cstheme="minorHAnsi"/>
          <w:szCs w:val="24"/>
        </w:rPr>
        <w:lastRenderedPageBreak/>
        <w:t xml:space="preserve">Festiwal Food Trucków, Przegląd zespołów ludowych </w:t>
      </w:r>
      <w:r w:rsidR="00C27D23" w:rsidRPr="00F47811">
        <w:rPr>
          <w:rFonts w:cstheme="minorHAnsi"/>
          <w:szCs w:val="24"/>
        </w:rPr>
        <w:t>„</w:t>
      </w:r>
      <w:r w:rsidRPr="00F47811">
        <w:rPr>
          <w:rFonts w:cstheme="minorHAnsi"/>
          <w:szCs w:val="24"/>
        </w:rPr>
        <w:t>Jak Kargul z Pawlakiem...</w:t>
      </w:r>
      <w:r w:rsidR="00C27D23" w:rsidRPr="00F47811">
        <w:rPr>
          <w:rFonts w:cstheme="minorHAnsi"/>
          <w:szCs w:val="24"/>
        </w:rPr>
        <w:t>ˮ</w:t>
      </w:r>
      <w:r w:rsidRPr="00F47811">
        <w:rPr>
          <w:rFonts w:cstheme="minorHAnsi"/>
          <w:szCs w:val="24"/>
        </w:rPr>
        <w:t>, 11.</w:t>
      </w:r>
      <w:r w:rsidR="00911703">
        <w:rPr>
          <w:rFonts w:cstheme="minorHAnsi"/>
          <w:szCs w:val="24"/>
        </w:rPr>
        <w:t xml:space="preserve"> </w:t>
      </w:r>
      <w:r w:rsidRPr="00F47811">
        <w:rPr>
          <w:rFonts w:cstheme="minorHAnsi"/>
          <w:szCs w:val="24"/>
        </w:rPr>
        <w:t xml:space="preserve">Festiwal Narodów, 2. Lubiński Lotny Festiwal Piwa, Wielkie Otwarcie Parku Linowego, Dni Lubina 2019, Koncert Wolności, Zwykły-niezwykły przejazd rowerowy (Dzień bez samochodu), Uroczyste otwarcie roku akademickiego Uniwersytetu Senioralnego, VII Lubiński Wieczór Papieski, </w:t>
      </w:r>
      <w:r w:rsidR="00804819" w:rsidRPr="00F47811">
        <w:rPr>
          <w:rFonts w:cstheme="minorHAnsi"/>
          <w:szCs w:val="24"/>
        </w:rPr>
        <w:t xml:space="preserve">Alternatywna </w:t>
      </w:r>
      <w:r w:rsidRPr="00F47811">
        <w:rPr>
          <w:rFonts w:cstheme="minorHAnsi"/>
          <w:szCs w:val="24"/>
        </w:rPr>
        <w:t>Lekcja WF</w:t>
      </w:r>
      <w:r w:rsidR="00804819" w:rsidRPr="00F47811">
        <w:rPr>
          <w:rFonts w:cstheme="minorHAnsi"/>
          <w:szCs w:val="24"/>
        </w:rPr>
        <w:t>-u</w:t>
      </w:r>
      <w:r w:rsidRPr="00F47811">
        <w:rPr>
          <w:rFonts w:cstheme="minorHAnsi"/>
          <w:szCs w:val="24"/>
        </w:rPr>
        <w:t xml:space="preserve"> </w:t>
      </w:r>
      <w:r w:rsidR="00804819" w:rsidRPr="00F47811">
        <w:rPr>
          <w:rFonts w:cstheme="minorHAnsi"/>
          <w:szCs w:val="24"/>
        </w:rPr>
        <w:t>z</w:t>
      </w:r>
      <w:r w:rsidR="00911703">
        <w:rPr>
          <w:rFonts w:cstheme="minorHAnsi"/>
          <w:szCs w:val="24"/>
        </w:rPr>
        <w:t> </w:t>
      </w:r>
      <w:r w:rsidRPr="00F47811">
        <w:rPr>
          <w:rFonts w:cstheme="minorHAnsi"/>
          <w:szCs w:val="24"/>
        </w:rPr>
        <w:t>Moniką Pyrek, Piknik Wojskowy z okazji obchodów 11 listopada, Jarmark Bożonarodzeniowy w</w:t>
      </w:r>
      <w:r w:rsidR="00911703">
        <w:rPr>
          <w:rFonts w:cstheme="minorHAnsi"/>
          <w:szCs w:val="24"/>
        </w:rPr>
        <w:t> </w:t>
      </w:r>
      <w:r w:rsidRPr="00F47811">
        <w:rPr>
          <w:rFonts w:cstheme="minorHAnsi"/>
          <w:szCs w:val="24"/>
        </w:rPr>
        <w:t>Rynku</w:t>
      </w:r>
      <w:r w:rsidR="00BE6A95" w:rsidRPr="00F47811">
        <w:rPr>
          <w:rFonts w:cstheme="minorHAnsi"/>
          <w:szCs w:val="24"/>
        </w:rPr>
        <w:t>,</w:t>
      </w:r>
      <w:r w:rsidRPr="00F47811">
        <w:rPr>
          <w:rFonts w:cstheme="minorHAnsi"/>
          <w:szCs w:val="24"/>
        </w:rPr>
        <w:t xml:space="preserve"> Wigilia z</w:t>
      </w:r>
      <w:r w:rsidR="00911703">
        <w:rPr>
          <w:rFonts w:cstheme="minorHAnsi"/>
          <w:szCs w:val="24"/>
        </w:rPr>
        <w:t xml:space="preserve"> </w:t>
      </w:r>
      <w:r w:rsidRPr="00F47811">
        <w:rPr>
          <w:rFonts w:cstheme="minorHAnsi"/>
          <w:szCs w:val="24"/>
        </w:rPr>
        <w:t>Narodową Orkiestrą Dętą – premiera koncertu świątecznego z kościoła pw. Matki Bożej Częstochowskiej w Lubinie</w:t>
      </w:r>
      <w:r w:rsidRPr="00F47811">
        <w:rPr>
          <w:rStyle w:val="Odwoanieprzypisudolnego"/>
          <w:rFonts w:cstheme="minorHAnsi"/>
          <w:szCs w:val="24"/>
        </w:rPr>
        <w:footnoteReference w:id="19"/>
      </w:r>
      <w:r w:rsidRPr="00F47811">
        <w:rPr>
          <w:rFonts w:cstheme="minorHAnsi"/>
          <w:szCs w:val="24"/>
        </w:rPr>
        <w:t>.</w:t>
      </w:r>
    </w:p>
    <w:p w14:paraId="3DB44E69" w14:textId="41D53773" w:rsidR="00004EFA" w:rsidRPr="00F47811" w:rsidRDefault="00004EFA" w:rsidP="00DD0F6F">
      <w:pPr>
        <w:rPr>
          <w:rFonts w:cstheme="minorHAnsi"/>
          <w:szCs w:val="24"/>
        </w:rPr>
      </w:pPr>
      <w:r w:rsidRPr="00F47811">
        <w:rPr>
          <w:rFonts w:cstheme="minorHAnsi"/>
          <w:szCs w:val="24"/>
        </w:rPr>
        <w:t>Na terenie Lubina znajduje się 217 obiektów zabytkowych, w tym 23 obiekty wpisane do</w:t>
      </w:r>
      <w:r w:rsidR="00BB0A3B">
        <w:rPr>
          <w:rFonts w:cstheme="minorHAnsi"/>
          <w:szCs w:val="24"/>
        </w:rPr>
        <w:t> </w:t>
      </w:r>
      <w:r w:rsidRPr="00F47811">
        <w:rPr>
          <w:rFonts w:cstheme="minorHAnsi"/>
          <w:szCs w:val="24"/>
        </w:rPr>
        <w:t>Wojewódzkiego Rejestru Zabytków i objętych ścisłą ochroną konserwatorską.</w:t>
      </w:r>
    </w:p>
    <w:p w14:paraId="1ACB11C8" w14:textId="2D646E6E" w:rsidR="00004EFA" w:rsidRPr="00F47811" w:rsidRDefault="00004EFA" w:rsidP="00DD0F6F">
      <w:pPr>
        <w:rPr>
          <w:rFonts w:cstheme="minorHAnsi"/>
          <w:szCs w:val="24"/>
        </w:rPr>
      </w:pPr>
      <w:r w:rsidRPr="00F47811">
        <w:rPr>
          <w:rFonts w:cstheme="minorHAnsi"/>
          <w:szCs w:val="24"/>
        </w:rPr>
        <w:t>Pandemia COVID-19 sprawiła, że instytucje kultury doświadczyły wiele negatywnych skutków. Wiele</w:t>
      </w:r>
      <w:r w:rsidR="00973F31">
        <w:rPr>
          <w:rFonts w:cstheme="minorHAnsi"/>
          <w:szCs w:val="24"/>
        </w:rPr>
        <w:t> </w:t>
      </w:r>
      <w:r w:rsidRPr="00F47811">
        <w:rPr>
          <w:rFonts w:cstheme="minorHAnsi"/>
          <w:szCs w:val="24"/>
        </w:rPr>
        <w:t>imprez zostało przeniesionych lub całkowicie anulowanych. Coraz modniejsze stało się natomiast upowszechnianie inicjatyw kulturalnych on</w:t>
      </w:r>
      <w:r w:rsidR="00804819" w:rsidRPr="00F47811">
        <w:rPr>
          <w:rFonts w:cstheme="minorHAnsi"/>
          <w:szCs w:val="24"/>
        </w:rPr>
        <w:t>-</w:t>
      </w:r>
      <w:r w:rsidRPr="00F47811">
        <w:rPr>
          <w:rFonts w:cstheme="minorHAnsi"/>
          <w:szCs w:val="24"/>
        </w:rPr>
        <w:t>line. Wydarzenia kulturalne nie są aktualnie organizowane na tak dużą skalę</w:t>
      </w:r>
      <w:r w:rsidR="00804819" w:rsidRPr="00F47811">
        <w:rPr>
          <w:rFonts w:cstheme="minorHAnsi"/>
          <w:szCs w:val="24"/>
        </w:rPr>
        <w:t>,</w:t>
      </w:r>
      <w:r w:rsidRPr="00F47811">
        <w:rPr>
          <w:rFonts w:cstheme="minorHAnsi"/>
          <w:szCs w:val="24"/>
        </w:rPr>
        <w:t xml:space="preserve"> jak miało </w:t>
      </w:r>
      <w:r w:rsidR="00804819" w:rsidRPr="00F47811">
        <w:rPr>
          <w:rFonts w:cstheme="minorHAnsi"/>
          <w:szCs w:val="24"/>
        </w:rPr>
        <w:t xml:space="preserve">to </w:t>
      </w:r>
      <w:r w:rsidRPr="00F47811">
        <w:rPr>
          <w:rFonts w:cstheme="minorHAnsi"/>
          <w:szCs w:val="24"/>
        </w:rPr>
        <w:t>miejsce wcześniej</w:t>
      </w:r>
      <w:r w:rsidR="00804819" w:rsidRPr="00F47811">
        <w:rPr>
          <w:rFonts w:cstheme="minorHAnsi"/>
          <w:szCs w:val="24"/>
        </w:rPr>
        <w:t>,</w:t>
      </w:r>
      <w:r w:rsidRPr="00F47811">
        <w:rPr>
          <w:rFonts w:cstheme="minorHAnsi"/>
          <w:szCs w:val="24"/>
        </w:rPr>
        <w:t xml:space="preserve"> a</w:t>
      </w:r>
      <w:r w:rsidR="00454EC8" w:rsidRPr="00F47811">
        <w:rPr>
          <w:rFonts w:cstheme="minorHAnsi"/>
          <w:szCs w:val="24"/>
        </w:rPr>
        <w:t> </w:t>
      </w:r>
      <w:r w:rsidRPr="00F47811">
        <w:rPr>
          <w:rFonts w:cstheme="minorHAnsi"/>
          <w:szCs w:val="24"/>
        </w:rPr>
        <w:t>mieszkańcy jako jedną z form wypoczynku wybierają m.in. spędzanie wolnego czasu na świeżym powietrzu przy jednoczesnym zachowaniu reżimu sanitarnego.</w:t>
      </w:r>
    </w:p>
    <w:p w14:paraId="445D8178" w14:textId="2C8704E9" w:rsidR="00C239C8" w:rsidRPr="00F47811" w:rsidRDefault="00C239C8" w:rsidP="00ED7547">
      <w:pPr>
        <w:pStyle w:val="Nagwek2"/>
      </w:pPr>
      <w:bookmarkStart w:id="96" w:name="_Toc65069244"/>
      <w:bookmarkStart w:id="97" w:name="_Toc65069312"/>
      <w:bookmarkStart w:id="98" w:name="_Toc65137914"/>
      <w:bookmarkStart w:id="99" w:name="_Toc74487806"/>
      <w:r w:rsidRPr="00F47811">
        <w:t>Sport i rekreacja</w:t>
      </w:r>
      <w:bookmarkEnd w:id="96"/>
      <w:bookmarkEnd w:id="97"/>
      <w:bookmarkEnd w:id="98"/>
      <w:bookmarkEnd w:id="99"/>
    </w:p>
    <w:p w14:paraId="523CA52B" w14:textId="0F38B0B6" w:rsidR="00C239C8" w:rsidRPr="00F47811" w:rsidRDefault="00C239C8" w:rsidP="00CC056E">
      <w:pPr>
        <w:keepLines/>
        <w:rPr>
          <w:rFonts w:cstheme="minorHAnsi"/>
          <w:szCs w:val="24"/>
        </w:rPr>
      </w:pPr>
      <w:r w:rsidRPr="00F47811">
        <w:rPr>
          <w:rFonts w:cstheme="minorHAnsi"/>
          <w:szCs w:val="24"/>
        </w:rPr>
        <w:t>Sport to ważny i jeden z podstawowych elementów skutecznej promocji skierowanej do szerokiego grona odbiorców (mieszkańców, turystów, inwestorów i lokalnego biznesu).</w:t>
      </w:r>
      <w:r w:rsidR="00290381" w:rsidRPr="00F47811">
        <w:rPr>
          <w:rFonts w:cstheme="minorHAnsi"/>
          <w:szCs w:val="24"/>
        </w:rPr>
        <w:t xml:space="preserve"> </w:t>
      </w:r>
      <w:r w:rsidR="00A33F85" w:rsidRPr="00F47811">
        <w:rPr>
          <w:rFonts w:cstheme="minorHAnsi"/>
          <w:szCs w:val="24"/>
        </w:rPr>
        <w:t xml:space="preserve">Miasto </w:t>
      </w:r>
      <w:r w:rsidRPr="00F47811">
        <w:rPr>
          <w:rFonts w:cstheme="minorHAnsi"/>
          <w:szCs w:val="24"/>
        </w:rPr>
        <w:t>Lubin prowadzi intensywne działania mające na celu promowanie oferty sportowej i rekreacyjno-wypoczynkowej.</w:t>
      </w:r>
    </w:p>
    <w:p w14:paraId="7B9954E2" w14:textId="042940A1" w:rsidR="00906E1B" w:rsidRPr="00F47811" w:rsidRDefault="004856FA" w:rsidP="00B0073F">
      <w:pPr>
        <w:rPr>
          <w:rFonts w:cstheme="minorHAnsi"/>
          <w:szCs w:val="24"/>
        </w:rPr>
      </w:pPr>
      <w:r w:rsidRPr="00F47811">
        <w:rPr>
          <w:rFonts w:cstheme="minorHAnsi"/>
          <w:szCs w:val="24"/>
        </w:rPr>
        <w:t xml:space="preserve">W Lubinie w 2018 r. działało 25 klubów sportowych, zrzeszających 2121 członków. Jednocześnie zarejestrowanych było 2399 osób ćwiczących, w tym 1849 mężczyzn i 550 kobiet. Warto przy tym podkreślić, że </w:t>
      </w:r>
      <w:r w:rsidR="00D77B12" w:rsidRPr="00F47811">
        <w:rPr>
          <w:rFonts w:cstheme="minorHAnsi"/>
          <w:szCs w:val="24"/>
        </w:rPr>
        <w:t>przeważały osoby</w:t>
      </w:r>
      <w:r w:rsidRPr="00F47811">
        <w:rPr>
          <w:rFonts w:cstheme="minorHAnsi"/>
          <w:szCs w:val="24"/>
        </w:rPr>
        <w:t xml:space="preserve"> do 18</w:t>
      </w:r>
      <w:r w:rsidR="003B3B9F" w:rsidRPr="00F47811">
        <w:rPr>
          <w:rFonts w:cstheme="minorHAnsi"/>
          <w:szCs w:val="24"/>
        </w:rPr>
        <w:t>.</w:t>
      </w:r>
      <w:r w:rsidRPr="00F47811">
        <w:rPr>
          <w:rFonts w:cstheme="minorHAnsi"/>
          <w:szCs w:val="24"/>
        </w:rPr>
        <w:t xml:space="preserve"> roku życia (1886 osób). W</w:t>
      </w:r>
      <w:r w:rsidR="00764911">
        <w:rPr>
          <w:rFonts w:cstheme="minorHAnsi"/>
          <w:szCs w:val="24"/>
        </w:rPr>
        <w:t xml:space="preserve"> </w:t>
      </w:r>
      <w:r w:rsidRPr="00F47811">
        <w:rPr>
          <w:rFonts w:cstheme="minorHAnsi"/>
          <w:szCs w:val="24"/>
        </w:rPr>
        <w:t>ramach klubów funkcjonowały</w:t>
      </w:r>
      <w:r w:rsidR="005E0342" w:rsidRPr="00F47811">
        <w:rPr>
          <w:rFonts w:cstheme="minorHAnsi"/>
          <w:szCs w:val="24"/>
        </w:rPr>
        <w:t xml:space="preserve"> </w:t>
      </w:r>
      <w:r w:rsidRPr="00F47811">
        <w:rPr>
          <w:rFonts w:cstheme="minorHAnsi"/>
          <w:szCs w:val="24"/>
        </w:rPr>
        <w:t>32</w:t>
      </w:r>
      <w:r w:rsidR="00F81F02" w:rsidRPr="00F47811">
        <w:rPr>
          <w:rFonts w:cstheme="minorHAnsi"/>
          <w:szCs w:val="24"/>
        </w:rPr>
        <w:t> </w:t>
      </w:r>
      <w:r w:rsidRPr="00F47811">
        <w:rPr>
          <w:rFonts w:cstheme="minorHAnsi"/>
          <w:szCs w:val="24"/>
        </w:rPr>
        <w:t>sekcje sportowe. Zajęcia prowadziło 83 trenerów, 45</w:t>
      </w:r>
      <w:r w:rsidR="00454EC8" w:rsidRPr="00F47811">
        <w:rPr>
          <w:rFonts w:cstheme="minorHAnsi"/>
          <w:szCs w:val="24"/>
        </w:rPr>
        <w:t> </w:t>
      </w:r>
      <w:r w:rsidRPr="00F47811">
        <w:rPr>
          <w:rFonts w:cstheme="minorHAnsi"/>
          <w:szCs w:val="24"/>
        </w:rPr>
        <w:t>instruktorów sportowych i 12 innych osób prowadzących zajęcia sportowe.</w:t>
      </w:r>
    </w:p>
    <w:p w14:paraId="445A6261" w14:textId="759F366E" w:rsidR="008124D0" w:rsidRPr="00F47811" w:rsidRDefault="008124D0" w:rsidP="00C2714B">
      <w:pPr>
        <w:pStyle w:val="Legenda"/>
      </w:pPr>
      <w:bookmarkStart w:id="100" w:name="_Toc82774503"/>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25</w:t>
      </w:r>
      <w:r w:rsidR="00056593" w:rsidRPr="00F47811">
        <w:fldChar w:fldCharType="end"/>
      </w:r>
      <w:r w:rsidRPr="00F47811">
        <w:t>. Kluby sportowe w Lubinie</w:t>
      </w:r>
      <w:bookmarkEnd w:id="100"/>
    </w:p>
    <w:tbl>
      <w:tblPr>
        <w:tblStyle w:val="Tabelasiatki4akcent11"/>
        <w:tblW w:w="5000" w:type="pct"/>
        <w:tblLook w:val="04A0" w:firstRow="1" w:lastRow="0" w:firstColumn="1" w:lastColumn="0" w:noHBand="0" w:noVBand="1"/>
      </w:tblPr>
      <w:tblGrid>
        <w:gridCol w:w="5401"/>
        <w:gridCol w:w="1182"/>
        <w:gridCol w:w="1183"/>
        <w:gridCol w:w="1296"/>
      </w:tblGrid>
      <w:tr w:rsidR="008124D0" w:rsidRPr="00F47811" w14:paraId="6CA4821F" w14:textId="77777777" w:rsidTr="001952F8">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995" w:type="pct"/>
            <w:noWrap/>
            <w:hideMark/>
          </w:tcPr>
          <w:p w14:paraId="5A7CFBE1" w14:textId="77777777" w:rsidR="008124D0" w:rsidRPr="00F47811" w:rsidRDefault="008124D0"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Wyszczególnienie</w:t>
            </w:r>
          </w:p>
        </w:tc>
        <w:tc>
          <w:tcPr>
            <w:tcW w:w="668" w:type="pct"/>
            <w:noWrap/>
            <w:hideMark/>
          </w:tcPr>
          <w:p w14:paraId="07D7BC03" w14:textId="77777777" w:rsidR="008124D0" w:rsidRPr="00F47811" w:rsidRDefault="008124D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668" w:type="pct"/>
            <w:noWrap/>
            <w:hideMark/>
          </w:tcPr>
          <w:p w14:paraId="7A546753" w14:textId="77777777" w:rsidR="008124D0" w:rsidRPr="00F47811" w:rsidRDefault="008124D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2018</w:t>
            </w:r>
          </w:p>
        </w:tc>
        <w:tc>
          <w:tcPr>
            <w:tcW w:w="668" w:type="pct"/>
            <w:noWrap/>
            <w:hideMark/>
          </w:tcPr>
          <w:p w14:paraId="130CC9C0" w14:textId="40B48A57" w:rsidR="008124D0" w:rsidRPr="00F47811" w:rsidRDefault="008124D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r>
      <w:tr w:rsidR="008124D0" w:rsidRPr="00F47811" w14:paraId="6D680A21" w14:textId="77777777" w:rsidTr="001952F8">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995" w:type="pct"/>
            <w:noWrap/>
            <w:hideMark/>
          </w:tcPr>
          <w:p w14:paraId="7E20C204" w14:textId="3B7DE068" w:rsidR="008124D0" w:rsidRPr="00F47811" w:rsidRDefault="003B3B9F"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K</w:t>
            </w:r>
            <w:r w:rsidR="008124D0" w:rsidRPr="00F47811">
              <w:rPr>
                <w:rFonts w:eastAsia="Times New Roman" w:cstheme="minorHAnsi"/>
                <w:b w:val="0"/>
                <w:bCs w:val="0"/>
                <w:color w:val="000000"/>
                <w:sz w:val="20"/>
                <w:lang w:eastAsia="pl-PL"/>
              </w:rPr>
              <w:t>luby</w:t>
            </w:r>
          </w:p>
        </w:tc>
        <w:tc>
          <w:tcPr>
            <w:tcW w:w="668" w:type="pct"/>
            <w:noWrap/>
            <w:hideMark/>
          </w:tcPr>
          <w:p w14:paraId="49BFFCE1"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24</w:t>
            </w:r>
          </w:p>
        </w:tc>
        <w:tc>
          <w:tcPr>
            <w:tcW w:w="668" w:type="pct"/>
            <w:noWrap/>
            <w:hideMark/>
          </w:tcPr>
          <w:p w14:paraId="65550D17"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25</w:t>
            </w:r>
          </w:p>
        </w:tc>
        <w:tc>
          <w:tcPr>
            <w:tcW w:w="668" w:type="pct"/>
            <w:noWrap/>
            <w:hideMark/>
          </w:tcPr>
          <w:p w14:paraId="0AE424E5"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104,2</w:t>
            </w:r>
          </w:p>
        </w:tc>
      </w:tr>
      <w:tr w:rsidR="008124D0" w:rsidRPr="00F47811" w14:paraId="6A93AB76" w14:textId="77777777" w:rsidTr="001952F8">
        <w:trPr>
          <w:trHeight w:val="57"/>
        </w:trPr>
        <w:tc>
          <w:tcPr>
            <w:cnfStyle w:val="001000000000" w:firstRow="0" w:lastRow="0" w:firstColumn="1" w:lastColumn="0" w:oddVBand="0" w:evenVBand="0" w:oddHBand="0" w:evenHBand="0" w:firstRowFirstColumn="0" w:firstRowLastColumn="0" w:lastRowFirstColumn="0" w:lastRowLastColumn="0"/>
            <w:tcW w:w="2995" w:type="pct"/>
            <w:noWrap/>
            <w:hideMark/>
          </w:tcPr>
          <w:p w14:paraId="4B5982E2" w14:textId="6716C55A" w:rsidR="008124D0" w:rsidRPr="00F47811" w:rsidRDefault="003B3B9F"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Członkowie</w:t>
            </w:r>
          </w:p>
        </w:tc>
        <w:tc>
          <w:tcPr>
            <w:tcW w:w="668" w:type="pct"/>
            <w:noWrap/>
            <w:hideMark/>
          </w:tcPr>
          <w:p w14:paraId="43FEEB59" w14:textId="77777777" w:rsidR="008124D0" w:rsidRPr="00F47811" w:rsidRDefault="008124D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1 241</w:t>
            </w:r>
          </w:p>
        </w:tc>
        <w:tc>
          <w:tcPr>
            <w:tcW w:w="668" w:type="pct"/>
            <w:noWrap/>
            <w:hideMark/>
          </w:tcPr>
          <w:p w14:paraId="2597879B" w14:textId="77777777" w:rsidR="008124D0" w:rsidRPr="00F47811" w:rsidRDefault="008124D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2 121</w:t>
            </w:r>
          </w:p>
        </w:tc>
        <w:tc>
          <w:tcPr>
            <w:tcW w:w="668" w:type="pct"/>
            <w:noWrap/>
            <w:hideMark/>
          </w:tcPr>
          <w:p w14:paraId="413A09B8" w14:textId="77777777" w:rsidR="008124D0" w:rsidRPr="00F47811" w:rsidRDefault="008124D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170,9</w:t>
            </w:r>
          </w:p>
        </w:tc>
      </w:tr>
      <w:tr w:rsidR="008124D0" w:rsidRPr="00F47811" w14:paraId="395E46C8" w14:textId="77777777" w:rsidTr="001952F8">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995" w:type="pct"/>
            <w:noWrap/>
            <w:hideMark/>
          </w:tcPr>
          <w:p w14:paraId="3E25C2FB" w14:textId="6F9E0A26" w:rsidR="008124D0" w:rsidRPr="00F47811" w:rsidRDefault="003B3B9F"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 xml:space="preserve">Ćwiczący </w:t>
            </w:r>
            <w:r w:rsidR="008124D0" w:rsidRPr="00F47811">
              <w:rPr>
                <w:rFonts w:eastAsia="Times New Roman" w:cstheme="minorHAnsi"/>
                <w:b w:val="0"/>
                <w:bCs w:val="0"/>
                <w:color w:val="000000"/>
                <w:sz w:val="20"/>
                <w:lang w:eastAsia="pl-PL"/>
              </w:rPr>
              <w:t>ogółem</w:t>
            </w:r>
          </w:p>
        </w:tc>
        <w:tc>
          <w:tcPr>
            <w:tcW w:w="668" w:type="pct"/>
            <w:noWrap/>
            <w:hideMark/>
          </w:tcPr>
          <w:p w14:paraId="49B5ED5A"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1 342</w:t>
            </w:r>
          </w:p>
        </w:tc>
        <w:tc>
          <w:tcPr>
            <w:tcW w:w="668" w:type="pct"/>
            <w:noWrap/>
            <w:hideMark/>
          </w:tcPr>
          <w:p w14:paraId="635F6B30"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2 399</w:t>
            </w:r>
          </w:p>
        </w:tc>
        <w:tc>
          <w:tcPr>
            <w:tcW w:w="668" w:type="pct"/>
            <w:noWrap/>
            <w:hideMark/>
          </w:tcPr>
          <w:p w14:paraId="5E9FF3F1"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178,8</w:t>
            </w:r>
          </w:p>
        </w:tc>
      </w:tr>
      <w:tr w:rsidR="008124D0" w:rsidRPr="00F47811" w14:paraId="1668D6FF" w14:textId="77777777" w:rsidTr="001952F8">
        <w:trPr>
          <w:trHeight w:val="57"/>
        </w:trPr>
        <w:tc>
          <w:tcPr>
            <w:cnfStyle w:val="001000000000" w:firstRow="0" w:lastRow="0" w:firstColumn="1" w:lastColumn="0" w:oddVBand="0" w:evenVBand="0" w:oddHBand="0" w:evenHBand="0" w:firstRowFirstColumn="0" w:firstRowLastColumn="0" w:lastRowFirstColumn="0" w:lastRowLastColumn="0"/>
            <w:tcW w:w="2995" w:type="pct"/>
            <w:noWrap/>
            <w:hideMark/>
          </w:tcPr>
          <w:p w14:paraId="70CE4583" w14:textId="1CF848B2" w:rsidR="008124D0" w:rsidRPr="00F47811" w:rsidRDefault="003B3B9F"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 xml:space="preserve">Ćwiczący </w:t>
            </w:r>
            <w:r w:rsidR="008124D0" w:rsidRPr="00F47811">
              <w:rPr>
                <w:rFonts w:eastAsia="Times New Roman" w:cstheme="minorHAnsi"/>
                <w:b w:val="0"/>
                <w:bCs w:val="0"/>
                <w:color w:val="000000"/>
                <w:sz w:val="20"/>
                <w:lang w:eastAsia="pl-PL"/>
              </w:rPr>
              <w:t>do lat 18 ogółem</w:t>
            </w:r>
          </w:p>
        </w:tc>
        <w:tc>
          <w:tcPr>
            <w:tcW w:w="668" w:type="pct"/>
            <w:noWrap/>
            <w:hideMark/>
          </w:tcPr>
          <w:p w14:paraId="344DB125" w14:textId="77777777" w:rsidR="008124D0" w:rsidRPr="00F47811" w:rsidRDefault="008124D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982</w:t>
            </w:r>
          </w:p>
        </w:tc>
        <w:tc>
          <w:tcPr>
            <w:tcW w:w="668" w:type="pct"/>
            <w:noWrap/>
            <w:hideMark/>
          </w:tcPr>
          <w:p w14:paraId="2391AA57" w14:textId="77777777" w:rsidR="008124D0" w:rsidRPr="00F47811" w:rsidRDefault="008124D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1 886</w:t>
            </w:r>
          </w:p>
        </w:tc>
        <w:tc>
          <w:tcPr>
            <w:tcW w:w="668" w:type="pct"/>
            <w:noWrap/>
            <w:hideMark/>
          </w:tcPr>
          <w:p w14:paraId="2640938A" w14:textId="77777777" w:rsidR="008124D0" w:rsidRPr="00F47811" w:rsidRDefault="008124D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192,1</w:t>
            </w:r>
          </w:p>
        </w:tc>
      </w:tr>
      <w:tr w:rsidR="008124D0" w:rsidRPr="00F47811" w14:paraId="526A6B76" w14:textId="77777777" w:rsidTr="001952F8">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995" w:type="pct"/>
            <w:noWrap/>
            <w:hideMark/>
          </w:tcPr>
          <w:p w14:paraId="4F0CC183" w14:textId="7C0995EC" w:rsidR="008124D0" w:rsidRPr="00F47811" w:rsidRDefault="003B3B9F"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 xml:space="preserve">Sekcje </w:t>
            </w:r>
            <w:r w:rsidR="008124D0" w:rsidRPr="00F47811">
              <w:rPr>
                <w:rFonts w:eastAsia="Times New Roman" w:cstheme="minorHAnsi"/>
                <w:b w:val="0"/>
                <w:bCs w:val="0"/>
                <w:color w:val="000000"/>
                <w:sz w:val="20"/>
                <w:lang w:eastAsia="pl-PL"/>
              </w:rPr>
              <w:t>sportowe</w:t>
            </w:r>
          </w:p>
        </w:tc>
        <w:tc>
          <w:tcPr>
            <w:tcW w:w="668" w:type="pct"/>
            <w:noWrap/>
            <w:hideMark/>
          </w:tcPr>
          <w:p w14:paraId="3768A65E"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29</w:t>
            </w:r>
          </w:p>
        </w:tc>
        <w:tc>
          <w:tcPr>
            <w:tcW w:w="668" w:type="pct"/>
            <w:noWrap/>
            <w:hideMark/>
          </w:tcPr>
          <w:p w14:paraId="44C32D94"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32</w:t>
            </w:r>
          </w:p>
        </w:tc>
        <w:tc>
          <w:tcPr>
            <w:tcW w:w="668" w:type="pct"/>
            <w:noWrap/>
            <w:hideMark/>
          </w:tcPr>
          <w:p w14:paraId="0EB860E8" w14:textId="77777777" w:rsidR="008124D0" w:rsidRPr="00F47811" w:rsidRDefault="008124D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110,3</w:t>
            </w:r>
          </w:p>
        </w:tc>
      </w:tr>
    </w:tbl>
    <w:p w14:paraId="57A97D22" w14:textId="16C986F5" w:rsidR="004856FA" w:rsidRPr="00F47811" w:rsidRDefault="008124D0" w:rsidP="00804B34">
      <w:pPr>
        <w:pStyle w:val="Cytat"/>
      </w:pPr>
      <w:r w:rsidRPr="00F47811">
        <w:t xml:space="preserve">Źródło: </w:t>
      </w:r>
      <w:r w:rsidR="003B3B9F" w:rsidRPr="00F47811">
        <w:t>o</w:t>
      </w:r>
      <w:r w:rsidRPr="00F47811">
        <w:t>pracowanie na podstawie BDL GUS.</w:t>
      </w:r>
    </w:p>
    <w:p w14:paraId="67E87F98" w14:textId="5E013F1F" w:rsidR="00D464AB" w:rsidRPr="00F47811" w:rsidRDefault="005E0342" w:rsidP="00B0073F">
      <w:pPr>
        <w:rPr>
          <w:rFonts w:cstheme="minorHAnsi"/>
          <w:szCs w:val="24"/>
        </w:rPr>
      </w:pPr>
      <w:r w:rsidRPr="00F47811">
        <w:rPr>
          <w:rFonts w:cstheme="minorHAnsi"/>
          <w:szCs w:val="24"/>
        </w:rPr>
        <w:t>Głównym animatorem życia sportowego jest Regionalne Centrum Sportowe</w:t>
      </w:r>
      <w:r w:rsidR="00A33F85" w:rsidRPr="00F47811">
        <w:rPr>
          <w:rFonts w:cstheme="minorHAnsi"/>
          <w:szCs w:val="24"/>
        </w:rPr>
        <w:t xml:space="preserve"> Lubin</w:t>
      </w:r>
      <w:r w:rsidRPr="00F47811">
        <w:rPr>
          <w:rFonts w:cstheme="minorHAnsi"/>
          <w:szCs w:val="24"/>
        </w:rPr>
        <w:t>. Prowadzi ono działalność na rzecz mieszkańców miasta, powiatu lubińskiego oraz całego Zagłębia Miedziowego, w</w:t>
      </w:r>
      <w:r w:rsidR="00F81F02" w:rsidRPr="00F47811">
        <w:rPr>
          <w:rFonts w:cstheme="minorHAnsi"/>
          <w:szCs w:val="24"/>
        </w:rPr>
        <w:t> </w:t>
      </w:r>
      <w:r w:rsidRPr="00F47811">
        <w:rPr>
          <w:rFonts w:cstheme="minorHAnsi"/>
          <w:szCs w:val="24"/>
        </w:rPr>
        <w:t>zakresie rozpowszechniania sportu i rekreacji na bazie posiadanych obiektów</w:t>
      </w:r>
      <w:r w:rsidR="003B3B9F" w:rsidRPr="00F47811">
        <w:rPr>
          <w:rFonts w:cstheme="minorHAnsi"/>
          <w:szCs w:val="24"/>
        </w:rPr>
        <w:t>,</w:t>
      </w:r>
      <w:r w:rsidRPr="00F47811">
        <w:rPr>
          <w:rFonts w:cstheme="minorHAnsi"/>
          <w:szCs w:val="24"/>
        </w:rPr>
        <w:t xml:space="preserve"> jak również szeroko pojętej rozrywki. Mieszkańcy Lubina i okolic mają do dyspozycji 14 obiektów sportowych</w:t>
      </w:r>
      <w:r w:rsidR="003B3B9F" w:rsidRPr="00F47811">
        <w:rPr>
          <w:rFonts w:cstheme="minorHAnsi"/>
          <w:szCs w:val="24"/>
        </w:rPr>
        <w:t>,</w:t>
      </w:r>
      <w:r w:rsidRPr="00F47811">
        <w:rPr>
          <w:rFonts w:cstheme="minorHAnsi"/>
          <w:szCs w:val="24"/>
        </w:rPr>
        <w:t xml:space="preserve"> takich jak: Centrum Sportów Strzeleckich, Hala Widowiskowo-Sportowa, hale sportowe przy ul. Komisji Edukacji Narodowej oraz przy Szkole Podstawowej </w:t>
      </w:r>
      <w:r w:rsidR="003B3B9F" w:rsidRPr="00F47811">
        <w:rPr>
          <w:rFonts w:cstheme="minorHAnsi"/>
          <w:szCs w:val="24"/>
        </w:rPr>
        <w:t>n</w:t>
      </w:r>
      <w:r w:rsidRPr="00F47811">
        <w:rPr>
          <w:rFonts w:cstheme="minorHAnsi"/>
          <w:szCs w:val="24"/>
        </w:rPr>
        <w:t>r 14, stadion lekkoatletyczny z boiskiem piłkarskim,</w:t>
      </w:r>
      <w:r w:rsidR="001952F8" w:rsidRPr="00F47811">
        <w:rPr>
          <w:rFonts w:cstheme="minorHAnsi"/>
          <w:szCs w:val="24"/>
        </w:rPr>
        <w:t xml:space="preserve"> </w:t>
      </w:r>
      <w:r w:rsidRPr="00F47811">
        <w:rPr>
          <w:rFonts w:cstheme="minorHAnsi"/>
          <w:szCs w:val="24"/>
        </w:rPr>
        <w:t>boiska</w:t>
      </w:r>
      <w:r w:rsidR="001952F8" w:rsidRPr="00F47811">
        <w:rPr>
          <w:rFonts w:cstheme="minorHAnsi"/>
          <w:szCs w:val="24"/>
        </w:rPr>
        <w:t> </w:t>
      </w:r>
      <w:r w:rsidRPr="00F47811">
        <w:rPr>
          <w:rFonts w:cstheme="minorHAnsi"/>
          <w:szCs w:val="24"/>
        </w:rPr>
        <w:t>z</w:t>
      </w:r>
      <w:r w:rsidR="00927DAC" w:rsidRPr="00F47811">
        <w:rPr>
          <w:rFonts w:cstheme="minorHAnsi"/>
          <w:szCs w:val="24"/>
        </w:rPr>
        <w:t> </w:t>
      </w:r>
      <w:r w:rsidRPr="00F47811">
        <w:rPr>
          <w:rFonts w:cstheme="minorHAnsi"/>
          <w:szCs w:val="24"/>
        </w:rPr>
        <w:t>nawierzchnią sztuczną, lodowisko, squash, kręgielnia/bowling, baseny zewnętrzne, dwa</w:t>
      </w:r>
      <w:r w:rsidR="001952F8" w:rsidRPr="00F47811">
        <w:rPr>
          <w:rFonts w:cstheme="minorHAnsi"/>
          <w:szCs w:val="24"/>
        </w:rPr>
        <w:t> </w:t>
      </w:r>
      <w:r w:rsidRPr="00F47811">
        <w:rPr>
          <w:rFonts w:cstheme="minorHAnsi"/>
          <w:szCs w:val="24"/>
        </w:rPr>
        <w:t>baseny kryte, zewnętrzne korty tenisowe oraz nowoczesną halą tenisową.</w:t>
      </w:r>
    </w:p>
    <w:p w14:paraId="571CE7B7" w14:textId="6B4BF823" w:rsidR="00311741" w:rsidRPr="00F47811" w:rsidRDefault="00D464AB" w:rsidP="002B73F9">
      <w:pPr>
        <w:keepLines/>
        <w:rPr>
          <w:rFonts w:cstheme="minorHAnsi"/>
          <w:szCs w:val="24"/>
        </w:rPr>
      </w:pPr>
      <w:r w:rsidRPr="00F47811">
        <w:rPr>
          <w:rFonts w:cstheme="minorHAnsi"/>
          <w:szCs w:val="24"/>
        </w:rPr>
        <w:lastRenderedPageBreak/>
        <w:t>W mieście istnieją</w:t>
      </w:r>
      <w:r w:rsidR="005E0342" w:rsidRPr="00F47811">
        <w:rPr>
          <w:rFonts w:cstheme="minorHAnsi"/>
          <w:szCs w:val="24"/>
        </w:rPr>
        <w:t xml:space="preserve"> </w:t>
      </w:r>
      <w:r w:rsidRPr="00F47811">
        <w:rPr>
          <w:rFonts w:cstheme="minorHAnsi"/>
          <w:szCs w:val="24"/>
        </w:rPr>
        <w:t>rozmaite</w:t>
      </w:r>
      <w:r w:rsidR="005E0342" w:rsidRPr="00F47811">
        <w:rPr>
          <w:rFonts w:cstheme="minorHAnsi"/>
          <w:szCs w:val="24"/>
        </w:rPr>
        <w:t xml:space="preserve"> sekcje i ośrodki sportu. </w:t>
      </w:r>
      <w:r w:rsidRPr="00F47811">
        <w:rPr>
          <w:rFonts w:cstheme="minorHAnsi"/>
          <w:szCs w:val="24"/>
        </w:rPr>
        <w:t xml:space="preserve">Największą sławą pochwalić się może klub piłki </w:t>
      </w:r>
      <w:r w:rsidR="00DC0908">
        <w:rPr>
          <w:rFonts w:cstheme="minorHAnsi"/>
          <w:szCs w:val="24"/>
        </w:rPr>
        <w:t xml:space="preserve">ręcznej i </w:t>
      </w:r>
      <w:r w:rsidRPr="00F47811">
        <w:rPr>
          <w:rFonts w:cstheme="minorHAnsi"/>
          <w:szCs w:val="24"/>
        </w:rPr>
        <w:t xml:space="preserve">nożnej. </w:t>
      </w:r>
      <w:r w:rsidR="00C5427A" w:rsidRPr="00F47811">
        <w:rPr>
          <w:rFonts w:cstheme="minorHAnsi"/>
          <w:szCs w:val="24"/>
        </w:rPr>
        <w:t>Są tu też</w:t>
      </w:r>
      <w:r w:rsidR="005E0342" w:rsidRPr="00F47811">
        <w:rPr>
          <w:rFonts w:cstheme="minorHAnsi"/>
          <w:szCs w:val="24"/>
        </w:rPr>
        <w:t xml:space="preserve"> </w:t>
      </w:r>
      <w:r w:rsidRPr="00F47811">
        <w:rPr>
          <w:rFonts w:cstheme="minorHAnsi"/>
          <w:szCs w:val="24"/>
        </w:rPr>
        <w:t xml:space="preserve">inne </w:t>
      </w:r>
      <w:r w:rsidR="005E0342" w:rsidRPr="00F47811">
        <w:rPr>
          <w:rFonts w:cstheme="minorHAnsi"/>
          <w:szCs w:val="24"/>
        </w:rPr>
        <w:t xml:space="preserve">kluby </w:t>
      </w:r>
      <w:r w:rsidRPr="00F47811">
        <w:rPr>
          <w:rFonts w:cstheme="minorHAnsi"/>
          <w:szCs w:val="24"/>
        </w:rPr>
        <w:t>sportowe</w:t>
      </w:r>
      <w:r w:rsidR="00C5427A" w:rsidRPr="00F47811">
        <w:rPr>
          <w:rFonts w:cstheme="minorHAnsi"/>
          <w:szCs w:val="24"/>
        </w:rPr>
        <w:t>,</w:t>
      </w:r>
      <w:r w:rsidRPr="00F47811">
        <w:rPr>
          <w:rFonts w:cstheme="minorHAnsi"/>
          <w:szCs w:val="24"/>
        </w:rPr>
        <w:t xml:space="preserve"> </w:t>
      </w:r>
      <w:r w:rsidR="005E0342" w:rsidRPr="00F47811">
        <w:rPr>
          <w:rFonts w:cstheme="minorHAnsi"/>
          <w:szCs w:val="24"/>
        </w:rPr>
        <w:t xml:space="preserve">zajmujące się </w:t>
      </w:r>
      <w:r w:rsidRPr="00F47811">
        <w:rPr>
          <w:rFonts w:cstheme="minorHAnsi"/>
          <w:szCs w:val="24"/>
        </w:rPr>
        <w:t xml:space="preserve">np. </w:t>
      </w:r>
      <w:r w:rsidR="00641672" w:rsidRPr="00F47811">
        <w:rPr>
          <w:rFonts w:cstheme="minorHAnsi"/>
          <w:szCs w:val="24"/>
        </w:rPr>
        <w:t>siatkówką</w:t>
      </w:r>
      <w:r w:rsidRPr="00F47811">
        <w:rPr>
          <w:rFonts w:cstheme="minorHAnsi"/>
          <w:szCs w:val="24"/>
        </w:rPr>
        <w:t>,</w:t>
      </w:r>
      <w:r w:rsidR="00616142">
        <w:rPr>
          <w:rFonts w:cstheme="minorHAnsi"/>
          <w:szCs w:val="24"/>
        </w:rPr>
        <w:t xml:space="preserve"> łyżwiarstwem szybkim, koszykówką,</w:t>
      </w:r>
      <w:r w:rsidR="00810500">
        <w:rPr>
          <w:rFonts w:cstheme="minorHAnsi"/>
          <w:szCs w:val="24"/>
        </w:rPr>
        <w:t xml:space="preserve"> </w:t>
      </w:r>
      <w:r w:rsidR="00DC0908" w:rsidRPr="00DC0908">
        <w:rPr>
          <w:rFonts w:eastAsia="Times New Roman"/>
        </w:rPr>
        <w:t xml:space="preserve">tenisem ziemnym, bilardem </w:t>
      </w:r>
      <w:r w:rsidR="005E0342" w:rsidRPr="00F47811">
        <w:rPr>
          <w:rFonts w:cstheme="minorHAnsi"/>
          <w:szCs w:val="24"/>
        </w:rPr>
        <w:t xml:space="preserve">czy </w:t>
      </w:r>
      <w:r w:rsidRPr="00F47811">
        <w:rPr>
          <w:rFonts w:cstheme="minorHAnsi"/>
          <w:szCs w:val="24"/>
        </w:rPr>
        <w:t xml:space="preserve">też </w:t>
      </w:r>
      <w:r w:rsidR="005E0342" w:rsidRPr="00F47811">
        <w:rPr>
          <w:rFonts w:cstheme="minorHAnsi"/>
          <w:szCs w:val="24"/>
        </w:rPr>
        <w:t>lekkoatletyką, kręglami, sportami walki (karate, boksem, taekwondo), wspinaczką.</w:t>
      </w:r>
      <w:r w:rsidR="00641672" w:rsidRPr="00F47811">
        <w:rPr>
          <w:rFonts w:cstheme="minorHAnsi"/>
          <w:szCs w:val="24"/>
        </w:rPr>
        <w:t xml:space="preserve"> Do</w:t>
      </w:r>
      <w:r w:rsidR="00927DAC" w:rsidRPr="00F47811">
        <w:rPr>
          <w:rFonts w:cstheme="minorHAnsi"/>
          <w:szCs w:val="24"/>
        </w:rPr>
        <w:t> </w:t>
      </w:r>
      <w:r w:rsidR="00641672" w:rsidRPr="00F47811">
        <w:rPr>
          <w:rFonts w:cstheme="minorHAnsi"/>
          <w:szCs w:val="24"/>
        </w:rPr>
        <w:t>najważniejszych o</w:t>
      </w:r>
      <w:r w:rsidR="009F4A90" w:rsidRPr="00F47811">
        <w:rPr>
          <w:rFonts w:cstheme="minorHAnsi"/>
          <w:szCs w:val="24"/>
        </w:rPr>
        <w:t>siągnię</w:t>
      </w:r>
      <w:r w:rsidR="00641672" w:rsidRPr="00F47811">
        <w:rPr>
          <w:rFonts w:cstheme="minorHAnsi"/>
          <w:szCs w:val="24"/>
        </w:rPr>
        <w:t>ć klubów pochodzących z Lubina należą:</w:t>
      </w:r>
    </w:p>
    <w:p w14:paraId="7BAB7661" w14:textId="77777777" w:rsidR="00D71CEC" w:rsidRPr="00F47811" w:rsidRDefault="00D71CEC" w:rsidP="00D71CEC">
      <w:pPr>
        <w:pStyle w:val="Akapitzlist"/>
        <w:numPr>
          <w:ilvl w:val="0"/>
          <w:numId w:val="8"/>
        </w:numPr>
        <w:rPr>
          <w:rFonts w:cstheme="minorHAnsi"/>
          <w:szCs w:val="24"/>
        </w:rPr>
      </w:pPr>
      <w:r w:rsidRPr="00F47811">
        <w:rPr>
          <w:rFonts w:cstheme="minorHAnsi"/>
          <w:szCs w:val="24"/>
        </w:rPr>
        <w:t>Zagłębie Lubin – piłka ręczna kobiet (mistrzostwo Polski: 2010/2011</w:t>
      </w:r>
      <w:r>
        <w:rPr>
          <w:rFonts w:cstheme="minorHAnsi"/>
          <w:szCs w:val="24"/>
        </w:rPr>
        <w:t>, 2020/2021</w:t>
      </w:r>
      <w:r w:rsidRPr="00F47811">
        <w:rPr>
          <w:rFonts w:cstheme="minorHAnsi"/>
          <w:szCs w:val="24"/>
        </w:rPr>
        <w:t>),</w:t>
      </w:r>
    </w:p>
    <w:p w14:paraId="7BE95B4D" w14:textId="77777777" w:rsidR="00D71CEC" w:rsidRPr="00F47811" w:rsidRDefault="00D71CEC" w:rsidP="00D71CEC">
      <w:pPr>
        <w:pStyle w:val="Akapitzlist"/>
        <w:numPr>
          <w:ilvl w:val="0"/>
          <w:numId w:val="8"/>
        </w:numPr>
        <w:rPr>
          <w:rFonts w:cstheme="minorHAnsi"/>
          <w:szCs w:val="24"/>
        </w:rPr>
      </w:pPr>
      <w:r w:rsidRPr="00F47811">
        <w:rPr>
          <w:rFonts w:cstheme="minorHAnsi"/>
          <w:szCs w:val="24"/>
        </w:rPr>
        <w:t>Zagłębie Lubin – piłka ręczna mężczyzn (mistrzostwo Polski: 2006/2007, występ w</w:t>
      </w:r>
      <w:r>
        <w:rPr>
          <w:rFonts w:cstheme="minorHAnsi"/>
          <w:szCs w:val="24"/>
        </w:rPr>
        <w:t xml:space="preserve"> </w:t>
      </w:r>
      <w:r w:rsidRPr="00F47811">
        <w:rPr>
          <w:rFonts w:cstheme="minorHAnsi"/>
          <w:szCs w:val="24"/>
        </w:rPr>
        <w:t>Lidze Mistrzów: 2007/2008),</w:t>
      </w:r>
    </w:p>
    <w:p w14:paraId="0AF24421" w14:textId="0886EB76" w:rsidR="00311741" w:rsidRPr="00F47811" w:rsidRDefault="005E0342" w:rsidP="00AA0FC5">
      <w:pPr>
        <w:pStyle w:val="Akapitzlist"/>
        <w:numPr>
          <w:ilvl w:val="0"/>
          <w:numId w:val="8"/>
        </w:numPr>
        <w:rPr>
          <w:rFonts w:cstheme="minorHAnsi"/>
          <w:szCs w:val="24"/>
        </w:rPr>
      </w:pPr>
      <w:r w:rsidRPr="00F47811">
        <w:rPr>
          <w:rFonts w:cstheme="minorHAnsi"/>
          <w:szCs w:val="24"/>
        </w:rPr>
        <w:t>Zagłębie Lubin – piłka nożna mężczyzn (mistrzostwo Polski: 1990/1991 i 2006/2007, finał</w:t>
      </w:r>
      <w:r w:rsidR="00764911">
        <w:rPr>
          <w:rFonts w:cstheme="minorHAnsi"/>
          <w:szCs w:val="24"/>
        </w:rPr>
        <w:t> </w:t>
      </w:r>
      <w:r w:rsidRPr="00F47811">
        <w:rPr>
          <w:rFonts w:cstheme="minorHAnsi"/>
          <w:szCs w:val="24"/>
        </w:rPr>
        <w:t>Pucharu Polski: 2004/2005, 2005/2006 i 2013/2014, finał Pucharu Ligi: 2000/2001)</w:t>
      </w:r>
      <w:r w:rsidR="004B3EB7" w:rsidRPr="00F47811">
        <w:rPr>
          <w:rFonts w:cstheme="minorHAnsi"/>
          <w:szCs w:val="24"/>
        </w:rPr>
        <w:t>,</w:t>
      </w:r>
    </w:p>
    <w:p w14:paraId="0B2C6801" w14:textId="644DCFA2" w:rsidR="00311741" w:rsidRPr="00F47811" w:rsidRDefault="005E0342" w:rsidP="00AA0FC5">
      <w:pPr>
        <w:pStyle w:val="Akapitzlist"/>
        <w:numPr>
          <w:ilvl w:val="0"/>
          <w:numId w:val="8"/>
        </w:numPr>
        <w:rPr>
          <w:rFonts w:cstheme="minorHAnsi"/>
          <w:szCs w:val="24"/>
        </w:rPr>
      </w:pPr>
      <w:r w:rsidRPr="00F47811">
        <w:rPr>
          <w:rFonts w:cstheme="minorHAnsi"/>
          <w:szCs w:val="24"/>
        </w:rPr>
        <w:t>Zagłębie Lubin – piłka nożna kobiet (wicemistrzostwo Polski: 2014/2015)</w:t>
      </w:r>
      <w:r w:rsidR="004B3EB7" w:rsidRPr="00F47811">
        <w:rPr>
          <w:rFonts w:cstheme="minorHAnsi"/>
          <w:szCs w:val="24"/>
        </w:rPr>
        <w:t>,</w:t>
      </w:r>
    </w:p>
    <w:p w14:paraId="07493401" w14:textId="77777777" w:rsidR="00F60C9F" w:rsidRDefault="005E0342" w:rsidP="00AA0FC5">
      <w:pPr>
        <w:pStyle w:val="Akapitzlist"/>
        <w:numPr>
          <w:ilvl w:val="0"/>
          <w:numId w:val="8"/>
        </w:numPr>
        <w:rPr>
          <w:rFonts w:cstheme="minorHAnsi"/>
          <w:szCs w:val="24"/>
        </w:rPr>
      </w:pPr>
      <w:r w:rsidRPr="00F47811">
        <w:rPr>
          <w:rFonts w:cstheme="minorHAnsi"/>
          <w:szCs w:val="24"/>
        </w:rPr>
        <w:t>Cuprum Lubin – piłka siatkowa mężczyzn (debiut w PlusLidze: 2014/2015)</w:t>
      </w:r>
    </w:p>
    <w:p w14:paraId="04D9BA44" w14:textId="173174F4" w:rsidR="005E0342" w:rsidRPr="00F47811" w:rsidRDefault="00F60C9F" w:rsidP="00AA0FC5">
      <w:pPr>
        <w:pStyle w:val="Akapitzlist"/>
        <w:numPr>
          <w:ilvl w:val="0"/>
          <w:numId w:val="8"/>
        </w:numPr>
        <w:rPr>
          <w:rFonts w:cstheme="minorHAnsi"/>
          <w:szCs w:val="24"/>
        </w:rPr>
      </w:pPr>
      <w:r>
        <w:rPr>
          <w:rFonts w:cstheme="minorHAnsi"/>
          <w:szCs w:val="24"/>
        </w:rPr>
        <w:t>MKS Cuprum Lubin – łyżwiarstwo szybkie (sukcesy na zimowych igrzyskach olimpijskich- medale drużynowe – Natalia Czerwonka, Kaja Ziomek)</w:t>
      </w:r>
      <w:r w:rsidR="00D464AB" w:rsidRPr="00F47811">
        <w:rPr>
          <w:rStyle w:val="Odwoanieprzypisudolnego"/>
          <w:rFonts w:cstheme="minorHAnsi"/>
          <w:szCs w:val="24"/>
        </w:rPr>
        <w:footnoteReference w:id="20"/>
      </w:r>
      <w:r w:rsidR="00D464AB" w:rsidRPr="00F47811">
        <w:rPr>
          <w:rFonts w:cstheme="minorHAnsi"/>
          <w:szCs w:val="24"/>
        </w:rPr>
        <w:t>.</w:t>
      </w:r>
    </w:p>
    <w:p w14:paraId="2FCB6F96" w14:textId="51C158CC" w:rsidR="00906E1B" w:rsidRPr="00F47811" w:rsidRDefault="005E0342" w:rsidP="00B0073F">
      <w:pPr>
        <w:rPr>
          <w:rFonts w:cstheme="minorHAnsi"/>
          <w:szCs w:val="24"/>
        </w:rPr>
      </w:pPr>
      <w:r w:rsidRPr="00F47811">
        <w:rPr>
          <w:rFonts w:cstheme="minorHAnsi"/>
          <w:szCs w:val="24"/>
        </w:rPr>
        <w:t xml:space="preserve">W 2019 </w:t>
      </w:r>
      <w:r w:rsidR="00CC056E" w:rsidRPr="00F47811">
        <w:rPr>
          <w:rFonts w:cstheme="minorHAnsi"/>
          <w:szCs w:val="24"/>
        </w:rPr>
        <w:t>r.</w:t>
      </w:r>
      <w:r w:rsidRPr="00F47811">
        <w:rPr>
          <w:rFonts w:cstheme="minorHAnsi"/>
          <w:szCs w:val="24"/>
        </w:rPr>
        <w:t xml:space="preserve"> zrealizowane zostały działania mające na celu promocję Lubina poprzez sport z</w:t>
      </w:r>
      <w:r w:rsidR="00764911">
        <w:rPr>
          <w:rFonts w:cstheme="minorHAnsi"/>
          <w:szCs w:val="24"/>
        </w:rPr>
        <w:t xml:space="preserve"> </w:t>
      </w:r>
      <w:r w:rsidRPr="00F47811">
        <w:rPr>
          <w:rFonts w:cstheme="minorHAnsi"/>
          <w:szCs w:val="24"/>
        </w:rPr>
        <w:t>drużynami występującymi w najwyższych klasach rozgrywkowych – MKS Zagłębie Lubin S.A. oraz Cuprum Lubin S.A. MKS Zagłębie Lubin S.A. bierze udział w rozgrywkach na poziomie Superligi kobiet i mężczyzn, stanowiącej najwyższy szczebel rozgrywkowy oraz w</w:t>
      </w:r>
      <w:r w:rsidR="00D06C9A">
        <w:rPr>
          <w:rFonts w:cstheme="minorHAnsi"/>
          <w:szCs w:val="24"/>
        </w:rPr>
        <w:t xml:space="preserve"> </w:t>
      </w:r>
      <w:r w:rsidRPr="00F47811">
        <w:rPr>
          <w:rFonts w:cstheme="minorHAnsi"/>
          <w:szCs w:val="24"/>
        </w:rPr>
        <w:t>Pucharze Polski w piłce ręcznej. Żeńska drużyna Metraco Zagłębie Lubin zdobyła w 2019 r</w:t>
      </w:r>
      <w:r w:rsidR="00CC056E" w:rsidRPr="00F47811">
        <w:rPr>
          <w:rFonts w:cstheme="minorHAnsi"/>
          <w:szCs w:val="24"/>
        </w:rPr>
        <w:t xml:space="preserve">. </w:t>
      </w:r>
      <w:r w:rsidR="004B3EB7" w:rsidRPr="00F47811">
        <w:rPr>
          <w:rFonts w:cstheme="minorHAnsi"/>
          <w:szCs w:val="24"/>
        </w:rPr>
        <w:t xml:space="preserve">wicemistrzostwo </w:t>
      </w:r>
      <w:r w:rsidRPr="00F47811">
        <w:rPr>
          <w:rFonts w:cstheme="minorHAnsi"/>
          <w:szCs w:val="24"/>
        </w:rPr>
        <w:t>Polski. Cuprum Lubin S.A. bierze udział w</w:t>
      </w:r>
      <w:r w:rsidR="00F81F02" w:rsidRPr="00F47811">
        <w:rPr>
          <w:rFonts w:cstheme="minorHAnsi"/>
          <w:szCs w:val="24"/>
        </w:rPr>
        <w:t> </w:t>
      </w:r>
      <w:r w:rsidRPr="00F47811">
        <w:rPr>
          <w:rFonts w:cstheme="minorHAnsi"/>
          <w:szCs w:val="24"/>
        </w:rPr>
        <w:t>rozgrywkach na poziomie PlusLigi i Pucharze Polski w piłce siatkowej mężczyzn.</w:t>
      </w:r>
      <w:r w:rsidR="0071061E" w:rsidRPr="00F47811">
        <w:rPr>
          <w:rFonts w:cstheme="minorHAnsi"/>
          <w:szCs w:val="24"/>
        </w:rPr>
        <w:t xml:space="preserve"> </w:t>
      </w:r>
    </w:p>
    <w:p w14:paraId="5F780F3F" w14:textId="7E08D442" w:rsidR="00810500" w:rsidRDefault="00810500" w:rsidP="00CC056E">
      <w:pPr>
        <w:rPr>
          <w:rFonts w:cstheme="minorHAnsi"/>
          <w:szCs w:val="24"/>
        </w:rPr>
      </w:pPr>
      <w:r w:rsidRPr="00810500">
        <w:rPr>
          <w:rFonts w:cstheme="minorHAnsi"/>
          <w:szCs w:val="24"/>
        </w:rPr>
        <w:t xml:space="preserve">Międzyszkolny Klub Sportowy Cuprum Lubin z powodzeniem prowadzi sekcje łyżwiarstwa szybkiego oraz wrotkarstwa i odnosi znaczące sukcesy na arenie krajowej i międzynarodowej w każdej kategorii wiekowej. Klub wychował m.in. polskie olimpijki </w:t>
      </w:r>
      <w:r>
        <w:rPr>
          <w:rFonts w:cstheme="minorHAnsi"/>
          <w:szCs w:val="24"/>
        </w:rPr>
        <w:t xml:space="preserve">– </w:t>
      </w:r>
      <w:r w:rsidRPr="00810500">
        <w:rPr>
          <w:rFonts w:cstheme="minorHAnsi"/>
          <w:szCs w:val="24"/>
        </w:rPr>
        <w:t>Lilianna Morawiec, Natalię Czerwonkę oraz Kaję Ziomek.</w:t>
      </w:r>
    </w:p>
    <w:p w14:paraId="47C8D19E" w14:textId="1D65A502" w:rsidR="00CC056E" w:rsidRPr="00F47811" w:rsidRDefault="00CC056E" w:rsidP="00CC056E">
      <w:pPr>
        <w:rPr>
          <w:rFonts w:cstheme="minorHAnsi"/>
          <w:szCs w:val="24"/>
        </w:rPr>
      </w:pPr>
      <w:r w:rsidRPr="00F47811">
        <w:rPr>
          <w:rFonts w:cstheme="minorHAnsi"/>
          <w:szCs w:val="24"/>
        </w:rPr>
        <w:t>Klub Rugby Miedziowi Lubin założony został w 2011 r. Wcześniej przez około rok istniał nieformalny klub Rugby-Lubin, w którym grała większość zawodników. Na przestrzeni lat wielu wychowanków „Miedziowych” grało w różnych klubach zarówno w kraju</w:t>
      </w:r>
      <w:r w:rsidR="004B3EB7" w:rsidRPr="00F47811">
        <w:rPr>
          <w:rFonts w:cstheme="minorHAnsi"/>
          <w:szCs w:val="24"/>
        </w:rPr>
        <w:t>,</w:t>
      </w:r>
      <w:r w:rsidRPr="00F47811">
        <w:rPr>
          <w:rFonts w:cstheme="minorHAnsi"/>
          <w:szCs w:val="24"/>
        </w:rPr>
        <w:t xml:space="preserve"> jak i za granicą. Od</w:t>
      </w:r>
      <w:r w:rsidR="00A52DCD">
        <w:rPr>
          <w:rFonts w:cstheme="minorHAnsi"/>
          <w:szCs w:val="24"/>
        </w:rPr>
        <w:t xml:space="preserve"> </w:t>
      </w:r>
      <w:r w:rsidRPr="00F47811">
        <w:rPr>
          <w:rFonts w:cstheme="minorHAnsi"/>
          <w:szCs w:val="24"/>
        </w:rPr>
        <w:t>2017 r. zawodników prowadzą trenerzy mający licencję Polskiego Związku Rugby. W</w:t>
      </w:r>
      <w:r w:rsidR="00A52DCD">
        <w:rPr>
          <w:rFonts w:cstheme="minorHAnsi"/>
          <w:szCs w:val="24"/>
        </w:rPr>
        <w:t xml:space="preserve"> </w:t>
      </w:r>
      <w:r w:rsidRPr="00F47811">
        <w:rPr>
          <w:rFonts w:cstheme="minorHAnsi"/>
          <w:szCs w:val="24"/>
        </w:rPr>
        <w:t>lubińskim Klubie Rugby grają również kobiety, których sekcję formalnie powołano w 2016</w:t>
      </w:r>
      <w:r w:rsidR="00A52DCD">
        <w:rPr>
          <w:rFonts w:cstheme="minorHAnsi"/>
          <w:szCs w:val="24"/>
        </w:rPr>
        <w:t xml:space="preserve"> </w:t>
      </w:r>
      <w:r w:rsidRPr="00F47811">
        <w:rPr>
          <w:rFonts w:cstheme="minorHAnsi"/>
          <w:szCs w:val="24"/>
        </w:rPr>
        <w:t>r.</w:t>
      </w:r>
    </w:p>
    <w:p w14:paraId="51EB1F38" w14:textId="5602CD2B" w:rsidR="00F50C3C" w:rsidRPr="00F47811" w:rsidRDefault="00311741" w:rsidP="00CC056E">
      <w:pPr>
        <w:rPr>
          <w:rFonts w:cstheme="minorHAnsi"/>
          <w:szCs w:val="24"/>
        </w:rPr>
      </w:pPr>
      <w:r w:rsidRPr="00F47811">
        <w:rPr>
          <w:rFonts w:cstheme="minorHAnsi"/>
          <w:szCs w:val="24"/>
        </w:rPr>
        <w:t>Lubin prowadzi intensywne działania mające na celu promowanie oferty sportowej i</w:t>
      </w:r>
      <w:r w:rsidR="00764911">
        <w:rPr>
          <w:rFonts w:cstheme="minorHAnsi"/>
          <w:szCs w:val="24"/>
        </w:rPr>
        <w:t xml:space="preserve"> </w:t>
      </w:r>
      <w:r w:rsidRPr="00F47811">
        <w:rPr>
          <w:rFonts w:cstheme="minorHAnsi"/>
          <w:szCs w:val="24"/>
        </w:rPr>
        <w:t>rekreacyjno-wypoczynkowej miasta. Sport i aktywność fizyczna odgrywają ważną rolę we wzmacnianiu więzi rodzinnych i przeciwdziałaniu wykluczeniu społecznemu.</w:t>
      </w:r>
    </w:p>
    <w:p w14:paraId="2C878B33" w14:textId="33785D2D" w:rsidR="00A84AB8" w:rsidRPr="00F47811" w:rsidRDefault="00A84AB8" w:rsidP="00ED7547">
      <w:pPr>
        <w:pStyle w:val="Nagwek2"/>
      </w:pPr>
      <w:bookmarkStart w:id="101" w:name="_Toc74487807"/>
      <w:r w:rsidRPr="00F47811">
        <w:lastRenderedPageBreak/>
        <w:t>Obszar e-usług i dostęp do Internetu</w:t>
      </w:r>
      <w:bookmarkEnd w:id="101"/>
    </w:p>
    <w:p w14:paraId="6F5E1155" w14:textId="5FD3D967" w:rsidR="00B90260" w:rsidRPr="00F47811" w:rsidRDefault="00A84AB8" w:rsidP="0025716B">
      <w:pPr>
        <w:keepNext/>
        <w:keepLines/>
        <w:rPr>
          <w:szCs w:val="24"/>
        </w:rPr>
      </w:pPr>
      <w:r w:rsidRPr="00F47811">
        <w:rPr>
          <w:szCs w:val="24"/>
        </w:rPr>
        <w:t xml:space="preserve">Internet pełni </w:t>
      </w:r>
      <w:r w:rsidR="004E6693" w:rsidRPr="00F47811">
        <w:rPr>
          <w:szCs w:val="24"/>
        </w:rPr>
        <w:t xml:space="preserve">funkcję </w:t>
      </w:r>
      <w:r w:rsidRPr="00F47811">
        <w:rPr>
          <w:szCs w:val="24"/>
        </w:rPr>
        <w:t>ważnego narzędzia, umożliwiającego szeroki dostęp do wiedzy i</w:t>
      </w:r>
      <w:r w:rsidR="00C636E5" w:rsidRPr="00F47811">
        <w:rPr>
          <w:szCs w:val="24"/>
        </w:rPr>
        <w:t xml:space="preserve"> </w:t>
      </w:r>
      <w:r w:rsidRPr="00F47811">
        <w:rPr>
          <w:szCs w:val="24"/>
        </w:rPr>
        <w:t xml:space="preserve">informacji. </w:t>
      </w:r>
      <w:r w:rsidR="00B90260" w:rsidRPr="00F47811">
        <w:rPr>
          <w:szCs w:val="24"/>
        </w:rPr>
        <w:t>R</w:t>
      </w:r>
      <w:r w:rsidRPr="00F47811">
        <w:rPr>
          <w:szCs w:val="24"/>
        </w:rPr>
        <w:t xml:space="preserve">ozwój </w:t>
      </w:r>
      <w:r w:rsidR="00B90260" w:rsidRPr="00F47811">
        <w:rPr>
          <w:szCs w:val="24"/>
        </w:rPr>
        <w:t>technologii wykorzystujących Internet</w:t>
      </w:r>
      <w:r w:rsidR="0087266A" w:rsidRPr="00F47811">
        <w:rPr>
          <w:szCs w:val="24"/>
        </w:rPr>
        <w:t xml:space="preserve"> </w:t>
      </w:r>
      <w:r w:rsidR="00DE0645" w:rsidRPr="00F47811">
        <w:rPr>
          <w:szCs w:val="24"/>
        </w:rPr>
        <w:t xml:space="preserve">(ICT) </w:t>
      </w:r>
      <w:r w:rsidRPr="00F47811">
        <w:rPr>
          <w:szCs w:val="24"/>
        </w:rPr>
        <w:t xml:space="preserve">umożliwia </w:t>
      </w:r>
      <w:r w:rsidR="00B90260" w:rsidRPr="00F47811">
        <w:rPr>
          <w:szCs w:val="24"/>
        </w:rPr>
        <w:t>zdalny dostęp do</w:t>
      </w:r>
      <w:r w:rsidR="0087266A" w:rsidRPr="00F47811">
        <w:rPr>
          <w:szCs w:val="24"/>
        </w:rPr>
        <w:t xml:space="preserve"> </w:t>
      </w:r>
      <w:r w:rsidRPr="00F47811">
        <w:rPr>
          <w:szCs w:val="24"/>
        </w:rPr>
        <w:t>wielu sfer życia społecznego</w:t>
      </w:r>
      <w:r w:rsidR="00B90260" w:rsidRPr="00F47811">
        <w:rPr>
          <w:szCs w:val="24"/>
        </w:rPr>
        <w:t xml:space="preserve"> i gospodarczego</w:t>
      </w:r>
      <w:r w:rsidRPr="00F47811">
        <w:rPr>
          <w:szCs w:val="24"/>
        </w:rPr>
        <w:t xml:space="preserve">. Wraz z rozwojem </w:t>
      </w:r>
      <w:r w:rsidR="00B90260" w:rsidRPr="00F47811">
        <w:rPr>
          <w:szCs w:val="24"/>
        </w:rPr>
        <w:t>e-usług</w:t>
      </w:r>
      <w:r w:rsidRPr="00F47811">
        <w:rPr>
          <w:szCs w:val="24"/>
        </w:rPr>
        <w:t xml:space="preserve"> coraz więcej </w:t>
      </w:r>
      <w:r w:rsidR="00B90260" w:rsidRPr="00F47811">
        <w:rPr>
          <w:szCs w:val="24"/>
        </w:rPr>
        <w:t>spraw</w:t>
      </w:r>
      <w:r w:rsidR="0087266A" w:rsidRPr="00F47811">
        <w:rPr>
          <w:szCs w:val="24"/>
        </w:rPr>
        <w:t xml:space="preserve"> </w:t>
      </w:r>
      <w:r w:rsidRPr="00F47811">
        <w:rPr>
          <w:szCs w:val="24"/>
        </w:rPr>
        <w:t>można</w:t>
      </w:r>
      <w:r w:rsidR="0087266A" w:rsidRPr="00F47811">
        <w:rPr>
          <w:szCs w:val="24"/>
        </w:rPr>
        <w:t xml:space="preserve"> </w:t>
      </w:r>
      <w:r w:rsidR="00B90260" w:rsidRPr="00F47811">
        <w:rPr>
          <w:szCs w:val="24"/>
        </w:rPr>
        <w:t>zrealizować bez konieczności bezpośredniego kontaktu</w:t>
      </w:r>
      <w:r w:rsidR="004E6693" w:rsidRPr="00F47811">
        <w:rPr>
          <w:szCs w:val="24"/>
        </w:rPr>
        <w:t>,</w:t>
      </w:r>
      <w:r w:rsidR="00B90260" w:rsidRPr="00F47811">
        <w:rPr>
          <w:szCs w:val="24"/>
        </w:rPr>
        <w:t xml:space="preserve"> co staje się</w:t>
      </w:r>
      <w:r w:rsidR="0087266A" w:rsidRPr="00F47811">
        <w:rPr>
          <w:szCs w:val="24"/>
        </w:rPr>
        <w:t xml:space="preserve"> </w:t>
      </w:r>
      <w:r w:rsidR="00B90260" w:rsidRPr="00F47811">
        <w:rPr>
          <w:szCs w:val="24"/>
        </w:rPr>
        <w:t>szczególnie ważne</w:t>
      </w:r>
      <w:r w:rsidR="0087266A" w:rsidRPr="00F47811">
        <w:rPr>
          <w:szCs w:val="24"/>
        </w:rPr>
        <w:t xml:space="preserve"> </w:t>
      </w:r>
      <w:r w:rsidR="00DE0645" w:rsidRPr="00F47811">
        <w:rPr>
          <w:szCs w:val="24"/>
        </w:rPr>
        <w:t>w</w:t>
      </w:r>
      <w:r w:rsidR="00C636E5" w:rsidRPr="00F47811">
        <w:rPr>
          <w:szCs w:val="24"/>
        </w:rPr>
        <w:t xml:space="preserve"> </w:t>
      </w:r>
      <w:r w:rsidR="00B90260" w:rsidRPr="00F47811">
        <w:rPr>
          <w:szCs w:val="24"/>
        </w:rPr>
        <w:t xml:space="preserve">okresie zagrożenia pandemią </w:t>
      </w:r>
      <w:r w:rsidR="0087266A" w:rsidRPr="00F47811">
        <w:rPr>
          <w:szCs w:val="24"/>
        </w:rPr>
        <w:t>COVID-19</w:t>
      </w:r>
      <w:r w:rsidRPr="00F47811">
        <w:rPr>
          <w:szCs w:val="24"/>
        </w:rPr>
        <w:t>.</w:t>
      </w:r>
      <w:r w:rsidR="0087266A" w:rsidRPr="00F47811">
        <w:rPr>
          <w:szCs w:val="24"/>
        </w:rPr>
        <w:t xml:space="preserve"> </w:t>
      </w:r>
      <w:r w:rsidR="00B90260" w:rsidRPr="00F47811">
        <w:rPr>
          <w:szCs w:val="24"/>
        </w:rPr>
        <w:t>Internet i technologie ICT</w:t>
      </w:r>
      <w:r w:rsidR="0087266A" w:rsidRPr="00F47811">
        <w:rPr>
          <w:szCs w:val="24"/>
        </w:rPr>
        <w:t xml:space="preserve"> </w:t>
      </w:r>
      <w:r w:rsidR="00B90260" w:rsidRPr="00F47811">
        <w:rPr>
          <w:szCs w:val="24"/>
        </w:rPr>
        <w:t>usprawniają funkcjonowanie</w:t>
      </w:r>
      <w:r w:rsidR="0087266A" w:rsidRPr="00F47811">
        <w:rPr>
          <w:szCs w:val="24"/>
        </w:rPr>
        <w:t xml:space="preserve"> </w:t>
      </w:r>
      <w:r w:rsidR="00B90260" w:rsidRPr="00F47811">
        <w:rPr>
          <w:szCs w:val="24"/>
        </w:rPr>
        <w:t xml:space="preserve">zarówno mieszkańców (szczególnie </w:t>
      </w:r>
      <w:r w:rsidR="0087266A" w:rsidRPr="00F47811">
        <w:rPr>
          <w:szCs w:val="24"/>
        </w:rPr>
        <w:t xml:space="preserve">osobom </w:t>
      </w:r>
      <w:r w:rsidR="00B90260" w:rsidRPr="00F47811">
        <w:rPr>
          <w:szCs w:val="24"/>
        </w:rPr>
        <w:t>niepełnosprawn</w:t>
      </w:r>
      <w:r w:rsidR="0087266A" w:rsidRPr="00F47811">
        <w:rPr>
          <w:szCs w:val="24"/>
        </w:rPr>
        <w:t>ym</w:t>
      </w:r>
      <w:r w:rsidR="00B90260" w:rsidRPr="00F47811">
        <w:rPr>
          <w:szCs w:val="24"/>
        </w:rPr>
        <w:t>)</w:t>
      </w:r>
      <w:r w:rsidR="004E6693" w:rsidRPr="00F47811">
        <w:rPr>
          <w:szCs w:val="24"/>
        </w:rPr>
        <w:t>,</w:t>
      </w:r>
      <w:r w:rsidR="0087266A" w:rsidRPr="00F47811">
        <w:rPr>
          <w:szCs w:val="24"/>
        </w:rPr>
        <w:t xml:space="preserve"> </w:t>
      </w:r>
      <w:r w:rsidR="00B90260" w:rsidRPr="00F47811">
        <w:rPr>
          <w:szCs w:val="24"/>
        </w:rPr>
        <w:t>jak</w:t>
      </w:r>
      <w:r w:rsidR="0087266A" w:rsidRPr="00F47811">
        <w:rPr>
          <w:szCs w:val="24"/>
        </w:rPr>
        <w:t xml:space="preserve"> </w:t>
      </w:r>
      <w:r w:rsidR="00B90260" w:rsidRPr="00F47811">
        <w:rPr>
          <w:szCs w:val="24"/>
        </w:rPr>
        <w:t>i</w:t>
      </w:r>
      <w:r w:rsidR="00C636E5" w:rsidRPr="00F47811">
        <w:rPr>
          <w:szCs w:val="24"/>
        </w:rPr>
        <w:t xml:space="preserve"> </w:t>
      </w:r>
      <w:r w:rsidR="00B90260" w:rsidRPr="00F47811">
        <w:rPr>
          <w:szCs w:val="24"/>
        </w:rPr>
        <w:t xml:space="preserve">przedsiębiorstw. Wykorzystanie </w:t>
      </w:r>
      <w:r w:rsidR="00DE0645" w:rsidRPr="00F47811">
        <w:rPr>
          <w:szCs w:val="24"/>
        </w:rPr>
        <w:t xml:space="preserve">narzędzi ICT </w:t>
      </w:r>
      <w:r w:rsidR="00B90260" w:rsidRPr="00F47811">
        <w:rPr>
          <w:szCs w:val="24"/>
        </w:rPr>
        <w:t xml:space="preserve">sprzyja obniżeniu kosztów </w:t>
      </w:r>
      <w:r w:rsidR="00DE0645" w:rsidRPr="00F47811">
        <w:rPr>
          <w:szCs w:val="24"/>
        </w:rPr>
        <w:t xml:space="preserve">działalności </w:t>
      </w:r>
      <w:r w:rsidR="00B90260" w:rsidRPr="00F47811">
        <w:rPr>
          <w:szCs w:val="24"/>
        </w:rPr>
        <w:t>firm i</w:t>
      </w:r>
      <w:r w:rsidR="00C636E5" w:rsidRPr="00F47811">
        <w:rPr>
          <w:szCs w:val="24"/>
        </w:rPr>
        <w:t xml:space="preserve"> </w:t>
      </w:r>
      <w:r w:rsidR="00B90260" w:rsidRPr="00F47811">
        <w:rPr>
          <w:szCs w:val="24"/>
        </w:rPr>
        <w:t>administracji.</w:t>
      </w:r>
    </w:p>
    <w:p w14:paraId="4210EFDB" w14:textId="66C50DA4" w:rsidR="00DE0645" w:rsidRPr="00F47811" w:rsidRDefault="00DE0645" w:rsidP="00A84AB8">
      <w:pPr>
        <w:rPr>
          <w:szCs w:val="24"/>
        </w:rPr>
      </w:pPr>
      <w:r w:rsidRPr="00F47811">
        <w:rPr>
          <w:szCs w:val="24"/>
        </w:rPr>
        <w:t xml:space="preserve">Z tego powodu wydajność infrastruktury cyfrowej oraz e-usług jest kluczowa dla prawidłowego rozwoju </w:t>
      </w:r>
      <w:r w:rsidR="004E6693" w:rsidRPr="00F47811">
        <w:rPr>
          <w:szCs w:val="24"/>
        </w:rPr>
        <w:t>miasta</w:t>
      </w:r>
      <w:r w:rsidRPr="00F47811">
        <w:rPr>
          <w:szCs w:val="24"/>
        </w:rPr>
        <w:t>.</w:t>
      </w:r>
    </w:p>
    <w:p w14:paraId="536587C2" w14:textId="45C3259B" w:rsidR="007B1E19" w:rsidRPr="00F47811" w:rsidRDefault="007B1E19" w:rsidP="00A84AB8">
      <w:pPr>
        <w:rPr>
          <w:szCs w:val="24"/>
        </w:rPr>
      </w:pPr>
      <w:r w:rsidRPr="00F47811">
        <w:rPr>
          <w:szCs w:val="24"/>
        </w:rPr>
        <w:t xml:space="preserve">Lubin jest dobrze rozwinięty pod względem informacyjnym e-usług. Każda jednostka organizacyjna oraz każda spółka miejska </w:t>
      </w:r>
      <w:r w:rsidR="004E6693" w:rsidRPr="00F47811">
        <w:rPr>
          <w:szCs w:val="24"/>
        </w:rPr>
        <w:t xml:space="preserve">ma </w:t>
      </w:r>
      <w:r w:rsidRPr="00F47811">
        <w:rPr>
          <w:szCs w:val="24"/>
        </w:rPr>
        <w:t xml:space="preserve">bowiem stronę </w:t>
      </w:r>
      <w:r w:rsidR="004E6693" w:rsidRPr="00F47811">
        <w:rPr>
          <w:szCs w:val="24"/>
        </w:rPr>
        <w:t xml:space="preserve">WWW </w:t>
      </w:r>
      <w:r w:rsidRPr="00F47811">
        <w:rPr>
          <w:szCs w:val="24"/>
        </w:rPr>
        <w:t xml:space="preserve">i Biuletyn Informacji Publicznej. Ponadto </w:t>
      </w:r>
      <w:r w:rsidR="003D15EE" w:rsidRPr="00F47811">
        <w:rPr>
          <w:szCs w:val="24"/>
        </w:rPr>
        <w:t>w</w:t>
      </w:r>
      <w:r w:rsidR="001952F8" w:rsidRPr="00F47811">
        <w:rPr>
          <w:szCs w:val="24"/>
        </w:rPr>
        <w:t> </w:t>
      </w:r>
      <w:r w:rsidR="003D15EE" w:rsidRPr="00F47811">
        <w:rPr>
          <w:szCs w:val="24"/>
        </w:rPr>
        <w:t>ramach przekazywania informacji do instytucji przez odbiorców funkcjonuje Lubiński Portal Podatkowy oraz nabór do przedszkoli „</w:t>
      </w:r>
      <w:r w:rsidR="00E610EB" w:rsidRPr="00F47811">
        <w:rPr>
          <w:szCs w:val="24"/>
        </w:rPr>
        <w:t>VULCAN</w:t>
      </w:r>
      <w:r w:rsidR="003D15EE" w:rsidRPr="00F47811">
        <w:rPr>
          <w:szCs w:val="24"/>
        </w:rPr>
        <w:t>”.</w:t>
      </w:r>
    </w:p>
    <w:p w14:paraId="574B3DEC" w14:textId="26665B0E" w:rsidR="00E610EB" w:rsidRPr="00F47811" w:rsidRDefault="003D15EE" w:rsidP="00D80087">
      <w:pPr>
        <w:keepNext/>
        <w:rPr>
          <w:szCs w:val="24"/>
        </w:rPr>
      </w:pPr>
      <w:r w:rsidRPr="00F47811">
        <w:rPr>
          <w:szCs w:val="24"/>
        </w:rPr>
        <w:t xml:space="preserve">Pod względem komunikacji dwustronnej (typ transakcyjny) </w:t>
      </w:r>
      <w:r w:rsidR="00A53C10" w:rsidRPr="00F47811">
        <w:rPr>
          <w:szCs w:val="24"/>
        </w:rPr>
        <w:t xml:space="preserve">lubinianie </w:t>
      </w:r>
      <w:r w:rsidRPr="00F47811">
        <w:rPr>
          <w:szCs w:val="24"/>
        </w:rPr>
        <w:t>mogą skorzystać z</w:t>
      </w:r>
      <w:r w:rsidR="00E610EB" w:rsidRPr="00F47811">
        <w:rPr>
          <w:szCs w:val="24"/>
        </w:rPr>
        <w:t>:</w:t>
      </w:r>
    </w:p>
    <w:p w14:paraId="67FFD81B" w14:textId="77777777" w:rsidR="00E610EB" w:rsidRPr="00F47811" w:rsidRDefault="003D15EE" w:rsidP="00667610">
      <w:pPr>
        <w:pStyle w:val="Akapitzlist"/>
        <w:keepNext/>
        <w:keepLines/>
        <w:numPr>
          <w:ilvl w:val="0"/>
          <w:numId w:val="31"/>
        </w:numPr>
        <w:ind w:left="714" w:hanging="357"/>
        <w:rPr>
          <w:szCs w:val="24"/>
        </w:rPr>
      </w:pPr>
      <w:r w:rsidRPr="00F47811">
        <w:rPr>
          <w:szCs w:val="24"/>
        </w:rPr>
        <w:t>Elektronicznego Biura Obsługi Klienta MPWiK,</w:t>
      </w:r>
    </w:p>
    <w:p w14:paraId="08FA7E15" w14:textId="3FBFECDF" w:rsidR="00E610EB" w:rsidRPr="00F47811" w:rsidRDefault="00A53C10" w:rsidP="00667610">
      <w:pPr>
        <w:pStyle w:val="Akapitzlist"/>
        <w:keepNext/>
        <w:keepLines/>
        <w:numPr>
          <w:ilvl w:val="0"/>
          <w:numId w:val="31"/>
        </w:numPr>
        <w:ind w:left="714" w:hanging="357"/>
        <w:rPr>
          <w:szCs w:val="24"/>
        </w:rPr>
      </w:pPr>
      <w:r w:rsidRPr="00F47811">
        <w:rPr>
          <w:szCs w:val="24"/>
        </w:rPr>
        <w:t>s</w:t>
      </w:r>
      <w:r w:rsidR="003D15EE" w:rsidRPr="00F47811">
        <w:rPr>
          <w:szCs w:val="24"/>
        </w:rPr>
        <w:t>ystemu rezerwacji i sprzedaży biletów Regionalnego Centrum Sportu,</w:t>
      </w:r>
    </w:p>
    <w:p w14:paraId="686F0652" w14:textId="40EEF71C" w:rsidR="00E610EB" w:rsidRPr="00F47811" w:rsidRDefault="00E610EB" w:rsidP="00667610">
      <w:pPr>
        <w:pStyle w:val="Akapitzlist"/>
        <w:keepNext/>
        <w:keepLines/>
        <w:numPr>
          <w:ilvl w:val="0"/>
          <w:numId w:val="31"/>
        </w:numPr>
        <w:ind w:left="714" w:hanging="357"/>
        <w:rPr>
          <w:szCs w:val="24"/>
        </w:rPr>
      </w:pPr>
      <w:r w:rsidRPr="00F47811">
        <w:rPr>
          <w:szCs w:val="24"/>
        </w:rPr>
        <w:t>formularzy dot</w:t>
      </w:r>
      <w:r w:rsidR="00A53C10" w:rsidRPr="00F47811">
        <w:rPr>
          <w:szCs w:val="24"/>
        </w:rPr>
        <w:t xml:space="preserve">yczących </w:t>
      </w:r>
      <w:r w:rsidRPr="00F47811">
        <w:rPr>
          <w:szCs w:val="24"/>
        </w:rPr>
        <w:t>zamówienia kontenera MPO,</w:t>
      </w:r>
    </w:p>
    <w:p w14:paraId="51E001ED" w14:textId="0E44D0D0" w:rsidR="00E610EB" w:rsidRPr="00F47811" w:rsidRDefault="00A53C10" w:rsidP="00667610">
      <w:pPr>
        <w:pStyle w:val="Akapitzlist"/>
        <w:keepNext/>
        <w:keepLines/>
        <w:numPr>
          <w:ilvl w:val="0"/>
          <w:numId w:val="31"/>
        </w:numPr>
        <w:ind w:left="714" w:hanging="357"/>
        <w:rPr>
          <w:szCs w:val="24"/>
        </w:rPr>
      </w:pPr>
      <w:r w:rsidRPr="00F47811">
        <w:rPr>
          <w:szCs w:val="24"/>
        </w:rPr>
        <w:t>p</w:t>
      </w:r>
      <w:r w:rsidR="00E610EB" w:rsidRPr="00F47811">
        <w:rPr>
          <w:szCs w:val="24"/>
        </w:rPr>
        <w:t>latformy zamówieniowej Marketplanet lubin.ezamawiajacy.pl – służącej jako wsparcie do</w:t>
      </w:r>
      <w:r w:rsidR="00BB0A3B">
        <w:rPr>
          <w:szCs w:val="24"/>
        </w:rPr>
        <w:t> </w:t>
      </w:r>
      <w:r w:rsidR="00E610EB" w:rsidRPr="00F47811">
        <w:rPr>
          <w:szCs w:val="24"/>
        </w:rPr>
        <w:t>udzielania i realizacji zamówień publicznych.</w:t>
      </w:r>
    </w:p>
    <w:p w14:paraId="5D16CD57" w14:textId="21C9CB80" w:rsidR="00E610EB" w:rsidRPr="00F47811" w:rsidRDefault="00E610EB" w:rsidP="00E610EB">
      <w:pPr>
        <w:rPr>
          <w:szCs w:val="24"/>
        </w:rPr>
      </w:pPr>
      <w:r w:rsidRPr="00F47811">
        <w:rPr>
          <w:szCs w:val="24"/>
        </w:rPr>
        <w:t xml:space="preserve">Do portali, w których udostępniane są informacje pochodzące z różnych instytucji zaliczamy natomiast ePUAP oraz portal „Emp@tia”. </w:t>
      </w:r>
    </w:p>
    <w:p w14:paraId="55D114E6" w14:textId="2A016441" w:rsidR="00A84AB8" w:rsidRPr="00F47811" w:rsidRDefault="00A84AB8" w:rsidP="00A84AB8">
      <w:pPr>
        <w:rPr>
          <w:szCs w:val="24"/>
        </w:rPr>
      </w:pPr>
      <w:r w:rsidRPr="00F47811">
        <w:rPr>
          <w:szCs w:val="24"/>
        </w:rPr>
        <w:t xml:space="preserve">W Lubinie Internet obsługiwany jest przez ogólnopolskie sieci kablowe, satelitarne i komórkowe oraz firmy świadczące usługi Wi-Fi. Z danych gromadzonych i udostępnionych przez Urząd Komunikacji Elektronicznej </w:t>
      </w:r>
      <w:r w:rsidR="00DE0645" w:rsidRPr="00F47811">
        <w:rPr>
          <w:szCs w:val="24"/>
        </w:rPr>
        <w:t>wiadomo</w:t>
      </w:r>
      <w:r w:rsidRPr="00F47811">
        <w:rPr>
          <w:szCs w:val="24"/>
        </w:rPr>
        <w:t xml:space="preserve">, </w:t>
      </w:r>
      <w:r w:rsidR="00A53C10" w:rsidRPr="00F47811">
        <w:rPr>
          <w:szCs w:val="24"/>
        </w:rPr>
        <w:t xml:space="preserve">że </w:t>
      </w:r>
      <w:r w:rsidRPr="00F47811">
        <w:rPr>
          <w:szCs w:val="24"/>
        </w:rPr>
        <w:t>na terenie Lubina według stanu na 31.12.2019 r. usługami dostępu do Internetu zajmują się m.in. Netia S.A., Orange Polska S.A., Polkomtel, Spray S.A., T-Mobile Polska S.A., UPC Polska Sp. z o.o. oraz firmy działające lokalnie (KAMNET oraz Ornet Sieci Sp. z o.o.).</w:t>
      </w:r>
    </w:p>
    <w:p w14:paraId="61D8D220" w14:textId="09E71C0A" w:rsidR="00A84AB8" w:rsidRPr="00F47811" w:rsidRDefault="00A84AB8" w:rsidP="00A84AB8">
      <w:pPr>
        <w:rPr>
          <w:szCs w:val="24"/>
        </w:rPr>
      </w:pPr>
      <w:r w:rsidRPr="00F47811">
        <w:rPr>
          <w:szCs w:val="24"/>
        </w:rPr>
        <w:t>We wszystkich placówkach miejskich są dostępne sieci Wi-Fi.</w:t>
      </w:r>
    </w:p>
    <w:p w14:paraId="03C43D33" w14:textId="126FD580" w:rsidR="00A84AB8" w:rsidRPr="00F47811" w:rsidRDefault="00A84AB8" w:rsidP="00A84AB8">
      <w:pPr>
        <w:rPr>
          <w:szCs w:val="24"/>
        </w:rPr>
      </w:pPr>
      <w:r w:rsidRPr="00F47811">
        <w:rPr>
          <w:szCs w:val="24"/>
        </w:rPr>
        <w:t>W ramach Programu Operacyjnego Polska Cyfrowa w latach 2020</w:t>
      </w:r>
      <w:r w:rsidR="00A53C10" w:rsidRPr="00F47811">
        <w:rPr>
          <w:szCs w:val="24"/>
        </w:rPr>
        <w:t>–</w:t>
      </w:r>
      <w:r w:rsidRPr="00F47811">
        <w:rPr>
          <w:szCs w:val="24"/>
        </w:rPr>
        <w:t xml:space="preserve">2021 firmy Balmoso Investments Sp. z o.o. oraz Orange Polska S.A. planują rozbudowę </w:t>
      </w:r>
      <w:r w:rsidR="007F2C4E" w:rsidRPr="00F47811">
        <w:rPr>
          <w:szCs w:val="24"/>
        </w:rPr>
        <w:t>Internetu</w:t>
      </w:r>
      <w:r w:rsidR="00DE0645" w:rsidRPr="00F47811">
        <w:rPr>
          <w:szCs w:val="24"/>
        </w:rPr>
        <w:t xml:space="preserve"> </w:t>
      </w:r>
      <w:r w:rsidRPr="00F47811">
        <w:rPr>
          <w:szCs w:val="24"/>
        </w:rPr>
        <w:t>światłowodowego w 25 punktach lokalizacyjnych na terenie Lubina.</w:t>
      </w:r>
    </w:p>
    <w:p w14:paraId="705E4C09" w14:textId="5B883734" w:rsidR="00567508" w:rsidRPr="00F47811" w:rsidRDefault="00567508" w:rsidP="00A84AB8">
      <w:pPr>
        <w:rPr>
          <w:szCs w:val="24"/>
        </w:rPr>
      </w:pPr>
      <w:r w:rsidRPr="00F47811">
        <w:rPr>
          <w:szCs w:val="24"/>
        </w:rPr>
        <w:t xml:space="preserve">W dokumencie </w:t>
      </w:r>
      <w:bookmarkStart w:id="102" w:name="_Hlk72840397"/>
      <w:r w:rsidRPr="00F47811">
        <w:rPr>
          <w:szCs w:val="24"/>
        </w:rPr>
        <w:t>Analiza stanu istniejącego oraz możliwości wykorzystania sieci szerokopasmowej będącej własnością Gminy Miejskiej Lubin</w:t>
      </w:r>
      <w:bookmarkEnd w:id="102"/>
      <w:r w:rsidRPr="00F47811">
        <w:rPr>
          <w:szCs w:val="24"/>
        </w:rPr>
        <w:t xml:space="preserve"> </w:t>
      </w:r>
      <w:r w:rsidR="00AF67F4" w:rsidRPr="00F47811">
        <w:rPr>
          <w:szCs w:val="24"/>
        </w:rPr>
        <w:t>wskazano</w:t>
      </w:r>
      <w:r w:rsidRPr="00F47811">
        <w:rPr>
          <w:szCs w:val="24"/>
        </w:rPr>
        <w:t>, że</w:t>
      </w:r>
      <w:r w:rsidR="00C636E5" w:rsidRPr="00F47811">
        <w:rPr>
          <w:szCs w:val="24"/>
        </w:rPr>
        <w:t xml:space="preserve"> </w:t>
      </w:r>
      <w:r w:rsidRPr="00F47811">
        <w:rPr>
          <w:szCs w:val="24"/>
        </w:rPr>
        <w:t>na terenie miasta występuje 46 punktów dostępu do sieci Internet typu HotSpot, które zostały wybudowane i</w:t>
      </w:r>
      <w:r w:rsidR="00C636E5" w:rsidRPr="00F47811">
        <w:rPr>
          <w:szCs w:val="24"/>
        </w:rPr>
        <w:t xml:space="preserve"> </w:t>
      </w:r>
      <w:r w:rsidRPr="00F47811">
        <w:rPr>
          <w:szCs w:val="24"/>
        </w:rPr>
        <w:t xml:space="preserve">uruchomione w latach 2015–2016 podczas realizacji projektu </w:t>
      </w:r>
      <w:r w:rsidRPr="00F47811">
        <w:rPr>
          <w:i/>
          <w:szCs w:val="24"/>
        </w:rPr>
        <w:t>Lubin – miasto bez wykluczenia cyfrowego</w:t>
      </w:r>
      <w:r w:rsidRPr="00F47811">
        <w:rPr>
          <w:szCs w:val="24"/>
        </w:rPr>
        <w:t>.</w:t>
      </w:r>
    </w:p>
    <w:p w14:paraId="23164966" w14:textId="6D51217F" w:rsidR="006B5D2D" w:rsidRPr="00F47811" w:rsidRDefault="006B5D2D" w:rsidP="00F822C7">
      <w:pPr>
        <w:keepNext/>
        <w:keepLines/>
      </w:pPr>
      <w:r w:rsidRPr="00F47811">
        <w:lastRenderedPageBreak/>
        <w:t>W okresie od grudnia 2019 r. do września 2020 r. do usługi HotSpot podłączyło się 65</w:t>
      </w:r>
      <w:r w:rsidR="00C6010A">
        <w:t> </w:t>
      </w:r>
      <w:r w:rsidRPr="00F47811">
        <w:t>523 niepowtarzających się urządzeń, co daje średnią miesięczną 6552. Cały ruch sieciowy jest poddawany analizie pod kątem zawierania wirusów komputerowych i ograniczona została możliwość rozsyłania niechcianych wiadomości e-mail, tzw. spamu.</w:t>
      </w:r>
    </w:p>
    <w:p w14:paraId="167830EA" w14:textId="0C931A84" w:rsidR="006B5D2D" w:rsidRPr="00F47811" w:rsidRDefault="006B5D2D" w:rsidP="00A84AB8">
      <w:r w:rsidRPr="00F47811">
        <w:t xml:space="preserve">W 2019 r. na obszarze </w:t>
      </w:r>
      <w:r w:rsidR="00897EA5">
        <w:t>stacji kolejowej</w:t>
      </w:r>
      <w:r w:rsidRPr="00F47811">
        <w:t xml:space="preserve"> w Lubinie zainstalowane zostały dwa nowoczesne radiowe punkty dostępowe</w:t>
      </w:r>
      <w:r w:rsidR="004364BF">
        <w:t>.</w:t>
      </w:r>
      <w:r w:rsidRPr="00F47811">
        <w:t xml:space="preserve"> </w:t>
      </w:r>
    </w:p>
    <w:p w14:paraId="1FAA18EE" w14:textId="77777777" w:rsidR="00567508" w:rsidRPr="00F47811" w:rsidRDefault="00567508" w:rsidP="00D87468">
      <w:pPr>
        <w:pStyle w:val="Legenda"/>
      </w:pPr>
      <w:r w:rsidRPr="00F47811">
        <w:drawing>
          <wp:inline distT="0" distB="0" distL="0" distR="0" wp14:anchorId="17A1E4C3" wp14:editId="3082CC52">
            <wp:extent cx="5760720" cy="5167002"/>
            <wp:effectExtent l="0" t="0" r="0" b="0"/>
            <wp:docPr id="11" name="Obraz 11" descr="Obraz zawierający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asięgi HotSpot.jpg"/>
                    <pic:cNvPicPr/>
                  </pic:nvPicPr>
                  <pic:blipFill rotWithShape="1">
                    <a:blip r:embed="rId17" cstate="print">
                      <a:extLst>
                        <a:ext uri="{28A0092B-C50C-407E-A947-70E740481C1C}">
                          <a14:useLocalDpi xmlns:a14="http://schemas.microsoft.com/office/drawing/2010/main" val="0"/>
                        </a:ext>
                      </a:extLst>
                    </a:blip>
                    <a:srcRect l="6222" t="1905" r="8952" b="2997"/>
                    <a:stretch/>
                  </pic:blipFill>
                  <pic:spPr bwMode="auto">
                    <a:xfrm>
                      <a:off x="0" y="0"/>
                      <a:ext cx="5760720" cy="5167002"/>
                    </a:xfrm>
                    <a:prstGeom prst="rect">
                      <a:avLst/>
                    </a:prstGeom>
                    <a:ln>
                      <a:noFill/>
                    </a:ln>
                    <a:extLst>
                      <a:ext uri="{53640926-AAD7-44D8-BBD7-CCE9431645EC}">
                        <a14:shadowObscured xmlns:a14="http://schemas.microsoft.com/office/drawing/2010/main"/>
                      </a:ext>
                    </a:extLst>
                  </pic:spPr>
                </pic:pic>
              </a:graphicData>
            </a:graphic>
          </wp:inline>
        </w:drawing>
      </w:r>
    </w:p>
    <w:p w14:paraId="29949743" w14:textId="50FAD169" w:rsidR="00567508" w:rsidRPr="00F47811" w:rsidRDefault="00567508" w:rsidP="00567508">
      <w:pPr>
        <w:pStyle w:val="Legenda"/>
      </w:pPr>
      <w:bookmarkStart w:id="103" w:name="_Toc80866451"/>
      <w:bookmarkStart w:id="104" w:name="_Toc80866491"/>
      <w:bookmarkStart w:id="105" w:name="_Toc82774444"/>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6</w:t>
      </w:r>
      <w:r w:rsidR="007A51E3" w:rsidRPr="00F47811">
        <w:fldChar w:fldCharType="end"/>
      </w:r>
      <w:r w:rsidRPr="00F47811">
        <w:t>. Teoretyczne zasięgi usługi HotSpot na ter</w:t>
      </w:r>
      <w:r w:rsidR="00EB38BD">
        <w:t>e</w:t>
      </w:r>
      <w:r w:rsidRPr="00F47811">
        <w:t>nie Lubina</w:t>
      </w:r>
      <w:bookmarkEnd w:id="103"/>
      <w:bookmarkEnd w:id="104"/>
      <w:bookmarkEnd w:id="105"/>
    </w:p>
    <w:p w14:paraId="7D3446E8" w14:textId="346450F7" w:rsidR="00567508" w:rsidRPr="00F47811" w:rsidRDefault="00567508" w:rsidP="00804B34">
      <w:pPr>
        <w:pStyle w:val="Cytat"/>
      </w:pPr>
      <w:r w:rsidRPr="00F47811">
        <w:t xml:space="preserve">Źródło: </w:t>
      </w:r>
      <w:r w:rsidR="00531C08" w:rsidRPr="00F47811">
        <w:t>a</w:t>
      </w:r>
      <w:r w:rsidRPr="00F47811">
        <w:t>naliza stanu istniejącego oraz możliwości wykorzystania sieci szerokopasmowej będącej własnością Gminy Miejskiej Lubin, październik 2020 r.</w:t>
      </w:r>
    </w:p>
    <w:p w14:paraId="60B077B1" w14:textId="169DDFA4" w:rsidR="000F5771" w:rsidRPr="00F47811" w:rsidRDefault="00567508" w:rsidP="00567508">
      <w:r w:rsidRPr="00F47811">
        <w:t xml:space="preserve">Oprócz </w:t>
      </w:r>
      <w:r w:rsidR="000F5771" w:rsidRPr="00F47811">
        <w:t xml:space="preserve">dostępu do sieci bezprzewodowej Lubin świadczy usługi dostępu do sieci Internetu m.in. beneficjentom projektu </w:t>
      </w:r>
      <w:r w:rsidR="000F5771" w:rsidRPr="00F47811">
        <w:rPr>
          <w:i/>
        </w:rPr>
        <w:t>Lubin – miasto bez wykluczenia cyfrowego</w:t>
      </w:r>
      <w:r w:rsidR="000F5771" w:rsidRPr="00F47811">
        <w:t xml:space="preserve"> oraz dla 43 jednostek podległych </w:t>
      </w:r>
      <w:r w:rsidR="00FC5D86" w:rsidRPr="00F47811">
        <w:t>g</w:t>
      </w:r>
      <w:r w:rsidR="000F5771" w:rsidRPr="00F47811">
        <w:t xml:space="preserve">minie </w:t>
      </w:r>
      <w:r w:rsidR="00FC5D86" w:rsidRPr="00F47811">
        <w:t>m</w:t>
      </w:r>
      <w:r w:rsidR="000F5771" w:rsidRPr="00F47811">
        <w:t>iejskiej Lubin.</w:t>
      </w:r>
    </w:p>
    <w:p w14:paraId="3CF1E69D" w14:textId="6058E30D" w:rsidR="00ED3139" w:rsidRPr="00F47811" w:rsidRDefault="00ED3139" w:rsidP="00A7168A">
      <w:pPr>
        <w:pStyle w:val="Nagwekspisutreci"/>
        <w:numPr>
          <w:ilvl w:val="0"/>
          <w:numId w:val="0"/>
        </w:numPr>
      </w:pPr>
      <w:bookmarkStart w:id="106" w:name="_Toc65069245"/>
      <w:bookmarkStart w:id="107" w:name="_Toc65069313"/>
      <w:bookmarkStart w:id="108" w:name="_Toc65137915"/>
      <w:bookmarkStart w:id="109" w:name="_Toc75173154"/>
      <w:bookmarkStart w:id="110" w:name="_Toc75253661"/>
      <w:bookmarkStart w:id="111" w:name="_Toc75257025"/>
      <w:bookmarkStart w:id="112" w:name="_Toc80865571"/>
      <w:r w:rsidRPr="00F47811">
        <w:lastRenderedPageBreak/>
        <w:t xml:space="preserve">Analiza </w:t>
      </w:r>
      <w:r w:rsidR="00EC0688" w:rsidRPr="00F47811">
        <w:t xml:space="preserve">sfery </w:t>
      </w:r>
      <w:r w:rsidRPr="00F47811">
        <w:t>gospodarcz</w:t>
      </w:r>
      <w:r w:rsidR="00EC0688" w:rsidRPr="00F47811">
        <w:t>ej</w:t>
      </w:r>
      <w:bookmarkEnd w:id="106"/>
      <w:bookmarkEnd w:id="107"/>
      <w:bookmarkEnd w:id="108"/>
      <w:bookmarkEnd w:id="109"/>
      <w:bookmarkEnd w:id="110"/>
      <w:bookmarkEnd w:id="111"/>
      <w:bookmarkEnd w:id="112"/>
    </w:p>
    <w:p w14:paraId="2728E8A8" w14:textId="6328FD11" w:rsidR="00C80414" w:rsidRPr="00F47811" w:rsidRDefault="00C80414" w:rsidP="00ED7547">
      <w:pPr>
        <w:pStyle w:val="Nagwek2"/>
      </w:pPr>
      <w:bookmarkStart w:id="113" w:name="_Toc70019360"/>
      <w:bookmarkStart w:id="114" w:name="_Toc70023684"/>
      <w:bookmarkStart w:id="115" w:name="_Toc72309623"/>
      <w:bookmarkStart w:id="116" w:name="_Toc72309674"/>
      <w:bookmarkStart w:id="117" w:name="_Toc72310251"/>
      <w:bookmarkStart w:id="118" w:name="_Toc72311059"/>
      <w:bookmarkStart w:id="119" w:name="_Toc72311198"/>
      <w:bookmarkStart w:id="120" w:name="_Toc72324883"/>
      <w:bookmarkStart w:id="121" w:name="_Toc72324943"/>
      <w:bookmarkStart w:id="122" w:name="_Toc72415862"/>
      <w:bookmarkStart w:id="123" w:name="_Toc72923413"/>
      <w:bookmarkStart w:id="124" w:name="_Toc73014443"/>
      <w:bookmarkStart w:id="125" w:name="_Toc73014588"/>
      <w:bookmarkStart w:id="126" w:name="_Toc73018165"/>
      <w:bookmarkStart w:id="127" w:name="_Toc73021838"/>
      <w:bookmarkStart w:id="128" w:name="_Toc73021984"/>
      <w:bookmarkStart w:id="129" w:name="_Toc73022131"/>
      <w:bookmarkStart w:id="130" w:name="_Toc73356531"/>
      <w:bookmarkStart w:id="131" w:name="_Toc73356678"/>
      <w:bookmarkStart w:id="132" w:name="_Toc73356924"/>
      <w:bookmarkStart w:id="133" w:name="_Toc74317350"/>
      <w:bookmarkStart w:id="134" w:name="_Toc74475010"/>
      <w:bookmarkStart w:id="135" w:name="_Toc74475070"/>
      <w:bookmarkStart w:id="136" w:name="_Toc74478450"/>
      <w:bookmarkStart w:id="137" w:name="_Toc74479022"/>
      <w:bookmarkStart w:id="138" w:name="_Toc74479104"/>
      <w:bookmarkStart w:id="139" w:name="_Toc74479536"/>
      <w:bookmarkStart w:id="140" w:name="_Toc74479618"/>
      <w:bookmarkStart w:id="141" w:name="_Toc74479701"/>
      <w:bookmarkStart w:id="142" w:name="_Toc74479782"/>
      <w:bookmarkStart w:id="143" w:name="_Toc74487024"/>
      <w:bookmarkStart w:id="144" w:name="_Toc74487105"/>
      <w:bookmarkStart w:id="145" w:name="_Toc74487582"/>
      <w:bookmarkStart w:id="146" w:name="_Toc74487727"/>
      <w:bookmarkStart w:id="147" w:name="_Toc74487809"/>
      <w:bookmarkStart w:id="148" w:name="_Toc74555048"/>
      <w:bookmarkStart w:id="149" w:name="_Toc65069246"/>
      <w:bookmarkStart w:id="150" w:name="_Toc65069314"/>
      <w:bookmarkStart w:id="151" w:name="_Toc65137916"/>
      <w:bookmarkStart w:id="152" w:name="_Toc74487810"/>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F47811">
        <w:t>Struktura lokalnej gospodarki</w:t>
      </w:r>
      <w:bookmarkEnd w:id="149"/>
      <w:bookmarkEnd w:id="150"/>
      <w:bookmarkEnd w:id="151"/>
      <w:bookmarkEnd w:id="152"/>
    </w:p>
    <w:p w14:paraId="52C8743F" w14:textId="3CB5FE19" w:rsidR="008D059A" w:rsidRPr="00F47811" w:rsidRDefault="008D059A" w:rsidP="00B0073F">
      <w:pPr>
        <w:rPr>
          <w:rFonts w:cstheme="minorHAnsi"/>
          <w:szCs w:val="24"/>
        </w:rPr>
      </w:pPr>
      <w:r w:rsidRPr="00F47811">
        <w:rPr>
          <w:rFonts w:cstheme="minorHAnsi"/>
          <w:szCs w:val="24"/>
        </w:rPr>
        <w:t>Z punktu widzenia rozwoju gospodarczego miasta kluczową rolę odgrywa obecność złóż miedzi oraz</w:t>
      </w:r>
      <w:r w:rsidR="00F27878">
        <w:rPr>
          <w:rFonts w:cstheme="minorHAnsi"/>
          <w:szCs w:val="24"/>
        </w:rPr>
        <w:t> </w:t>
      </w:r>
      <w:r w:rsidRPr="00F47811">
        <w:rPr>
          <w:rFonts w:cstheme="minorHAnsi"/>
          <w:szCs w:val="24"/>
        </w:rPr>
        <w:t>ich</w:t>
      </w:r>
      <w:r w:rsidR="00F27878">
        <w:rPr>
          <w:rFonts w:cstheme="minorHAnsi"/>
          <w:szCs w:val="24"/>
        </w:rPr>
        <w:t> </w:t>
      </w:r>
      <w:r w:rsidRPr="00F47811">
        <w:rPr>
          <w:rFonts w:cstheme="minorHAnsi"/>
          <w:szCs w:val="24"/>
        </w:rPr>
        <w:t>eksploatacja przez KGHM Polska Miedź S.A. Przekłada się to wyraźnie na sytuację rynku zbudowanego na monokulturze przemysłowej i dominacji przemysłu miedziowego, na którym to właśnie skupiają się miejsca pracy i</w:t>
      </w:r>
      <w:r w:rsidR="00F27878">
        <w:rPr>
          <w:rFonts w:cstheme="minorHAnsi"/>
          <w:szCs w:val="24"/>
        </w:rPr>
        <w:t xml:space="preserve"> </w:t>
      </w:r>
      <w:r w:rsidRPr="00F47811">
        <w:rPr>
          <w:rFonts w:cstheme="minorHAnsi"/>
          <w:szCs w:val="24"/>
        </w:rPr>
        <w:t>koncentrują usługi.</w:t>
      </w:r>
    </w:p>
    <w:p w14:paraId="259F25D3" w14:textId="713A4981" w:rsidR="00C80414" w:rsidRPr="00F47811" w:rsidRDefault="00C80414" w:rsidP="00B0073F">
      <w:pPr>
        <w:rPr>
          <w:rFonts w:cstheme="minorHAnsi"/>
          <w:szCs w:val="24"/>
        </w:rPr>
      </w:pPr>
      <w:r w:rsidRPr="00F47811">
        <w:rPr>
          <w:rFonts w:cstheme="minorHAnsi"/>
          <w:szCs w:val="24"/>
        </w:rPr>
        <w:t>W Lubin</w:t>
      </w:r>
      <w:r w:rsidR="00F45B54" w:rsidRPr="00F47811">
        <w:rPr>
          <w:rFonts w:cstheme="minorHAnsi"/>
          <w:szCs w:val="24"/>
        </w:rPr>
        <w:t>ie</w:t>
      </w:r>
      <w:r w:rsidRPr="00F47811">
        <w:rPr>
          <w:rFonts w:cstheme="minorHAnsi"/>
          <w:szCs w:val="24"/>
        </w:rPr>
        <w:t xml:space="preserve"> w 2019 r. zarejestrowane były ogółem 7103 podmioty gospodarcze, z czego większość stanowiły przedsiębiorstwa prywatne (6906 podmiotów). W</w:t>
      </w:r>
      <w:r w:rsidR="00C636E5" w:rsidRPr="00F47811">
        <w:rPr>
          <w:rFonts w:cstheme="minorHAnsi"/>
          <w:szCs w:val="24"/>
        </w:rPr>
        <w:t xml:space="preserve"> </w:t>
      </w:r>
      <w:r w:rsidRPr="00F47811">
        <w:rPr>
          <w:rFonts w:cstheme="minorHAnsi"/>
          <w:szCs w:val="24"/>
        </w:rPr>
        <w:t xml:space="preserve">porównaniu do </w:t>
      </w:r>
      <w:r w:rsidR="00BA70B7" w:rsidRPr="00F47811">
        <w:rPr>
          <w:rFonts w:cstheme="minorHAnsi"/>
          <w:szCs w:val="24"/>
        </w:rPr>
        <w:t>2014</w:t>
      </w:r>
      <w:r w:rsidR="00F27878">
        <w:rPr>
          <w:rFonts w:cstheme="minorHAnsi"/>
          <w:szCs w:val="24"/>
        </w:rPr>
        <w:t xml:space="preserve"> </w:t>
      </w:r>
      <w:r w:rsidR="00BA70B7" w:rsidRPr="00F47811">
        <w:rPr>
          <w:rFonts w:cstheme="minorHAnsi"/>
          <w:szCs w:val="24"/>
        </w:rPr>
        <w:t>r.</w:t>
      </w:r>
      <w:r w:rsidRPr="00F47811">
        <w:rPr>
          <w:rFonts w:cstheme="minorHAnsi"/>
          <w:szCs w:val="24"/>
        </w:rPr>
        <w:t xml:space="preserve"> można zauważyć, iż nastąpił spadek </w:t>
      </w:r>
      <w:r w:rsidR="00E3043D" w:rsidRPr="00F47811">
        <w:rPr>
          <w:rFonts w:cstheme="minorHAnsi"/>
          <w:szCs w:val="24"/>
        </w:rPr>
        <w:t xml:space="preserve">liczby </w:t>
      </w:r>
      <w:r w:rsidR="0051317B" w:rsidRPr="00F47811">
        <w:rPr>
          <w:rFonts w:cstheme="minorHAnsi"/>
          <w:szCs w:val="24"/>
        </w:rPr>
        <w:t>podmiotów o</w:t>
      </w:r>
      <w:r w:rsidRPr="00F47811">
        <w:rPr>
          <w:rFonts w:cstheme="minorHAnsi"/>
          <w:szCs w:val="24"/>
        </w:rPr>
        <w:t xml:space="preserve"> ok. 2,8%. W 2014 r. </w:t>
      </w:r>
      <w:r w:rsidR="000B336C" w:rsidRPr="00F47811">
        <w:rPr>
          <w:rFonts w:cstheme="minorHAnsi"/>
          <w:szCs w:val="24"/>
        </w:rPr>
        <w:t xml:space="preserve">według </w:t>
      </w:r>
      <w:r w:rsidRPr="00F47811">
        <w:rPr>
          <w:rFonts w:cstheme="minorHAnsi"/>
          <w:szCs w:val="24"/>
        </w:rPr>
        <w:t>danych GUS zarejestrowanych było 7310 podmiotów gospodarczych, w</w:t>
      </w:r>
      <w:r w:rsidR="00CC056E" w:rsidRPr="00F47811">
        <w:rPr>
          <w:rFonts w:cstheme="minorHAnsi"/>
          <w:szCs w:val="24"/>
        </w:rPr>
        <w:t xml:space="preserve"> </w:t>
      </w:r>
      <w:r w:rsidRPr="00F47811">
        <w:rPr>
          <w:rFonts w:cstheme="minorHAnsi"/>
          <w:szCs w:val="24"/>
        </w:rPr>
        <w:t>tym 7180 prywatnych.</w:t>
      </w:r>
    </w:p>
    <w:p w14:paraId="657AE525" w14:textId="3665F47A" w:rsidR="00C80414" w:rsidRPr="00F47811" w:rsidRDefault="00C80414" w:rsidP="00B0073F">
      <w:pPr>
        <w:rPr>
          <w:rFonts w:cstheme="minorHAnsi"/>
          <w:szCs w:val="24"/>
        </w:rPr>
      </w:pPr>
      <w:r w:rsidRPr="00F47811">
        <w:rPr>
          <w:rFonts w:cstheme="minorHAnsi"/>
          <w:szCs w:val="24"/>
        </w:rPr>
        <w:t xml:space="preserve">Wśród podmiotów sektora prywatnego w 2019 r. dominowały przedsiębiorstwa osób fizycznych (5317). Równocześnie na terenie </w:t>
      </w:r>
      <w:r w:rsidR="008D059A" w:rsidRPr="00F47811">
        <w:rPr>
          <w:rFonts w:cstheme="minorHAnsi"/>
          <w:szCs w:val="24"/>
        </w:rPr>
        <w:t>m</w:t>
      </w:r>
      <w:r w:rsidRPr="00F47811">
        <w:rPr>
          <w:rFonts w:cstheme="minorHAnsi"/>
          <w:szCs w:val="24"/>
        </w:rPr>
        <w:t xml:space="preserve">iasta funkcjonowały również 433 spółki </w:t>
      </w:r>
      <w:r w:rsidR="000B336C" w:rsidRPr="00F47811">
        <w:rPr>
          <w:rFonts w:cstheme="minorHAnsi"/>
          <w:szCs w:val="24"/>
        </w:rPr>
        <w:t xml:space="preserve">oraz </w:t>
      </w:r>
      <w:r w:rsidRPr="00F47811">
        <w:rPr>
          <w:rFonts w:cstheme="minorHAnsi"/>
          <w:szCs w:val="24"/>
        </w:rPr>
        <w:t>20</w:t>
      </w:r>
      <w:r w:rsidR="00C636E5" w:rsidRPr="00F47811">
        <w:rPr>
          <w:rFonts w:cstheme="minorHAnsi"/>
          <w:szCs w:val="24"/>
        </w:rPr>
        <w:t xml:space="preserve"> </w:t>
      </w:r>
      <w:r w:rsidRPr="00F47811">
        <w:rPr>
          <w:rFonts w:cstheme="minorHAnsi"/>
          <w:szCs w:val="24"/>
        </w:rPr>
        <w:t>spółdzielni. W</w:t>
      </w:r>
      <w:r w:rsidR="00C636E5" w:rsidRPr="00F47811">
        <w:rPr>
          <w:rFonts w:cstheme="minorHAnsi"/>
          <w:szCs w:val="24"/>
        </w:rPr>
        <w:t> </w:t>
      </w:r>
      <w:r w:rsidRPr="00F47811">
        <w:rPr>
          <w:rFonts w:cstheme="minorHAnsi"/>
          <w:szCs w:val="24"/>
        </w:rPr>
        <w:t>Lubinie działalność gospodarczą prowadziły także stowarzyszenia, fundacje i</w:t>
      </w:r>
      <w:r w:rsidR="00C636E5" w:rsidRPr="00F47811">
        <w:rPr>
          <w:rFonts w:cstheme="minorHAnsi"/>
          <w:szCs w:val="24"/>
        </w:rPr>
        <w:t xml:space="preserve"> </w:t>
      </w:r>
      <w:r w:rsidRPr="00F47811">
        <w:rPr>
          <w:rFonts w:cstheme="minorHAnsi"/>
          <w:szCs w:val="24"/>
        </w:rPr>
        <w:t>inne organizacje społeczne. Jednak w tym przypadku działalność gospodarcza ma niejednokrotnie charakter dodatkowy i wspiera realizację celów statutowych.</w:t>
      </w:r>
    </w:p>
    <w:p w14:paraId="36B59FF2" w14:textId="2EBEA457" w:rsidR="002C129C" w:rsidRPr="00F47811" w:rsidRDefault="002C129C" w:rsidP="00C2714B">
      <w:pPr>
        <w:pStyle w:val="Legenda"/>
      </w:pPr>
      <w:bookmarkStart w:id="153" w:name="_Toc82774504"/>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26</w:t>
      </w:r>
      <w:r w:rsidR="00056593" w:rsidRPr="00F47811">
        <w:fldChar w:fldCharType="end"/>
      </w:r>
      <w:r w:rsidRPr="00F47811">
        <w:t>. Podmioty gospodarki narodowej wpisane do rejestru REGON w Lubinie</w:t>
      </w:r>
      <w:bookmarkEnd w:id="153"/>
    </w:p>
    <w:tbl>
      <w:tblPr>
        <w:tblStyle w:val="Tabelasiatki4akcent11"/>
        <w:tblW w:w="5000" w:type="pct"/>
        <w:tblLook w:val="04A0" w:firstRow="1" w:lastRow="0" w:firstColumn="1" w:lastColumn="0" w:noHBand="0" w:noVBand="1"/>
      </w:tblPr>
      <w:tblGrid>
        <w:gridCol w:w="5526"/>
        <w:gridCol w:w="1120"/>
        <w:gridCol w:w="1120"/>
        <w:gridCol w:w="1296"/>
      </w:tblGrid>
      <w:tr w:rsidR="002C129C" w:rsidRPr="000D548D" w14:paraId="22DC603F" w14:textId="77777777" w:rsidTr="000D548D">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073" w:type="pct"/>
            <w:hideMark/>
          </w:tcPr>
          <w:p w14:paraId="70C5E924" w14:textId="77777777" w:rsidR="002C129C" w:rsidRPr="000D548D" w:rsidRDefault="002C129C" w:rsidP="00DD0F6F">
            <w:pPr>
              <w:spacing w:before="0"/>
              <w:jc w:val="center"/>
              <w:rPr>
                <w:rFonts w:eastAsia="Times New Roman" w:cstheme="minorHAnsi"/>
                <w:b w:val="0"/>
                <w:bCs w:val="0"/>
                <w:color w:val="000000"/>
                <w:sz w:val="20"/>
                <w:lang w:eastAsia="pl-PL"/>
              </w:rPr>
            </w:pPr>
            <w:r w:rsidRPr="000D548D">
              <w:rPr>
                <w:rFonts w:eastAsia="Times New Roman" w:cstheme="minorHAnsi"/>
                <w:color w:val="000000"/>
                <w:sz w:val="20"/>
                <w:lang w:eastAsia="pl-PL"/>
              </w:rPr>
              <w:t>Wyszczególnienie</w:t>
            </w:r>
          </w:p>
        </w:tc>
        <w:tc>
          <w:tcPr>
            <w:tcW w:w="642" w:type="pct"/>
            <w:noWrap/>
            <w:hideMark/>
          </w:tcPr>
          <w:p w14:paraId="738E0F4C" w14:textId="77777777" w:rsidR="002C129C" w:rsidRPr="000D548D" w:rsidRDefault="002C129C"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0D548D">
              <w:rPr>
                <w:rFonts w:eastAsia="Times New Roman" w:cstheme="minorHAnsi"/>
                <w:color w:val="000000"/>
                <w:sz w:val="20"/>
                <w:lang w:eastAsia="pl-PL"/>
              </w:rPr>
              <w:t>2014</w:t>
            </w:r>
          </w:p>
        </w:tc>
        <w:tc>
          <w:tcPr>
            <w:tcW w:w="642" w:type="pct"/>
            <w:noWrap/>
            <w:hideMark/>
          </w:tcPr>
          <w:p w14:paraId="2BEDD551" w14:textId="77777777" w:rsidR="002C129C" w:rsidRPr="000D548D" w:rsidRDefault="002C129C"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0D548D">
              <w:rPr>
                <w:rFonts w:eastAsia="Times New Roman" w:cstheme="minorHAnsi"/>
                <w:color w:val="000000"/>
                <w:sz w:val="20"/>
                <w:lang w:eastAsia="pl-PL"/>
              </w:rPr>
              <w:t>2019</w:t>
            </w:r>
          </w:p>
        </w:tc>
        <w:tc>
          <w:tcPr>
            <w:tcW w:w="642" w:type="pct"/>
            <w:noWrap/>
            <w:hideMark/>
          </w:tcPr>
          <w:p w14:paraId="5E1D3DE5" w14:textId="53301F9A" w:rsidR="002C129C" w:rsidRPr="000D548D" w:rsidRDefault="002C129C"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0D548D">
              <w:rPr>
                <w:rFonts w:eastAsia="Times New Roman" w:cstheme="minorHAnsi"/>
                <w:color w:val="000000"/>
                <w:sz w:val="20"/>
                <w:lang w:eastAsia="pl-PL"/>
              </w:rPr>
              <w:t>2014=100</w:t>
            </w:r>
            <w:r w:rsidR="00E306CF" w:rsidRPr="000D548D">
              <w:rPr>
                <w:rFonts w:eastAsia="Times New Roman" w:cstheme="minorHAnsi"/>
                <w:color w:val="000000"/>
                <w:sz w:val="20"/>
                <w:lang w:eastAsia="pl-PL"/>
              </w:rPr>
              <w:t>(%)</w:t>
            </w:r>
          </w:p>
        </w:tc>
      </w:tr>
      <w:tr w:rsidR="002C129C" w:rsidRPr="000D548D" w14:paraId="2F9B1A08" w14:textId="77777777" w:rsidTr="000D548D">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073" w:type="pct"/>
            <w:hideMark/>
          </w:tcPr>
          <w:p w14:paraId="7B65137F" w14:textId="77777777" w:rsidR="002C129C" w:rsidRPr="000D548D" w:rsidRDefault="002C129C" w:rsidP="00DD0F6F">
            <w:pPr>
              <w:spacing w:before="0"/>
              <w:rPr>
                <w:rFonts w:eastAsia="Times New Roman" w:cstheme="minorHAnsi"/>
                <w:b w:val="0"/>
                <w:bCs w:val="0"/>
                <w:color w:val="000000"/>
                <w:sz w:val="20"/>
                <w:lang w:eastAsia="pl-PL"/>
              </w:rPr>
            </w:pPr>
            <w:r w:rsidRPr="000D548D">
              <w:rPr>
                <w:rFonts w:eastAsia="Times New Roman" w:cstheme="minorHAnsi"/>
                <w:b w:val="0"/>
                <w:bCs w:val="0"/>
                <w:color w:val="000000"/>
                <w:sz w:val="20"/>
                <w:lang w:eastAsia="pl-PL"/>
              </w:rPr>
              <w:t>Podmioty gospodarki narodowej ogółem</w:t>
            </w:r>
          </w:p>
        </w:tc>
        <w:tc>
          <w:tcPr>
            <w:tcW w:w="642" w:type="pct"/>
            <w:noWrap/>
            <w:hideMark/>
          </w:tcPr>
          <w:p w14:paraId="6FA9DB55" w14:textId="10529F18"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7 310 </w:t>
            </w:r>
          </w:p>
        </w:tc>
        <w:tc>
          <w:tcPr>
            <w:tcW w:w="642" w:type="pct"/>
            <w:noWrap/>
            <w:hideMark/>
          </w:tcPr>
          <w:p w14:paraId="625030CE" w14:textId="77EB9CAC"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7 103 </w:t>
            </w:r>
          </w:p>
        </w:tc>
        <w:tc>
          <w:tcPr>
            <w:tcW w:w="642" w:type="pct"/>
            <w:noWrap/>
            <w:hideMark/>
          </w:tcPr>
          <w:p w14:paraId="396D4273" w14:textId="77777777"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97,2</w:t>
            </w:r>
          </w:p>
        </w:tc>
      </w:tr>
      <w:tr w:rsidR="002C129C" w:rsidRPr="000D548D" w14:paraId="5A4BC66C" w14:textId="77777777" w:rsidTr="000D548D">
        <w:trPr>
          <w:trHeight w:val="113"/>
        </w:trPr>
        <w:tc>
          <w:tcPr>
            <w:cnfStyle w:val="001000000000" w:firstRow="0" w:lastRow="0" w:firstColumn="1" w:lastColumn="0" w:oddVBand="0" w:evenVBand="0" w:oddHBand="0" w:evenHBand="0" w:firstRowFirstColumn="0" w:firstRowLastColumn="0" w:lastRowFirstColumn="0" w:lastRowLastColumn="0"/>
            <w:tcW w:w="3073" w:type="pct"/>
            <w:shd w:val="clear" w:color="auto" w:fill="F4CDC8" w:themeFill="accent2" w:themeFillTint="33"/>
            <w:hideMark/>
          </w:tcPr>
          <w:p w14:paraId="6C428017" w14:textId="271301D0" w:rsidR="002C129C" w:rsidRPr="000D548D" w:rsidRDefault="002C129C" w:rsidP="00F45B54">
            <w:pPr>
              <w:spacing w:before="0"/>
              <w:rPr>
                <w:rFonts w:eastAsia="Times New Roman" w:cstheme="minorHAnsi"/>
                <w:b w:val="0"/>
                <w:bCs w:val="0"/>
                <w:color w:val="000000"/>
                <w:sz w:val="20"/>
                <w:lang w:eastAsia="pl-PL"/>
              </w:rPr>
            </w:pPr>
            <w:r w:rsidRPr="000D548D">
              <w:rPr>
                <w:rFonts w:eastAsia="Times New Roman" w:cstheme="minorHAnsi"/>
                <w:b w:val="0"/>
                <w:bCs w:val="0"/>
                <w:color w:val="000000"/>
                <w:sz w:val="20"/>
                <w:lang w:eastAsia="pl-PL"/>
              </w:rPr>
              <w:t xml:space="preserve">Sektor prywatny </w:t>
            </w:r>
            <w:r w:rsidR="00F45B54" w:rsidRPr="000D548D">
              <w:rPr>
                <w:rFonts w:eastAsia="Times New Roman" w:cstheme="minorHAnsi"/>
                <w:b w:val="0"/>
                <w:bCs w:val="0"/>
                <w:color w:val="000000"/>
                <w:sz w:val="20"/>
                <w:lang w:eastAsia="pl-PL"/>
              </w:rPr>
              <w:t xml:space="preserve">– </w:t>
            </w:r>
            <w:r w:rsidRPr="000D548D">
              <w:rPr>
                <w:rFonts w:eastAsia="Times New Roman" w:cstheme="minorHAnsi"/>
                <w:b w:val="0"/>
                <w:bCs w:val="0"/>
                <w:color w:val="000000"/>
                <w:sz w:val="20"/>
                <w:lang w:eastAsia="pl-PL"/>
              </w:rPr>
              <w:t>ogółem</w:t>
            </w:r>
          </w:p>
        </w:tc>
        <w:tc>
          <w:tcPr>
            <w:tcW w:w="642" w:type="pct"/>
            <w:shd w:val="clear" w:color="auto" w:fill="F4CDC8" w:themeFill="accent2" w:themeFillTint="33"/>
            <w:noWrap/>
            <w:hideMark/>
          </w:tcPr>
          <w:p w14:paraId="4E38F4BB" w14:textId="4CAE19D5"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7 180 </w:t>
            </w:r>
          </w:p>
        </w:tc>
        <w:tc>
          <w:tcPr>
            <w:tcW w:w="642" w:type="pct"/>
            <w:shd w:val="clear" w:color="auto" w:fill="F4CDC8" w:themeFill="accent2" w:themeFillTint="33"/>
            <w:noWrap/>
            <w:hideMark/>
          </w:tcPr>
          <w:p w14:paraId="7A1185DE" w14:textId="1E7B36A2"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6 906 </w:t>
            </w:r>
          </w:p>
        </w:tc>
        <w:tc>
          <w:tcPr>
            <w:tcW w:w="642" w:type="pct"/>
            <w:shd w:val="clear" w:color="auto" w:fill="F4CDC8" w:themeFill="accent2" w:themeFillTint="33"/>
            <w:noWrap/>
            <w:hideMark/>
          </w:tcPr>
          <w:p w14:paraId="0D4990FC" w14:textId="77777777"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96,2</w:t>
            </w:r>
          </w:p>
        </w:tc>
      </w:tr>
      <w:tr w:rsidR="002C129C" w:rsidRPr="000D548D" w14:paraId="248D864F" w14:textId="77777777" w:rsidTr="000D548D">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073" w:type="pct"/>
            <w:shd w:val="clear" w:color="auto" w:fill="auto"/>
            <w:hideMark/>
          </w:tcPr>
          <w:p w14:paraId="280803E3" w14:textId="1F395A03" w:rsidR="002C129C" w:rsidRPr="000D548D" w:rsidRDefault="00F45B54" w:rsidP="00DD0F6F">
            <w:pPr>
              <w:spacing w:before="0"/>
              <w:rPr>
                <w:rFonts w:eastAsia="Times New Roman" w:cstheme="minorHAnsi"/>
                <w:b w:val="0"/>
                <w:bCs w:val="0"/>
                <w:color w:val="000000"/>
                <w:sz w:val="20"/>
                <w:lang w:eastAsia="pl-PL"/>
              </w:rPr>
            </w:pPr>
            <w:r w:rsidRPr="000D548D">
              <w:rPr>
                <w:rFonts w:eastAsia="Times New Roman" w:cstheme="minorHAnsi"/>
                <w:b w:val="0"/>
                <w:bCs w:val="0"/>
                <w:color w:val="000000"/>
                <w:sz w:val="20"/>
                <w:lang w:eastAsia="pl-PL"/>
              </w:rPr>
              <w:t>O</w:t>
            </w:r>
            <w:r w:rsidR="002C129C" w:rsidRPr="000D548D">
              <w:rPr>
                <w:rFonts w:eastAsia="Times New Roman" w:cstheme="minorHAnsi"/>
                <w:b w:val="0"/>
                <w:bCs w:val="0"/>
                <w:color w:val="000000"/>
                <w:sz w:val="20"/>
                <w:lang w:eastAsia="pl-PL"/>
              </w:rPr>
              <w:t>soby fizyczne prowadzące działalność gospodarczą</w:t>
            </w:r>
          </w:p>
        </w:tc>
        <w:tc>
          <w:tcPr>
            <w:tcW w:w="642" w:type="pct"/>
            <w:shd w:val="clear" w:color="auto" w:fill="auto"/>
            <w:noWrap/>
            <w:hideMark/>
          </w:tcPr>
          <w:p w14:paraId="5689EF75" w14:textId="4E21F079"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5 544 </w:t>
            </w:r>
          </w:p>
        </w:tc>
        <w:tc>
          <w:tcPr>
            <w:tcW w:w="642" w:type="pct"/>
            <w:shd w:val="clear" w:color="auto" w:fill="auto"/>
            <w:noWrap/>
            <w:hideMark/>
          </w:tcPr>
          <w:p w14:paraId="04B44D19" w14:textId="0A9F5B38"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5 317 </w:t>
            </w:r>
          </w:p>
        </w:tc>
        <w:tc>
          <w:tcPr>
            <w:tcW w:w="642" w:type="pct"/>
            <w:shd w:val="clear" w:color="auto" w:fill="auto"/>
            <w:noWrap/>
            <w:hideMark/>
          </w:tcPr>
          <w:p w14:paraId="13FE79A6" w14:textId="77777777"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95,9</w:t>
            </w:r>
          </w:p>
        </w:tc>
      </w:tr>
      <w:tr w:rsidR="002C129C" w:rsidRPr="000D548D" w14:paraId="0F97D640" w14:textId="77777777" w:rsidTr="000D548D">
        <w:trPr>
          <w:trHeight w:val="113"/>
        </w:trPr>
        <w:tc>
          <w:tcPr>
            <w:cnfStyle w:val="001000000000" w:firstRow="0" w:lastRow="0" w:firstColumn="1" w:lastColumn="0" w:oddVBand="0" w:evenVBand="0" w:oddHBand="0" w:evenHBand="0" w:firstRowFirstColumn="0" w:firstRowLastColumn="0" w:lastRowFirstColumn="0" w:lastRowLastColumn="0"/>
            <w:tcW w:w="3073" w:type="pct"/>
            <w:shd w:val="clear" w:color="auto" w:fill="auto"/>
            <w:hideMark/>
          </w:tcPr>
          <w:p w14:paraId="64665698" w14:textId="763EE992" w:rsidR="002C129C" w:rsidRPr="000D548D" w:rsidRDefault="00F45B54" w:rsidP="00DD0F6F">
            <w:pPr>
              <w:spacing w:before="0"/>
              <w:rPr>
                <w:rFonts w:eastAsia="Times New Roman" w:cstheme="minorHAnsi"/>
                <w:b w:val="0"/>
                <w:bCs w:val="0"/>
                <w:color w:val="000000"/>
                <w:sz w:val="20"/>
                <w:lang w:eastAsia="pl-PL"/>
              </w:rPr>
            </w:pPr>
            <w:r w:rsidRPr="000D548D">
              <w:rPr>
                <w:rFonts w:eastAsia="Times New Roman" w:cstheme="minorHAnsi"/>
                <w:b w:val="0"/>
                <w:bCs w:val="0"/>
                <w:color w:val="000000"/>
                <w:sz w:val="20"/>
                <w:lang w:eastAsia="pl-PL"/>
              </w:rPr>
              <w:t>S</w:t>
            </w:r>
            <w:r w:rsidR="002C129C" w:rsidRPr="000D548D">
              <w:rPr>
                <w:rFonts w:eastAsia="Times New Roman" w:cstheme="minorHAnsi"/>
                <w:b w:val="0"/>
                <w:bCs w:val="0"/>
                <w:color w:val="000000"/>
                <w:sz w:val="20"/>
                <w:lang w:eastAsia="pl-PL"/>
              </w:rPr>
              <w:t>półki handlowe</w:t>
            </w:r>
          </w:p>
        </w:tc>
        <w:tc>
          <w:tcPr>
            <w:tcW w:w="642" w:type="pct"/>
            <w:shd w:val="clear" w:color="auto" w:fill="auto"/>
            <w:noWrap/>
            <w:hideMark/>
          </w:tcPr>
          <w:p w14:paraId="4514F383" w14:textId="0713219C"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459 </w:t>
            </w:r>
          </w:p>
        </w:tc>
        <w:tc>
          <w:tcPr>
            <w:tcW w:w="642" w:type="pct"/>
            <w:shd w:val="clear" w:color="auto" w:fill="auto"/>
            <w:noWrap/>
            <w:hideMark/>
          </w:tcPr>
          <w:p w14:paraId="4FCED0D1" w14:textId="0AB2DB9A"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433 </w:t>
            </w:r>
          </w:p>
        </w:tc>
        <w:tc>
          <w:tcPr>
            <w:tcW w:w="642" w:type="pct"/>
            <w:shd w:val="clear" w:color="auto" w:fill="auto"/>
            <w:noWrap/>
            <w:hideMark/>
          </w:tcPr>
          <w:p w14:paraId="4C2DAECD" w14:textId="77777777"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94,3</w:t>
            </w:r>
          </w:p>
        </w:tc>
      </w:tr>
      <w:tr w:rsidR="002C129C" w:rsidRPr="000D548D" w14:paraId="54A7C3BD" w14:textId="77777777" w:rsidTr="000D548D">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073" w:type="pct"/>
            <w:shd w:val="clear" w:color="auto" w:fill="auto"/>
            <w:hideMark/>
          </w:tcPr>
          <w:p w14:paraId="4F031EAE" w14:textId="669386FD" w:rsidR="002C129C" w:rsidRPr="000D548D" w:rsidRDefault="00F45B54" w:rsidP="00DD0F6F">
            <w:pPr>
              <w:spacing w:before="0"/>
              <w:rPr>
                <w:rFonts w:eastAsia="Times New Roman" w:cstheme="minorHAnsi"/>
                <w:b w:val="0"/>
                <w:bCs w:val="0"/>
                <w:color w:val="000000"/>
                <w:sz w:val="20"/>
                <w:lang w:eastAsia="pl-PL"/>
              </w:rPr>
            </w:pPr>
            <w:r w:rsidRPr="000D548D">
              <w:rPr>
                <w:rFonts w:eastAsia="Times New Roman" w:cstheme="minorHAnsi"/>
                <w:b w:val="0"/>
                <w:bCs w:val="0"/>
                <w:color w:val="000000"/>
                <w:sz w:val="20"/>
                <w:lang w:eastAsia="pl-PL"/>
              </w:rPr>
              <w:t>S</w:t>
            </w:r>
            <w:r w:rsidR="002C129C" w:rsidRPr="000D548D">
              <w:rPr>
                <w:rFonts w:eastAsia="Times New Roman" w:cstheme="minorHAnsi"/>
                <w:b w:val="0"/>
                <w:bCs w:val="0"/>
                <w:color w:val="000000"/>
                <w:sz w:val="20"/>
                <w:lang w:eastAsia="pl-PL"/>
              </w:rPr>
              <w:t>półdzielnie</w:t>
            </w:r>
          </w:p>
        </w:tc>
        <w:tc>
          <w:tcPr>
            <w:tcW w:w="642" w:type="pct"/>
            <w:shd w:val="clear" w:color="auto" w:fill="auto"/>
            <w:noWrap/>
            <w:hideMark/>
          </w:tcPr>
          <w:p w14:paraId="45BCD35A" w14:textId="03FD1460"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23 </w:t>
            </w:r>
          </w:p>
        </w:tc>
        <w:tc>
          <w:tcPr>
            <w:tcW w:w="642" w:type="pct"/>
            <w:shd w:val="clear" w:color="auto" w:fill="auto"/>
            <w:noWrap/>
            <w:hideMark/>
          </w:tcPr>
          <w:p w14:paraId="7804EAE0" w14:textId="5E3DFA29"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20 </w:t>
            </w:r>
          </w:p>
        </w:tc>
        <w:tc>
          <w:tcPr>
            <w:tcW w:w="642" w:type="pct"/>
            <w:shd w:val="clear" w:color="auto" w:fill="auto"/>
            <w:noWrap/>
            <w:hideMark/>
          </w:tcPr>
          <w:p w14:paraId="6FB382A4" w14:textId="77777777"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87,0</w:t>
            </w:r>
          </w:p>
        </w:tc>
      </w:tr>
      <w:tr w:rsidR="002C129C" w:rsidRPr="000D548D" w14:paraId="3EDE2911" w14:textId="77777777" w:rsidTr="000D548D">
        <w:trPr>
          <w:trHeight w:val="113"/>
        </w:trPr>
        <w:tc>
          <w:tcPr>
            <w:cnfStyle w:val="001000000000" w:firstRow="0" w:lastRow="0" w:firstColumn="1" w:lastColumn="0" w:oddVBand="0" w:evenVBand="0" w:oddHBand="0" w:evenHBand="0" w:firstRowFirstColumn="0" w:firstRowLastColumn="0" w:lastRowFirstColumn="0" w:lastRowLastColumn="0"/>
            <w:tcW w:w="3073" w:type="pct"/>
            <w:shd w:val="clear" w:color="auto" w:fill="auto"/>
            <w:hideMark/>
          </w:tcPr>
          <w:p w14:paraId="430D14BC" w14:textId="44AE88FA" w:rsidR="002C129C" w:rsidRPr="000D548D" w:rsidRDefault="00F45B54" w:rsidP="00DD0F6F">
            <w:pPr>
              <w:spacing w:before="0"/>
              <w:rPr>
                <w:rFonts w:eastAsia="Times New Roman" w:cstheme="minorHAnsi"/>
                <w:b w:val="0"/>
                <w:bCs w:val="0"/>
                <w:color w:val="000000"/>
                <w:sz w:val="20"/>
                <w:lang w:eastAsia="pl-PL"/>
              </w:rPr>
            </w:pPr>
            <w:r w:rsidRPr="000D548D">
              <w:rPr>
                <w:rFonts w:eastAsia="Times New Roman" w:cstheme="minorHAnsi"/>
                <w:b w:val="0"/>
                <w:bCs w:val="0"/>
                <w:color w:val="000000"/>
                <w:sz w:val="20"/>
                <w:lang w:eastAsia="pl-PL"/>
              </w:rPr>
              <w:t>F</w:t>
            </w:r>
            <w:r w:rsidR="002C129C" w:rsidRPr="000D548D">
              <w:rPr>
                <w:rFonts w:eastAsia="Times New Roman" w:cstheme="minorHAnsi"/>
                <w:b w:val="0"/>
                <w:bCs w:val="0"/>
                <w:color w:val="000000"/>
                <w:sz w:val="20"/>
                <w:lang w:eastAsia="pl-PL"/>
              </w:rPr>
              <w:t>undacje</w:t>
            </w:r>
          </w:p>
        </w:tc>
        <w:tc>
          <w:tcPr>
            <w:tcW w:w="642" w:type="pct"/>
            <w:shd w:val="clear" w:color="auto" w:fill="auto"/>
            <w:noWrap/>
            <w:hideMark/>
          </w:tcPr>
          <w:p w14:paraId="67E1396D" w14:textId="1F034AEB"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13 </w:t>
            </w:r>
          </w:p>
        </w:tc>
        <w:tc>
          <w:tcPr>
            <w:tcW w:w="642" w:type="pct"/>
            <w:shd w:val="clear" w:color="auto" w:fill="auto"/>
            <w:noWrap/>
            <w:hideMark/>
          </w:tcPr>
          <w:p w14:paraId="4664EF3A" w14:textId="1899C597"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23 </w:t>
            </w:r>
          </w:p>
        </w:tc>
        <w:tc>
          <w:tcPr>
            <w:tcW w:w="642" w:type="pct"/>
            <w:shd w:val="clear" w:color="auto" w:fill="auto"/>
            <w:noWrap/>
            <w:hideMark/>
          </w:tcPr>
          <w:p w14:paraId="293A5BBD" w14:textId="77777777" w:rsidR="002C129C" w:rsidRPr="000D548D" w:rsidRDefault="002C129C" w:rsidP="009F07C7">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176,9</w:t>
            </w:r>
          </w:p>
        </w:tc>
      </w:tr>
      <w:tr w:rsidR="002C129C" w:rsidRPr="000D548D" w14:paraId="11CD296A" w14:textId="77777777" w:rsidTr="000D548D">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073" w:type="pct"/>
            <w:shd w:val="clear" w:color="auto" w:fill="auto"/>
            <w:hideMark/>
          </w:tcPr>
          <w:p w14:paraId="6BDA4EFC" w14:textId="76C9BC54" w:rsidR="002C129C" w:rsidRPr="000D548D" w:rsidRDefault="00F45B54" w:rsidP="00DD0F6F">
            <w:pPr>
              <w:spacing w:before="0"/>
              <w:rPr>
                <w:rFonts w:eastAsia="Times New Roman" w:cstheme="minorHAnsi"/>
                <w:b w:val="0"/>
                <w:bCs w:val="0"/>
                <w:color w:val="000000"/>
                <w:sz w:val="20"/>
                <w:lang w:eastAsia="pl-PL"/>
              </w:rPr>
            </w:pPr>
            <w:r w:rsidRPr="000D548D">
              <w:rPr>
                <w:rFonts w:eastAsia="Times New Roman" w:cstheme="minorHAnsi"/>
                <w:b w:val="0"/>
                <w:bCs w:val="0"/>
                <w:color w:val="000000"/>
                <w:sz w:val="20"/>
                <w:lang w:eastAsia="pl-PL"/>
              </w:rPr>
              <w:t>S</w:t>
            </w:r>
            <w:r w:rsidR="002C129C" w:rsidRPr="000D548D">
              <w:rPr>
                <w:rFonts w:eastAsia="Times New Roman" w:cstheme="minorHAnsi"/>
                <w:b w:val="0"/>
                <w:bCs w:val="0"/>
                <w:color w:val="000000"/>
                <w:sz w:val="20"/>
                <w:lang w:eastAsia="pl-PL"/>
              </w:rPr>
              <w:t>towarzyszenia i organizacje społeczne</w:t>
            </w:r>
          </w:p>
        </w:tc>
        <w:tc>
          <w:tcPr>
            <w:tcW w:w="642" w:type="pct"/>
            <w:shd w:val="clear" w:color="auto" w:fill="auto"/>
            <w:noWrap/>
            <w:hideMark/>
          </w:tcPr>
          <w:p w14:paraId="31150346" w14:textId="5C5DDB02"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216 </w:t>
            </w:r>
          </w:p>
        </w:tc>
        <w:tc>
          <w:tcPr>
            <w:tcW w:w="642" w:type="pct"/>
            <w:shd w:val="clear" w:color="auto" w:fill="auto"/>
            <w:noWrap/>
            <w:hideMark/>
          </w:tcPr>
          <w:p w14:paraId="0E2B534C" w14:textId="17A7BA10"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 xml:space="preserve">195 </w:t>
            </w:r>
          </w:p>
        </w:tc>
        <w:tc>
          <w:tcPr>
            <w:tcW w:w="642" w:type="pct"/>
            <w:shd w:val="clear" w:color="auto" w:fill="auto"/>
            <w:noWrap/>
            <w:hideMark/>
          </w:tcPr>
          <w:p w14:paraId="2F274D4C" w14:textId="77777777" w:rsidR="002C129C" w:rsidRPr="000D548D" w:rsidRDefault="002C129C" w:rsidP="009F07C7">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0D548D">
              <w:rPr>
                <w:rFonts w:eastAsia="Times New Roman" w:cstheme="minorHAnsi"/>
                <w:color w:val="000000"/>
                <w:sz w:val="20"/>
                <w:lang w:eastAsia="pl-PL"/>
              </w:rPr>
              <w:t>90,3</w:t>
            </w:r>
          </w:p>
        </w:tc>
      </w:tr>
    </w:tbl>
    <w:p w14:paraId="06BA81F5" w14:textId="344AD6BB" w:rsidR="00462A5F" w:rsidRPr="00F47811" w:rsidRDefault="002C129C" w:rsidP="00804B34">
      <w:pPr>
        <w:pStyle w:val="Cytat"/>
      </w:pPr>
      <w:r w:rsidRPr="00F47811">
        <w:t xml:space="preserve">Źródło: </w:t>
      </w:r>
      <w:r w:rsidR="00F45B54" w:rsidRPr="00F47811">
        <w:t>o</w:t>
      </w:r>
      <w:r w:rsidRPr="00F47811">
        <w:t>pracowanie na podstawie BDL GUS.</w:t>
      </w:r>
    </w:p>
    <w:p w14:paraId="5B4C0C2F" w14:textId="56850F3D" w:rsidR="00C636E5" w:rsidRPr="00F47811" w:rsidRDefault="002C129C" w:rsidP="00B0073F">
      <w:pPr>
        <w:rPr>
          <w:rFonts w:cstheme="minorHAnsi"/>
          <w:szCs w:val="24"/>
        </w:rPr>
      </w:pPr>
      <w:r w:rsidRPr="00F47811">
        <w:rPr>
          <w:rFonts w:cstheme="minorHAnsi"/>
          <w:szCs w:val="24"/>
        </w:rPr>
        <w:t>Analiza struktury przedsiębiorstw według sekcji, w których funkcjonują</w:t>
      </w:r>
      <w:r w:rsidR="00F45B54" w:rsidRPr="00F47811">
        <w:rPr>
          <w:rFonts w:cstheme="minorHAnsi"/>
          <w:szCs w:val="24"/>
        </w:rPr>
        <w:t>,</w:t>
      </w:r>
      <w:r w:rsidRPr="00F47811">
        <w:rPr>
          <w:rFonts w:cstheme="minorHAnsi"/>
          <w:szCs w:val="24"/>
        </w:rPr>
        <w:t xml:space="preserve"> prowadzi do wniosku, że</w:t>
      </w:r>
      <w:r w:rsidR="00C636E5" w:rsidRPr="00F47811">
        <w:rPr>
          <w:rFonts w:cstheme="minorHAnsi"/>
          <w:szCs w:val="24"/>
        </w:rPr>
        <w:t> </w:t>
      </w:r>
      <w:r w:rsidRPr="00F47811">
        <w:rPr>
          <w:rFonts w:cstheme="minorHAnsi"/>
          <w:szCs w:val="24"/>
        </w:rPr>
        <w:t>w</w:t>
      </w:r>
      <w:r w:rsidR="00F27878">
        <w:rPr>
          <w:rFonts w:cstheme="minorHAnsi"/>
          <w:szCs w:val="24"/>
        </w:rPr>
        <w:t> </w:t>
      </w:r>
      <w:r w:rsidRPr="00F47811">
        <w:rPr>
          <w:rFonts w:cstheme="minorHAnsi"/>
          <w:szCs w:val="24"/>
        </w:rPr>
        <w:t>Lubinie dominowały podmioty związane z handlem i naprawą pojazdów mechanicznych (Sekcja</w:t>
      </w:r>
      <w:r w:rsidR="00F27878">
        <w:rPr>
          <w:rFonts w:cstheme="minorHAnsi"/>
          <w:szCs w:val="24"/>
        </w:rPr>
        <w:t> </w:t>
      </w:r>
      <w:r w:rsidRPr="00F47811">
        <w:rPr>
          <w:rFonts w:cstheme="minorHAnsi"/>
          <w:szCs w:val="24"/>
        </w:rPr>
        <w:t>G), budownictwem (Sekcja F) oraz profesjonalną działalnością naukową i techniczną (Sekcja</w:t>
      </w:r>
      <w:r w:rsidR="00F27878">
        <w:rPr>
          <w:rFonts w:cstheme="minorHAnsi"/>
          <w:szCs w:val="24"/>
        </w:rPr>
        <w:t xml:space="preserve"> </w:t>
      </w:r>
      <w:r w:rsidRPr="00F47811">
        <w:rPr>
          <w:rFonts w:cstheme="minorHAnsi"/>
          <w:szCs w:val="24"/>
        </w:rPr>
        <w:t>M). W</w:t>
      </w:r>
      <w:r w:rsidR="00C636E5" w:rsidRPr="00F47811">
        <w:rPr>
          <w:rFonts w:cstheme="minorHAnsi"/>
          <w:szCs w:val="24"/>
        </w:rPr>
        <w:t xml:space="preserve"> </w:t>
      </w:r>
      <w:r w:rsidRPr="00F47811">
        <w:rPr>
          <w:rFonts w:cstheme="minorHAnsi"/>
          <w:szCs w:val="24"/>
        </w:rPr>
        <w:t>2019 r. w ramach niniejszych sekcji działał</w:t>
      </w:r>
      <w:r w:rsidR="008D568A" w:rsidRPr="00F47811">
        <w:rPr>
          <w:rFonts w:cstheme="minorHAnsi"/>
          <w:szCs w:val="24"/>
        </w:rPr>
        <w:t>y</w:t>
      </w:r>
      <w:r w:rsidRPr="00F47811">
        <w:rPr>
          <w:rFonts w:cstheme="minorHAnsi"/>
          <w:szCs w:val="24"/>
        </w:rPr>
        <w:t xml:space="preserve"> łącznie 3234 podmiot</w:t>
      </w:r>
      <w:r w:rsidR="008D568A" w:rsidRPr="00F47811">
        <w:rPr>
          <w:rFonts w:cstheme="minorHAnsi"/>
          <w:szCs w:val="24"/>
        </w:rPr>
        <w:t>y</w:t>
      </w:r>
      <w:r w:rsidRPr="00F47811">
        <w:rPr>
          <w:rFonts w:cstheme="minorHAnsi"/>
          <w:szCs w:val="24"/>
        </w:rPr>
        <w:t>, co stanowiło ok.</w:t>
      </w:r>
      <w:r w:rsidR="00F27878">
        <w:rPr>
          <w:rFonts w:cstheme="minorHAnsi"/>
          <w:szCs w:val="24"/>
        </w:rPr>
        <w:t xml:space="preserve"> </w:t>
      </w:r>
      <w:r w:rsidRPr="00F47811">
        <w:rPr>
          <w:rFonts w:cstheme="minorHAnsi"/>
          <w:szCs w:val="24"/>
        </w:rPr>
        <w:t>45,5% ogółu podmiotów funkcjonujących w Lubinie.</w:t>
      </w:r>
    </w:p>
    <w:p w14:paraId="0853A562" w14:textId="10FE6336" w:rsidR="002C129C" w:rsidRPr="00F47811" w:rsidRDefault="002C129C" w:rsidP="00C2714B">
      <w:pPr>
        <w:pStyle w:val="Legenda"/>
      </w:pPr>
      <w:bookmarkStart w:id="154" w:name="_Toc82774505"/>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27</w:t>
      </w:r>
      <w:r w:rsidR="00056593" w:rsidRPr="00F47811">
        <w:fldChar w:fldCharType="end"/>
      </w:r>
      <w:r w:rsidRPr="00F47811">
        <w:t xml:space="preserve">. </w:t>
      </w:r>
      <w:r w:rsidR="00D11E7F" w:rsidRPr="00F47811">
        <w:t>Podmioty wpisane do rejestru REGON według sekcji PKD w Lubinie</w:t>
      </w:r>
      <w:bookmarkEnd w:id="154"/>
    </w:p>
    <w:tbl>
      <w:tblPr>
        <w:tblStyle w:val="Tabelasiatki4akcent11"/>
        <w:tblW w:w="0" w:type="auto"/>
        <w:tblLayout w:type="fixed"/>
        <w:tblLook w:val="04A0" w:firstRow="1" w:lastRow="0" w:firstColumn="1" w:lastColumn="0" w:noHBand="0" w:noVBand="1"/>
      </w:tblPr>
      <w:tblGrid>
        <w:gridCol w:w="6658"/>
        <w:gridCol w:w="667"/>
        <w:gridCol w:w="667"/>
        <w:gridCol w:w="1296"/>
      </w:tblGrid>
      <w:tr w:rsidR="002C129C" w:rsidRPr="00F47811" w14:paraId="2072381C" w14:textId="77777777" w:rsidTr="00C636E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0BFC57C1" w14:textId="06FCC120" w:rsidR="002C129C" w:rsidRPr="00F47811" w:rsidRDefault="002C129C" w:rsidP="00A157FD">
            <w:pPr>
              <w:spacing w:before="0"/>
              <w:jc w:val="left"/>
              <w:rPr>
                <w:rFonts w:eastAsia="Times New Roman" w:cstheme="minorHAnsi"/>
                <w:color w:val="000000"/>
                <w:sz w:val="20"/>
                <w:lang w:eastAsia="pl-PL"/>
              </w:rPr>
            </w:pPr>
            <w:r w:rsidRPr="00F47811">
              <w:rPr>
                <w:rFonts w:eastAsia="Times New Roman" w:cstheme="minorHAnsi"/>
                <w:color w:val="000000"/>
                <w:sz w:val="20"/>
                <w:lang w:eastAsia="pl-PL"/>
              </w:rPr>
              <w:t xml:space="preserve">Podmioty </w:t>
            </w:r>
            <w:r w:rsidR="00D11E7F" w:rsidRPr="00F47811">
              <w:rPr>
                <w:rFonts w:eastAsia="Times New Roman" w:cstheme="minorHAnsi"/>
                <w:color w:val="000000"/>
                <w:sz w:val="20"/>
                <w:lang w:eastAsia="pl-PL"/>
              </w:rPr>
              <w:t xml:space="preserve">gospodarki narodowej </w:t>
            </w:r>
            <w:r w:rsidR="000B336C" w:rsidRPr="00F47811">
              <w:rPr>
                <w:rFonts w:eastAsia="Times New Roman" w:cstheme="minorHAnsi"/>
                <w:color w:val="000000"/>
                <w:sz w:val="20"/>
                <w:lang w:eastAsia="pl-PL"/>
              </w:rPr>
              <w:t>według selekcji PKD</w:t>
            </w:r>
          </w:p>
        </w:tc>
        <w:tc>
          <w:tcPr>
            <w:tcW w:w="667" w:type="dxa"/>
            <w:noWrap/>
            <w:hideMark/>
          </w:tcPr>
          <w:p w14:paraId="6ABF2E99" w14:textId="77777777" w:rsidR="002C129C" w:rsidRPr="00F47811" w:rsidRDefault="002C129C"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2014</w:t>
            </w:r>
          </w:p>
        </w:tc>
        <w:tc>
          <w:tcPr>
            <w:tcW w:w="667" w:type="dxa"/>
            <w:noWrap/>
            <w:hideMark/>
          </w:tcPr>
          <w:p w14:paraId="436B9938" w14:textId="77777777" w:rsidR="002C129C" w:rsidRPr="00F47811" w:rsidRDefault="002C129C"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2019</w:t>
            </w:r>
          </w:p>
        </w:tc>
        <w:tc>
          <w:tcPr>
            <w:tcW w:w="1296" w:type="dxa"/>
            <w:noWrap/>
            <w:hideMark/>
          </w:tcPr>
          <w:p w14:paraId="11E1D9EE" w14:textId="32E78AAB" w:rsidR="002C129C" w:rsidRPr="00F47811" w:rsidRDefault="002C129C"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r>
      <w:tr w:rsidR="007F2C4E" w:rsidRPr="00F47811" w14:paraId="572D65BC"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0ADDC2FB" w14:textId="77777777"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Sekcja A</w:t>
            </w:r>
          </w:p>
          <w:p w14:paraId="58DF49EF" w14:textId="788DCABB"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Rolnictwo, leśnictwo, łowiectwo i rybactwo</w:t>
            </w:r>
          </w:p>
        </w:tc>
        <w:tc>
          <w:tcPr>
            <w:tcW w:w="667" w:type="dxa"/>
            <w:noWrap/>
            <w:hideMark/>
          </w:tcPr>
          <w:p w14:paraId="092445C5"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68</w:t>
            </w:r>
          </w:p>
        </w:tc>
        <w:tc>
          <w:tcPr>
            <w:tcW w:w="667" w:type="dxa"/>
            <w:noWrap/>
            <w:hideMark/>
          </w:tcPr>
          <w:p w14:paraId="4F955847"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71</w:t>
            </w:r>
          </w:p>
        </w:tc>
        <w:tc>
          <w:tcPr>
            <w:tcW w:w="1296" w:type="dxa"/>
            <w:noWrap/>
            <w:hideMark/>
          </w:tcPr>
          <w:p w14:paraId="2F688119"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104,4</w:t>
            </w:r>
          </w:p>
        </w:tc>
      </w:tr>
      <w:tr w:rsidR="007F2C4E" w:rsidRPr="00F47811" w14:paraId="6D50E382"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065D397A" w14:textId="77777777"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Sekcja B</w:t>
            </w:r>
          </w:p>
          <w:p w14:paraId="192D2AEF" w14:textId="4172BA63"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Górnictwo i wydobywanie</w:t>
            </w:r>
          </w:p>
        </w:tc>
        <w:tc>
          <w:tcPr>
            <w:tcW w:w="667" w:type="dxa"/>
            <w:noWrap/>
            <w:hideMark/>
          </w:tcPr>
          <w:p w14:paraId="74D4C672"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w:t>
            </w:r>
          </w:p>
        </w:tc>
        <w:tc>
          <w:tcPr>
            <w:tcW w:w="667" w:type="dxa"/>
            <w:noWrap/>
            <w:hideMark/>
          </w:tcPr>
          <w:p w14:paraId="21CE0963"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w:t>
            </w:r>
          </w:p>
        </w:tc>
        <w:tc>
          <w:tcPr>
            <w:tcW w:w="1296" w:type="dxa"/>
            <w:noWrap/>
            <w:hideMark/>
          </w:tcPr>
          <w:p w14:paraId="784AEC1C"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170,0</w:t>
            </w:r>
          </w:p>
        </w:tc>
      </w:tr>
      <w:tr w:rsidR="007F2C4E" w:rsidRPr="00F47811" w14:paraId="5D659545"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24908927" w14:textId="77777777"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Sekcja C</w:t>
            </w:r>
          </w:p>
          <w:p w14:paraId="52F4D668" w14:textId="57EA75CF"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Przetwórstwo przemysłowe</w:t>
            </w:r>
          </w:p>
        </w:tc>
        <w:tc>
          <w:tcPr>
            <w:tcW w:w="667" w:type="dxa"/>
            <w:noWrap/>
            <w:hideMark/>
          </w:tcPr>
          <w:p w14:paraId="15D22CB9"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396</w:t>
            </w:r>
          </w:p>
        </w:tc>
        <w:tc>
          <w:tcPr>
            <w:tcW w:w="667" w:type="dxa"/>
            <w:noWrap/>
            <w:hideMark/>
          </w:tcPr>
          <w:p w14:paraId="3B0A7FFC"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385</w:t>
            </w:r>
          </w:p>
        </w:tc>
        <w:tc>
          <w:tcPr>
            <w:tcW w:w="1296" w:type="dxa"/>
            <w:noWrap/>
            <w:hideMark/>
          </w:tcPr>
          <w:p w14:paraId="1CDCCB07"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97,2</w:t>
            </w:r>
          </w:p>
        </w:tc>
      </w:tr>
      <w:tr w:rsidR="007F2C4E" w:rsidRPr="00F47811" w14:paraId="01F9061F"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171F3272" w14:textId="77777777"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Sekcja D</w:t>
            </w:r>
          </w:p>
          <w:p w14:paraId="069C6D9D" w14:textId="25426D8C"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Wytwarzanie i zaopatrywanie w energię elektryczną, gaz, parę wodną, gorącą wodę i</w:t>
            </w:r>
            <w:r w:rsidR="00C636E5" w:rsidRPr="00F47811">
              <w:rPr>
                <w:rFonts w:eastAsia="Times New Roman" w:cstheme="minorHAnsi"/>
                <w:b w:val="0"/>
                <w:bCs w:val="0"/>
                <w:color w:val="000000"/>
                <w:sz w:val="18"/>
                <w:szCs w:val="18"/>
                <w:lang w:eastAsia="pl-PL"/>
              </w:rPr>
              <w:t> </w:t>
            </w:r>
            <w:r w:rsidRPr="00F47811">
              <w:rPr>
                <w:rFonts w:eastAsia="Times New Roman" w:cstheme="minorHAnsi"/>
                <w:b w:val="0"/>
                <w:bCs w:val="0"/>
                <w:color w:val="000000"/>
                <w:sz w:val="18"/>
                <w:szCs w:val="18"/>
                <w:lang w:eastAsia="pl-PL"/>
              </w:rPr>
              <w:t>powietrze, do układów klimatyzacyjnych</w:t>
            </w:r>
          </w:p>
        </w:tc>
        <w:tc>
          <w:tcPr>
            <w:tcW w:w="667" w:type="dxa"/>
            <w:noWrap/>
            <w:hideMark/>
          </w:tcPr>
          <w:p w14:paraId="3A25C221"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w:t>
            </w:r>
          </w:p>
        </w:tc>
        <w:tc>
          <w:tcPr>
            <w:tcW w:w="667" w:type="dxa"/>
            <w:noWrap/>
            <w:hideMark/>
          </w:tcPr>
          <w:p w14:paraId="55953844"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w:t>
            </w:r>
          </w:p>
        </w:tc>
        <w:tc>
          <w:tcPr>
            <w:tcW w:w="1296" w:type="dxa"/>
            <w:noWrap/>
            <w:hideMark/>
          </w:tcPr>
          <w:p w14:paraId="589C5F18"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50,0</w:t>
            </w:r>
          </w:p>
        </w:tc>
      </w:tr>
      <w:tr w:rsidR="007F2C4E" w:rsidRPr="00F47811" w14:paraId="612B4571"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70A52638"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E</w:t>
            </w:r>
          </w:p>
          <w:p w14:paraId="61604398" w14:textId="77154AAC"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Dostawa wody, gospodarowanie ściekami i odpadami oraz działalność związana z rekultywacją</w:t>
            </w:r>
          </w:p>
        </w:tc>
        <w:tc>
          <w:tcPr>
            <w:tcW w:w="667" w:type="dxa"/>
            <w:noWrap/>
            <w:hideMark/>
          </w:tcPr>
          <w:p w14:paraId="450E0180"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15</w:t>
            </w:r>
          </w:p>
        </w:tc>
        <w:tc>
          <w:tcPr>
            <w:tcW w:w="667" w:type="dxa"/>
            <w:noWrap/>
            <w:hideMark/>
          </w:tcPr>
          <w:p w14:paraId="455C58D3"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16</w:t>
            </w:r>
          </w:p>
        </w:tc>
        <w:tc>
          <w:tcPr>
            <w:tcW w:w="1296" w:type="dxa"/>
            <w:noWrap/>
            <w:hideMark/>
          </w:tcPr>
          <w:p w14:paraId="02C881E1"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106,7</w:t>
            </w:r>
          </w:p>
        </w:tc>
      </w:tr>
      <w:tr w:rsidR="007F2C4E" w:rsidRPr="00F47811" w14:paraId="0B93D51B"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6C79ECAD"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F</w:t>
            </w:r>
          </w:p>
          <w:p w14:paraId="552F462F" w14:textId="1C79A48F"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Budownictwo</w:t>
            </w:r>
          </w:p>
        </w:tc>
        <w:tc>
          <w:tcPr>
            <w:tcW w:w="667" w:type="dxa"/>
            <w:noWrap/>
            <w:hideMark/>
          </w:tcPr>
          <w:p w14:paraId="11A4510B"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755</w:t>
            </w:r>
          </w:p>
        </w:tc>
        <w:tc>
          <w:tcPr>
            <w:tcW w:w="667" w:type="dxa"/>
            <w:noWrap/>
            <w:hideMark/>
          </w:tcPr>
          <w:p w14:paraId="67C5CFE9"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807</w:t>
            </w:r>
          </w:p>
        </w:tc>
        <w:tc>
          <w:tcPr>
            <w:tcW w:w="1296" w:type="dxa"/>
            <w:noWrap/>
            <w:hideMark/>
          </w:tcPr>
          <w:p w14:paraId="2AC61156"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106,9</w:t>
            </w:r>
          </w:p>
        </w:tc>
      </w:tr>
      <w:tr w:rsidR="007F2C4E" w:rsidRPr="00F47811" w14:paraId="71CDC60A"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64581890"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G</w:t>
            </w:r>
          </w:p>
          <w:p w14:paraId="35AFA8EC" w14:textId="6F624911"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Handel hurtowy i detaliczny</w:t>
            </w:r>
            <w:r w:rsidR="000D1605">
              <w:rPr>
                <w:rFonts w:eastAsia="Times New Roman" w:cstheme="minorHAnsi"/>
                <w:b w:val="0"/>
                <w:bCs w:val="0"/>
                <w:color w:val="000000"/>
                <w:sz w:val="18"/>
                <w:szCs w:val="18"/>
                <w:lang w:eastAsia="pl-PL"/>
              </w:rPr>
              <w:t>,</w:t>
            </w:r>
            <w:r w:rsidRPr="00F47811">
              <w:rPr>
                <w:rFonts w:eastAsia="Times New Roman" w:cstheme="minorHAnsi"/>
                <w:b w:val="0"/>
                <w:bCs w:val="0"/>
                <w:color w:val="000000"/>
                <w:sz w:val="18"/>
                <w:szCs w:val="18"/>
                <w:lang w:eastAsia="pl-PL"/>
              </w:rPr>
              <w:t xml:space="preserve"> naprawa pojazdów samochodowych, włączając motocykle</w:t>
            </w:r>
          </w:p>
        </w:tc>
        <w:tc>
          <w:tcPr>
            <w:tcW w:w="667" w:type="dxa"/>
            <w:noWrap/>
            <w:hideMark/>
          </w:tcPr>
          <w:p w14:paraId="2EF023B4"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2 057</w:t>
            </w:r>
          </w:p>
        </w:tc>
        <w:tc>
          <w:tcPr>
            <w:tcW w:w="667" w:type="dxa"/>
            <w:noWrap/>
            <w:hideMark/>
          </w:tcPr>
          <w:p w14:paraId="4D966C2F"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1 657</w:t>
            </w:r>
          </w:p>
        </w:tc>
        <w:tc>
          <w:tcPr>
            <w:tcW w:w="1296" w:type="dxa"/>
            <w:noWrap/>
            <w:hideMark/>
          </w:tcPr>
          <w:p w14:paraId="1EC11EF8"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80,6</w:t>
            </w:r>
          </w:p>
        </w:tc>
      </w:tr>
      <w:tr w:rsidR="007F2C4E" w:rsidRPr="00F47811" w14:paraId="486723A5"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50AD929F"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lastRenderedPageBreak/>
              <w:t>Sekcja H</w:t>
            </w:r>
          </w:p>
          <w:p w14:paraId="5245AE2C" w14:textId="2DDED01B"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Transport i gospodarka magazynowa</w:t>
            </w:r>
          </w:p>
        </w:tc>
        <w:tc>
          <w:tcPr>
            <w:tcW w:w="667" w:type="dxa"/>
            <w:noWrap/>
            <w:hideMark/>
          </w:tcPr>
          <w:p w14:paraId="5637AB1F"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409</w:t>
            </w:r>
          </w:p>
        </w:tc>
        <w:tc>
          <w:tcPr>
            <w:tcW w:w="667" w:type="dxa"/>
            <w:noWrap/>
            <w:hideMark/>
          </w:tcPr>
          <w:p w14:paraId="30AC95A3"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397</w:t>
            </w:r>
          </w:p>
        </w:tc>
        <w:tc>
          <w:tcPr>
            <w:tcW w:w="1296" w:type="dxa"/>
            <w:noWrap/>
            <w:hideMark/>
          </w:tcPr>
          <w:p w14:paraId="67F54BBB"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97,1</w:t>
            </w:r>
          </w:p>
        </w:tc>
      </w:tr>
      <w:tr w:rsidR="007F2C4E" w:rsidRPr="00F47811" w14:paraId="34BE7573"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46FBB0F1"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I</w:t>
            </w:r>
          </w:p>
          <w:p w14:paraId="0C08B3A0" w14:textId="40BFD87B"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Działalność związana z zakwaterowaniem i usługami gastronomicznymi</w:t>
            </w:r>
          </w:p>
        </w:tc>
        <w:tc>
          <w:tcPr>
            <w:tcW w:w="667" w:type="dxa"/>
            <w:noWrap/>
            <w:hideMark/>
          </w:tcPr>
          <w:p w14:paraId="44DFB5A6"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257</w:t>
            </w:r>
          </w:p>
        </w:tc>
        <w:tc>
          <w:tcPr>
            <w:tcW w:w="667" w:type="dxa"/>
            <w:noWrap/>
            <w:hideMark/>
          </w:tcPr>
          <w:p w14:paraId="554887CE"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234</w:t>
            </w:r>
          </w:p>
        </w:tc>
        <w:tc>
          <w:tcPr>
            <w:tcW w:w="1296" w:type="dxa"/>
            <w:noWrap/>
            <w:hideMark/>
          </w:tcPr>
          <w:p w14:paraId="5A8ED642"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91,1</w:t>
            </w:r>
          </w:p>
        </w:tc>
      </w:tr>
      <w:tr w:rsidR="007F2C4E" w:rsidRPr="00F47811" w14:paraId="46236EDA"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0623C66B"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J</w:t>
            </w:r>
          </w:p>
          <w:p w14:paraId="18BDE245" w14:textId="257FB79C"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Informacja i komunikacja</w:t>
            </w:r>
          </w:p>
        </w:tc>
        <w:tc>
          <w:tcPr>
            <w:tcW w:w="667" w:type="dxa"/>
            <w:noWrap/>
            <w:hideMark/>
          </w:tcPr>
          <w:p w14:paraId="479E3DDE"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111</w:t>
            </w:r>
          </w:p>
        </w:tc>
        <w:tc>
          <w:tcPr>
            <w:tcW w:w="667" w:type="dxa"/>
            <w:noWrap/>
            <w:hideMark/>
          </w:tcPr>
          <w:p w14:paraId="1CB84E75"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141</w:t>
            </w:r>
          </w:p>
        </w:tc>
        <w:tc>
          <w:tcPr>
            <w:tcW w:w="1296" w:type="dxa"/>
            <w:noWrap/>
            <w:hideMark/>
          </w:tcPr>
          <w:p w14:paraId="65A6AC0D"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127,0</w:t>
            </w:r>
          </w:p>
        </w:tc>
      </w:tr>
      <w:tr w:rsidR="007F2C4E" w:rsidRPr="00F47811" w14:paraId="63FB6809"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47CABA3E"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K</w:t>
            </w:r>
          </w:p>
          <w:p w14:paraId="5175AD3C" w14:textId="4757A714"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Działalność finansowa i ubezpieczeniowa</w:t>
            </w:r>
          </w:p>
        </w:tc>
        <w:tc>
          <w:tcPr>
            <w:tcW w:w="667" w:type="dxa"/>
            <w:noWrap/>
            <w:hideMark/>
          </w:tcPr>
          <w:p w14:paraId="2A83BCED"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323</w:t>
            </w:r>
          </w:p>
        </w:tc>
        <w:tc>
          <w:tcPr>
            <w:tcW w:w="667" w:type="dxa"/>
            <w:noWrap/>
            <w:hideMark/>
          </w:tcPr>
          <w:p w14:paraId="1AF399AE"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317</w:t>
            </w:r>
          </w:p>
        </w:tc>
        <w:tc>
          <w:tcPr>
            <w:tcW w:w="1296" w:type="dxa"/>
            <w:noWrap/>
            <w:hideMark/>
          </w:tcPr>
          <w:p w14:paraId="0E5B69ED"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98,1</w:t>
            </w:r>
          </w:p>
        </w:tc>
      </w:tr>
      <w:tr w:rsidR="007F2C4E" w:rsidRPr="00F47811" w14:paraId="54C1A938"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3FE277CA"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L</w:t>
            </w:r>
          </w:p>
          <w:p w14:paraId="765C5A4E" w14:textId="6E1A4876"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Działalność związana z obsługą rynku nieruchomości</w:t>
            </w:r>
          </w:p>
        </w:tc>
        <w:tc>
          <w:tcPr>
            <w:tcW w:w="667" w:type="dxa"/>
            <w:noWrap/>
            <w:hideMark/>
          </w:tcPr>
          <w:p w14:paraId="50015B92"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284</w:t>
            </w:r>
          </w:p>
        </w:tc>
        <w:tc>
          <w:tcPr>
            <w:tcW w:w="667" w:type="dxa"/>
            <w:noWrap/>
            <w:hideMark/>
          </w:tcPr>
          <w:p w14:paraId="5F22C5FB"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331</w:t>
            </w:r>
          </w:p>
        </w:tc>
        <w:tc>
          <w:tcPr>
            <w:tcW w:w="1296" w:type="dxa"/>
            <w:noWrap/>
            <w:hideMark/>
          </w:tcPr>
          <w:p w14:paraId="54121522"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116,5</w:t>
            </w:r>
          </w:p>
        </w:tc>
      </w:tr>
      <w:tr w:rsidR="007F2C4E" w:rsidRPr="00F47811" w14:paraId="4FD064BD"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0C315584"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M</w:t>
            </w:r>
          </w:p>
          <w:p w14:paraId="189BE572" w14:textId="5BAA6079" w:rsidR="007F2C4E" w:rsidRPr="00F47811" w:rsidRDefault="007F2C4E" w:rsidP="00A157FD">
            <w:pPr>
              <w:spacing w:before="0"/>
              <w:jc w:val="left"/>
              <w:rPr>
                <w:rFonts w:eastAsia="Times New Roman" w:cstheme="minorHAnsi"/>
                <w:b w:val="0"/>
                <w:bCs w:val="0"/>
                <w:color w:val="000000"/>
                <w:sz w:val="20"/>
                <w:lang w:eastAsia="pl-PL"/>
              </w:rPr>
            </w:pPr>
            <w:bookmarkStart w:id="155" w:name="_Hlk59447591"/>
            <w:r w:rsidRPr="00F47811">
              <w:rPr>
                <w:rFonts w:eastAsia="Times New Roman" w:cstheme="minorHAnsi"/>
                <w:b w:val="0"/>
                <w:bCs w:val="0"/>
                <w:color w:val="000000"/>
                <w:sz w:val="20"/>
                <w:lang w:eastAsia="pl-PL"/>
              </w:rPr>
              <w:t>Działalność profesjonalna naukowa i techniczna</w:t>
            </w:r>
            <w:bookmarkEnd w:id="155"/>
          </w:p>
        </w:tc>
        <w:tc>
          <w:tcPr>
            <w:tcW w:w="667" w:type="dxa"/>
            <w:noWrap/>
            <w:hideMark/>
          </w:tcPr>
          <w:p w14:paraId="2FBDF6D2"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779</w:t>
            </w:r>
          </w:p>
        </w:tc>
        <w:tc>
          <w:tcPr>
            <w:tcW w:w="667" w:type="dxa"/>
            <w:noWrap/>
            <w:hideMark/>
          </w:tcPr>
          <w:p w14:paraId="25B296CE"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770</w:t>
            </w:r>
          </w:p>
        </w:tc>
        <w:tc>
          <w:tcPr>
            <w:tcW w:w="1296" w:type="dxa"/>
            <w:noWrap/>
            <w:hideMark/>
          </w:tcPr>
          <w:p w14:paraId="4F501F5F"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98,8</w:t>
            </w:r>
          </w:p>
        </w:tc>
      </w:tr>
      <w:tr w:rsidR="007F2C4E" w:rsidRPr="00F47811" w14:paraId="3E81E47B"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53D0B135"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N</w:t>
            </w:r>
          </w:p>
          <w:p w14:paraId="77DBD961" w14:textId="082B0E48"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Działalność w zakresie usług administrowania i działalność wspierająca</w:t>
            </w:r>
          </w:p>
        </w:tc>
        <w:tc>
          <w:tcPr>
            <w:tcW w:w="667" w:type="dxa"/>
            <w:noWrap/>
            <w:hideMark/>
          </w:tcPr>
          <w:p w14:paraId="482F5DFE"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319</w:t>
            </w:r>
          </w:p>
        </w:tc>
        <w:tc>
          <w:tcPr>
            <w:tcW w:w="667" w:type="dxa"/>
            <w:noWrap/>
            <w:hideMark/>
          </w:tcPr>
          <w:p w14:paraId="5C35A792"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370</w:t>
            </w:r>
          </w:p>
        </w:tc>
        <w:tc>
          <w:tcPr>
            <w:tcW w:w="1296" w:type="dxa"/>
            <w:noWrap/>
            <w:hideMark/>
          </w:tcPr>
          <w:p w14:paraId="116A8520"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116,0</w:t>
            </w:r>
          </w:p>
        </w:tc>
      </w:tr>
      <w:tr w:rsidR="007F2C4E" w:rsidRPr="00F47811" w14:paraId="11AA9F69"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55ACBA38"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O</w:t>
            </w:r>
          </w:p>
          <w:p w14:paraId="5B23A4F2" w14:textId="5E70E529"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Administracja publiczna i obrona narodowa, obowiązkowe zabezpieczenia społeczne</w:t>
            </w:r>
          </w:p>
        </w:tc>
        <w:tc>
          <w:tcPr>
            <w:tcW w:w="667" w:type="dxa"/>
            <w:noWrap/>
            <w:hideMark/>
          </w:tcPr>
          <w:p w14:paraId="017BC05E"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w:t>
            </w:r>
          </w:p>
        </w:tc>
        <w:tc>
          <w:tcPr>
            <w:tcW w:w="667" w:type="dxa"/>
            <w:noWrap/>
            <w:hideMark/>
          </w:tcPr>
          <w:p w14:paraId="038F9192"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w:t>
            </w:r>
          </w:p>
        </w:tc>
        <w:tc>
          <w:tcPr>
            <w:tcW w:w="1296" w:type="dxa"/>
            <w:noWrap/>
            <w:hideMark/>
          </w:tcPr>
          <w:p w14:paraId="35D04317"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100,0</w:t>
            </w:r>
          </w:p>
        </w:tc>
      </w:tr>
      <w:tr w:rsidR="007F2C4E" w:rsidRPr="00F47811" w14:paraId="50A56C12"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3997B160"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P</w:t>
            </w:r>
          </w:p>
          <w:p w14:paraId="6266593A" w14:textId="0B7C88BE"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Edukacja</w:t>
            </w:r>
          </w:p>
        </w:tc>
        <w:tc>
          <w:tcPr>
            <w:tcW w:w="667" w:type="dxa"/>
            <w:noWrap/>
            <w:hideMark/>
          </w:tcPr>
          <w:p w14:paraId="0B79E336"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264</w:t>
            </w:r>
          </w:p>
        </w:tc>
        <w:tc>
          <w:tcPr>
            <w:tcW w:w="667" w:type="dxa"/>
            <w:noWrap/>
            <w:hideMark/>
          </w:tcPr>
          <w:p w14:paraId="5E0E39A0"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263</w:t>
            </w:r>
          </w:p>
        </w:tc>
        <w:tc>
          <w:tcPr>
            <w:tcW w:w="1296" w:type="dxa"/>
            <w:noWrap/>
            <w:hideMark/>
          </w:tcPr>
          <w:p w14:paraId="62C59301"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99,6</w:t>
            </w:r>
          </w:p>
        </w:tc>
      </w:tr>
      <w:tr w:rsidR="007F2C4E" w:rsidRPr="00F47811" w14:paraId="7F467438"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0A2EE95C"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Q</w:t>
            </w:r>
          </w:p>
          <w:p w14:paraId="44BB8683" w14:textId="44BB221F"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Opieka zdrowotna i pomoc społeczna</w:t>
            </w:r>
          </w:p>
        </w:tc>
        <w:tc>
          <w:tcPr>
            <w:tcW w:w="667" w:type="dxa"/>
            <w:noWrap/>
            <w:hideMark/>
          </w:tcPr>
          <w:p w14:paraId="69241B31"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444</w:t>
            </w:r>
          </w:p>
        </w:tc>
        <w:tc>
          <w:tcPr>
            <w:tcW w:w="667" w:type="dxa"/>
            <w:noWrap/>
            <w:hideMark/>
          </w:tcPr>
          <w:p w14:paraId="29340B35"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504</w:t>
            </w:r>
          </w:p>
        </w:tc>
        <w:tc>
          <w:tcPr>
            <w:tcW w:w="1296" w:type="dxa"/>
            <w:noWrap/>
            <w:hideMark/>
          </w:tcPr>
          <w:p w14:paraId="4C9EB304"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113,5</w:t>
            </w:r>
          </w:p>
        </w:tc>
      </w:tr>
      <w:tr w:rsidR="007F2C4E" w:rsidRPr="00F47811" w14:paraId="614660E6" w14:textId="77777777" w:rsidTr="00C636E5">
        <w:trPr>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7861D777"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R</w:t>
            </w:r>
          </w:p>
          <w:p w14:paraId="3F18F46E" w14:textId="5C93D768"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 xml:space="preserve">Działalność związana z kulturą, rozrywką i rekreacją </w:t>
            </w:r>
          </w:p>
        </w:tc>
        <w:tc>
          <w:tcPr>
            <w:tcW w:w="667" w:type="dxa"/>
            <w:noWrap/>
            <w:hideMark/>
          </w:tcPr>
          <w:p w14:paraId="3B65E6B2"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178</w:t>
            </w:r>
          </w:p>
        </w:tc>
        <w:tc>
          <w:tcPr>
            <w:tcW w:w="667" w:type="dxa"/>
            <w:noWrap/>
            <w:hideMark/>
          </w:tcPr>
          <w:p w14:paraId="4F50001F"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170</w:t>
            </w:r>
          </w:p>
        </w:tc>
        <w:tc>
          <w:tcPr>
            <w:tcW w:w="1296" w:type="dxa"/>
            <w:noWrap/>
            <w:hideMark/>
          </w:tcPr>
          <w:p w14:paraId="4B218DB6" w14:textId="77777777" w:rsidR="007F2C4E" w:rsidRPr="00F47811" w:rsidRDefault="007F2C4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95,5</w:t>
            </w:r>
          </w:p>
        </w:tc>
      </w:tr>
      <w:tr w:rsidR="007F2C4E" w:rsidRPr="00F47811" w14:paraId="2ED2B149" w14:textId="77777777" w:rsidTr="00C636E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658" w:type="dxa"/>
            <w:hideMark/>
          </w:tcPr>
          <w:p w14:paraId="0A06560E" w14:textId="77777777" w:rsidR="007F2C4E" w:rsidRPr="00F47811" w:rsidRDefault="007F2C4E" w:rsidP="00A157FD">
            <w:pPr>
              <w:spacing w:before="0"/>
              <w:jc w:val="left"/>
              <w:rPr>
                <w:rFonts w:eastAsia="Times New Roman" w:cstheme="minorHAnsi"/>
                <w:color w:val="000000"/>
                <w:sz w:val="20"/>
                <w:lang w:eastAsia="pl-PL"/>
              </w:rPr>
            </w:pPr>
            <w:r w:rsidRPr="00F47811">
              <w:rPr>
                <w:rFonts w:eastAsia="Times New Roman" w:cstheme="minorHAnsi"/>
                <w:b w:val="0"/>
                <w:bCs w:val="0"/>
                <w:color w:val="000000"/>
                <w:sz w:val="20"/>
                <w:lang w:eastAsia="pl-PL"/>
              </w:rPr>
              <w:t>Sekcja S i T</w:t>
            </w:r>
          </w:p>
          <w:p w14:paraId="1A662C54" w14:textId="73E5B836" w:rsidR="007F2C4E" w:rsidRPr="00F47811" w:rsidRDefault="007F2C4E"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18"/>
                <w:szCs w:val="18"/>
                <w:lang w:eastAsia="pl-PL"/>
              </w:rPr>
              <w:t xml:space="preserve">Pozostała działalność usługowa, </w:t>
            </w:r>
            <w:r w:rsidR="00F45B54" w:rsidRPr="00F47811">
              <w:rPr>
                <w:rFonts w:eastAsia="Times New Roman" w:cstheme="minorHAnsi"/>
                <w:b w:val="0"/>
                <w:bCs w:val="0"/>
                <w:color w:val="000000"/>
                <w:sz w:val="18"/>
                <w:szCs w:val="18"/>
                <w:lang w:eastAsia="pl-PL"/>
              </w:rPr>
              <w:t>g</w:t>
            </w:r>
            <w:r w:rsidRPr="00F47811">
              <w:rPr>
                <w:rFonts w:eastAsia="Times New Roman" w:cstheme="minorHAnsi"/>
                <w:b w:val="0"/>
                <w:bCs w:val="0"/>
                <w:color w:val="000000"/>
                <w:sz w:val="18"/>
                <w:szCs w:val="18"/>
                <w:lang w:eastAsia="pl-PL"/>
              </w:rPr>
              <w:t xml:space="preserve">ospodarstwa domowe zatrudniające pracowników, gospodarstwa domowe produkujące wyroby i świadczące usługi na własne potrzeby </w:t>
            </w:r>
          </w:p>
        </w:tc>
        <w:tc>
          <w:tcPr>
            <w:tcW w:w="667" w:type="dxa"/>
            <w:noWrap/>
            <w:hideMark/>
          </w:tcPr>
          <w:p w14:paraId="5CBF4EC2"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613</w:t>
            </w:r>
          </w:p>
        </w:tc>
        <w:tc>
          <w:tcPr>
            <w:tcW w:w="667" w:type="dxa"/>
            <w:noWrap/>
            <w:hideMark/>
          </w:tcPr>
          <w:p w14:paraId="323D43D1"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596</w:t>
            </w:r>
          </w:p>
        </w:tc>
        <w:tc>
          <w:tcPr>
            <w:tcW w:w="1296" w:type="dxa"/>
            <w:noWrap/>
            <w:hideMark/>
          </w:tcPr>
          <w:p w14:paraId="735F6C82" w14:textId="77777777" w:rsidR="007F2C4E" w:rsidRPr="00F47811" w:rsidRDefault="007F2C4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97,2</w:t>
            </w:r>
          </w:p>
        </w:tc>
      </w:tr>
    </w:tbl>
    <w:p w14:paraId="4357084E" w14:textId="2EB88E1A" w:rsidR="002C129C" w:rsidRPr="00F47811" w:rsidRDefault="00D11E7F" w:rsidP="00804B34">
      <w:pPr>
        <w:pStyle w:val="Cytat"/>
      </w:pPr>
      <w:r w:rsidRPr="00F47811">
        <w:t xml:space="preserve">Źródło: </w:t>
      </w:r>
      <w:r w:rsidR="00F45B54" w:rsidRPr="00F47811">
        <w:t>o</w:t>
      </w:r>
      <w:r w:rsidRPr="00F47811">
        <w:t>pracowanie na podstawie BDL GUS.</w:t>
      </w:r>
    </w:p>
    <w:p w14:paraId="4BB82C0D" w14:textId="01EBDD74" w:rsidR="00C636E5" w:rsidRPr="00F47811" w:rsidRDefault="00C636E5" w:rsidP="00C636E5">
      <w:pPr>
        <w:rPr>
          <w:rFonts w:cstheme="minorHAnsi"/>
          <w:szCs w:val="24"/>
        </w:rPr>
      </w:pPr>
      <w:r w:rsidRPr="00F47811">
        <w:rPr>
          <w:rFonts w:cstheme="minorHAnsi"/>
          <w:szCs w:val="24"/>
        </w:rPr>
        <w:t>Ponadto można wyróżnić należący do Sekcji G – dział 47 (handel detaliczny, z wyłączeniem handlu detalicznego pojazdami samochodowymi), który miał najwięcej podmiotów wśród wszystkich sklasyfikowanych działów. W jego skład w 2019 r. wchodziło 1105 podmiotów gospodarczych i w</w:t>
      </w:r>
      <w:r w:rsidR="00EF0126" w:rsidRPr="00F47811">
        <w:rPr>
          <w:rFonts w:cstheme="minorHAnsi"/>
          <w:szCs w:val="24"/>
        </w:rPr>
        <w:t> </w:t>
      </w:r>
      <w:r w:rsidRPr="00F47811">
        <w:rPr>
          <w:rFonts w:cstheme="minorHAnsi"/>
          <w:szCs w:val="24"/>
        </w:rPr>
        <w:t>porównaniu do 2014 r. był to największy spadek ilościowy (o</w:t>
      </w:r>
      <w:r w:rsidR="00EF0126" w:rsidRPr="00F47811">
        <w:rPr>
          <w:rFonts w:cstheme="minorHAnsi"/>
          <w:szCs w:val="24"/>
        </w:rPr>
        <w:t xml:space="preserve"> </w:t>
      </w:r>
      <w:r w:rsidRPr="00F47811">
        <w:rPr>
          <w:rFonts w:cstheme="minorHAnsi"/>
          <w:szCs w:val="24"/>
        </w:rPr>
        <w:t>297).</w:t>
      </w:r>
    </w:p>
    <w:p w14:paraId="79304446" w14:textId="7831D778" w:rsidR="00C636E5" w:rsidRPr="00F47811" w:rsidRDefault="00C636E5" w:rsidP="00C636E5">
      <w:pPr>
        <w:rPr>
          <w:rFonts w:cstheme="minorHAnsi"/>
          <w:szCs w:val="24"/>
        </w:rPr>
      </w:pPr>
      <w:r w:rsidRPr="00F47811">
        <w:rPr>
          <w:rFonts w:cstheme="minorHAnsi"/>
          <w:szCs w:val="24"/>
        </w:rPr>
        <w:t>Wyróżnić można również Sektor N (działalność w zakresie usług administrowania i</w:t>
      </w:r>
      <w:r w:rsidR="00EF0126" w:rsidRPr="00F47811">
        <w:rPr>
          <w:rFonts w:cstheme="minorHAnsi"/>
          <w:szCs w:val="24"/>
        </w:rPr>
        <w:t xml:space="preserve"> </w:t>
      </w:r>
      <w:r w:rsidRPr="00F47811">
        <w:rPr>
          <w:rFonts w:cstheme="minorHAnsi"/>
          <w:szCs w:val="24"/>
        </w:rPr>
        <w:t>działalność wspierająca), w którym działy 78 (działalność związana z zatrudnieniem) oraz 82 (działalność związana z administracją, obsługą biura i pozostała działalność wspomagająca prowadzenie działalności gospodarczej) zaliczyły największy procentowy wzrost podmiotów (ponad trzykrotnie).</w:t>
      </w:r>
    </w:p>
    <w:p w14:paraId="3966EC7B" w14:textId="2678FBA5" w:rsidR="00D11E7F" w:rsidRPr="00F47811" w:rsidRDefault="00130C10" w:rsidP="00B0073F">
      <w:pPr>
        <w:rPr>
          <w:rFonts w:cstheme="minorHAnsi"/>
          <w:szCs w:val="24"/>
        </w:rPr>
      </w:pPr>
      <w:r w:rsidRPr="00F47811">
        <w:rPr>
          <w:rFonts w:cstheme="minorHAnsi"/>
          <w:szCs w:val="24"/>
        </w:rPr>
        <w:t>Analizując potencjał gospodarczy Lubina zwłaszcza w innowacyjnych i perspektywicznych branżach</w:t>
      </w:r>
      <w:r w:rsidR="007C559A" w:rsidRPr="00F47811">
        <w:rPr>
          <w:rFonts w:cstheme="minorHAnsi"/>
          <w:szCs w:val="24"/>
        </w:rPr>
        <w:t>,</w:t>
      </w:r>
      <w:r w:rsidRPr="00F47811">
        <w:rPr>
          <w:rFonts w:cstheme="minorHAnsi"/>
          <w:szCs w:val="24"/>
        </w:rPr>
        <w:t xml:space="preserve"> należy zbadać pozycję gminy na tle innych </w:t>
      </w:r>
      <w:r w:rsidR="00752625" w:rsidRPr="00F47811">
        <w:rPr>
          <w:rFonts w:cstheme="minorHAnsi"/>
          <w:szCs w:val="24"/>
        </w:rPr>
        <w:t xml:space="preserve">jednostek samorządu terytorialnego </w:t>
      </w:r>
      <w:r w:rsidRPr="00F47811">
        <w:rPr>
          <w:rFonts w:cstheme="minorHAnsi"/>
          <w:szCs w:val="24"/>
        </w:rPr>
        <w:t>powiatu lubińskiego. W 2019 r. udział nowo zarejestrowanych podmiotów sektora kreatywnego w liczbie nowo zarejestrowanych podmiotów ogółem wyniósł w Lubinie 6,26%.</w:t>
      </w:r>
    </w:p>
    <w:p w14:paraId="3C8AF22A" w14:textId="2092A60B" w:rsidR="00130C10" w:rsidRPr="00F47811" w:rsidRDefault="00130C10" w:rsidP="00C2714B">
      <w:pPr>
        <w:pStyle w:val="Legenda"/>
      </w:pPr>
      <w:bookmarkStart w:id="156" w:name="_Toc82774506"/>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28</w:t>
      </w:r>
      <w:r w:rsidR="00056593" w:rsidRPr="00F47811">
        <w:fldChar w:fldCharType="end"/>
      </w:r>
      <w:r w:rsidRPr="00F47811">
        <w:t>. Udział nowo zarejestrowanych podmiotów sektora kreatywnego w liczbie nowo zarejestrowanych podmiotów ogółem</w:t>
      </w:r>
      <w:bookmarkEnd w:id="156"/>
    </w:p>
    <w:tbl>
      <w:tblPr>
        <w:tblStyle w:val="Tabelasiatki4akcent11"/>
        <w:tblW w:w="5000" w:type="pct"/>
        <w:tblLook w:val="04A0" w:firstRow="1" w:lastRow="0" w:firstColumn="1" w:lastColumn="0" w:noHBand="0" w:noVBand="1"/>
      </w:tblPr>
      <w:tblGrid>
        <w:gridCol w:w="3559"/>
        <w:gridCol w:w="1344"/>
        <w:gridCol w:w="1344"/>
        <w:gridCol w:w="1344"/>
        <w:gridCol w:w="1471"/>
      </w:tblGrid>
      <w:tr w:rsidR="00130C10" w:rsidRPr="00F47811" w14:paraId="4E1EBD40" w14:textId="77777777" w:rsidTr="000D548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78" w:type="pct"/>
            <w:noWrap/>
            <w:hideMark/>
          </w:tcPr>
          <w:p w14:paraId="39791A09" w14:textId="77777777" w:rsidR="00130C10" w:rsidRPr="00F47811" w:rsidRDefault="006E29DC"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756" w:type="pct"/>
            <w:noWrap/>
            <w:hideMark/>
          </w:tcPr>
          <w:p w14:paraId="75E8B0DF" w14:textId="77777777" w:rsidR="00130C10" w:rsidRPr="00F47811" w:rsidRDefault="00130C1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756" w:type="pct"/>
            <w:noWrap/>
            <w:hideMark/>
          </w:tcPr>
          <w:p w14:paraId="7AD64089" w14:textId="77777777" w:rsidR="00130C10" w:rsidRPr="00F47811" w:rsidRDefault="00130C1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756" w:type="pct"/>
            <w:noWrap/>
            <w:hideMark/>
          </w:tcPr>
          <w:p w14:paraId="0876CCC5" w14:textId="15E468AF" w:rsidR="00130C10" w:rsidRPr="00F47811" w:rsidRDefault="00130C1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c>
          <w:tcPr>
            <w:tcW w:w="754" w:type="pct"/>
            <w:hideMark/>
          </w:tcPr>
          <w:p w14:paraId="509A64ED" w14:textId="081446CA" w:rsidR="00130C10" w:rsidRPr="00F47811" w:rsidRDefault="00130C10"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Powiat=100</w:t>
            </w:r>
            <w:r w:rsidR="00E306CF" w:rsidRPr="00F47811">
              <w:rPr>
                <w:rFonts w:eastAsia="Times New Roman" w:cstheme="minorHAnsi"/>
                <w:color w:val="000000"/>
                <w:sz w:val="20"/>
                <w:lang w:eastAsia="pl-PL"/>
              </w:rPr>
              <w:t>(%)</w:t>
            </w:r>
            <w:r w:rsidRPr="00F47811">
              <w:rPr>
                <w:rFonts w:eastAsia="Times New Roman" w:cstheme="minorHAnsi"/>
                <w:color w:val="000000"/>
                <w:sz w:val="20"/>
                <w:lang w:eastAsia="pl-PL"/>
              </w:rPr>
              <w:br/>
              <w:t>Rok 2019</w:t>
            </w:r>
          </w:p>
        </w:tc>
      </w:tr>
      <w:tr w:rsidR="00130C10" w:rsidRPr="00F47811" w14:paraId="0852C003" w14:textId="77777777" w:rsidTr="000D54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78" w:type="pct"/>
            <w:noWrap/>
            <w:hideMark/>
          </w:tcPr>
          <w:p w14:paraId="0C4F2256" w14:textId="77777777" w:rsidR="00130C10" w:rsidRPr="00F47811" w:rsidRDefault="00130C10"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756" w:type="pct"/>
            <w:noWrap/>
            <w:hideMark/>
          </w:tcPr>
          <w:p w14:paraId="52E4E7CD"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6,41</w:t>
            </w:r>
          </w:p>
        </w:tc>
        <w:tc>
          <w:tcPr>
            <w:tcW w:w="756" w:type="pct"/>
            <w:noWrap/>
            <w:hideMark/>
          </w:tcPr>
          <w:p w14:paraId="329D83E8"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6,26</w:t>
            </w:r>
          </w:p>
        </w:tc>
        <w:tc>
          <w:tcPr>
            <w:tcW w:w="756" w:type="pct"/>
            <w:noWrap/>
            <w:hideMark/>
          </w:tcPr>
          <w:p w14:paraId="5FDA2C5A"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97,7</w:t>
            </w:r>
          </w:p>
        </w:tc>
        <w:tc>
          <w:tcPr>
            <w:tcW w:w="754" w:type="pct"/>
            <w:noWrap/>
            <w:hideMark/>
          </w:tcPr>
          <w:p w14:paraId="4FE46710"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108,7</w:t>
            </w:r>
          </w:p>
        </w:tc>
      </w:tr>
      <w:tr w:rsidR="00130C10" w:rsidRPr="00F47811" w14:paraId="696A4E92" w14:textId="77777777" w:rsidTr="000D548D">
        <w:trPr>
          <w:trHeight w:val="20"/>
        </w:trPr>
        <w:tc>
          <w:tcPr>
            <w:cnfStyle w:val="001000000000" w:firstRow="0" w:lastRow="0" w:firstColumn="1" w:lastColumn="0" w:oddVBand="0" w:evenVBand="0" w:oddHBand="0" w:evenHBand="0" w:firstRowFirstColumn="0" w:firstRowLastColumn="0" w:lastRowFirstColumn="0" w:lastRowLastColumn="0"/>
            <w:tcW w:w="1978" w:type="pct"/>
            <w:noWrap/>
            <w:hideMark/>
          </w:tcPr>
          <w:p w14:paraId="699CD57B" w14:textId="77777777" w:rsidR="00130C10" w:rsidRPr="00F47811" w:rsidRDefault="00130C10"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Lubin</w:t>
            </w:r>
          </w:p>
        </w:tc>
        <w:tc>
          <w:tcPr>
            <w:tcW w:w="756" w:type="pct"/>
            <w:noWrap/>
            <w:hideMark/>
          </w:tcPr>
          <w:p w14:paraId="40B6B7D6"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10,00</w:t>
            </w:r>
          </w:p>
        </w:tc>
        <w:tc>
          <w:tcPr>
            <w:tcW w:w="756" w:type="pct"/>
            <w:noWrap/>
            <w:hideMark/>
          </w:tcPr>
          <w:p w14:paraId="3CB752A7"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4,97</w:t>
            </w:r>
          </w:p>
        </w:tc>
        <w:tc>
          <w:tcPr>
            <w:tcW w:w="756" w:type="pct"/>
            <w:noWrap/>
            <w:hideMark/>
          </w:tcPr>
          <w:p w14:paraId="5FEA9633"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49,7</w:t>
            </w:r>
          </w:p>
        </w:tc>
        <w:tc>
          <w:tcPr>
            <w:tcW w:w="754" w:type="pct"/>
            <w:noWrap/>
            <w:hideMark/>
          </w:tcPr>
          <w:p w14:paraId="459111F2"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86,3</w:t>
            </w:r>
          </w:p>
        </w:tc>
      </w:tr>
      <w:tr w:rsidR="00130C10" w:rsidRPr="00F47811" w14:paraId="7B586CF8" w14:textId="77777777" w:rsidTr="000D54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78" w:type="pct"/>
            <w:noWrap/>
            <w:hideMark/>
          </w:tcPr>
          <w:p w14:paraId="2E553931" w14:textId="77777777" w:rsidR="00130C10" w:rsidRPr="00F47811" w:rsidRDefault="00130C10"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Rudna</w:t>
            </w:r>
          </w:p>
        </w:tc>
        <w:tc>
          <w:tcPr>
            <w:tcW w:w="756" w:type="pct"/>
            <w:noWrap/>
            <w:hideMark/>
          </w:tcPr>
          <w:p w14:paraId="167FD3D6"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0,00</w:t>
            </w:r>
          </w:p>
        </w:tc>
        <w:tc>
          <w:tcPr>
            <w:tcW w:w="756" w:type="pct"/>
            <w:noWrap/>
            <w:hideMark/>
          </w:tcPr>
          <w:p w14:paraId="40EE73B6"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4,17</w:t>
            </w:r>
          </w:p>
        </w:tc>
        <w:tc>
          <w:tcPr>
            <w:tcW w:w="756" w:type="pct"/>
            <w:noWrap/>
            <w:hideMark/>
          </w:tcPr>
          <w:p w14:paraId="16D9E516"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w:t>
            </w:r>
          </w:p>
        </w:tc>
        <w:tc>
          <w:tcPr>
            <w:tcW w:w="754" w:type="pct"/>
            <w:noWrap/>
            <w:hideMark/>
          </w:tcPr>
          <w:p w14:paraId="403639E9"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72,4</w:t>
            </w:r>
          </w:p>
        </w:tc>
      </w:tr>
      <w:tr w:rsidR="00130C10" w:rsidRPr="00F47811" w14:paraId="43AF22EE" w14:textId="77777777" w:rsidTr="000D548D">
        <w:trPr>
          <w:trHeight w:val="20"/>
        </w:trPr>
        <w:tc>
          <w:tcPr>
            <w:cnfStyle w:val="001000000000" w:firstRow="0" w:lastRow="0" w:firstColumn="1" w:lastColumn="0" w:oddVBand="0" w:evenVBand="0" w:oddHBand="0" w:evenHBand="0" w:firstRowFirstColumn="0" w:firstRowLastColumn="0" w:lastRowFirstColumn="0" w:lastRowLastColumn="0"/>
            <w:tcW w:w="1978" w:type="pct"/>
            <w:noWrap/>
            <w:hideMark/>
          </w:tcPr>
          <w:p w14:paraId="0A595152" w14:textId="77777777" w:rsidR="00130C10" w:rsidRPr="00F47811" w:rsidRDefault="00130C10"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Ścinawa</w:t>
            </w:r>
          </w:p>
        </w:tc>
        <w:tc>
          <w:tcPr>
            <w:tcW w:w="756" w:type="pct"/>
            <w:noWrap/>
            <w:hideMark/>
          </w:tcPr>
          <w:p w14:paraId="1F916792"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6,78</w:t>
            </w:r>
          </w:p>
        </w:tc>
        <w:tc>
          <w:tcPr>
            <w:tcW w:w="756" w:type="pct"/>
            <w:noWrap/>
            <w:hideMark/>
          </w:tcPr>
          <w:p w14:paraId="283F0908"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4,62</w:t>
            </w:r>
          </w:p>
        </w:tc>
        <w:tc>
          <w:tcPr>
            <w:tcW w:w="756" w:type="pct"/>
            <w:noWrap/>
            <w:hideMark/>
          </w:tcPr>
          <w:p w14:paraId="154A4C34"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68,1</w:t>
            </w:r>
          </w:p>
        </w:tc>
        <w:tc>
          <w:tcPr>
            <w:tcW w:w="754" w:type="pct"/>
            <w:noWrap/>
            <w:hideMark/>
          </w:tcPr>
          <w:p w14:paraId="5E5A27A1"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80,2</w:t>
            </w:r>
          </w:p>
        </w:tc>
      </w:tr>
      <w:tr w:rsidR="00130C10" w:rsidRPr="00F47811" w14:paraId="084DE883" w14:textId="77777777" w:rsidTr="000D54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978" w:type="pct"/>
            <w:noWrap/>
            <w:hideMark/>
          </w:tcPr>
          <w:p w14:paraId="30DBDD54" w14:textId="77777777" w:rsidR="00130C10" w:rsidRPr="00F47811" w:rsidRDefault="00130C10"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Powiat lubiński</w:t>
            </w:r>
          </w:p>
        </w:tc>
        <w:tc>
          <w:tcPr>
            <w:tcW w:w="756" w:type="pct"/>
            <w:noWrap/>
            <w:hideMark/>
          </w:tcPr>
          <w:p w14:paraId="7DC6A353"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6,64</w:t>
            </w:r>
          </w:p>
        </w:tc>
        <w:tc>
          <w:tcPr>
            <w:tcW w:w="756" w:type="pct"/>
            <w:noWrap/>
            <w:hideMark/>
          </w:tcPr>
          <w:p w14:paraId="48748FC1"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5,76</w:t>
            </w:r>
          </w:p>
        </w:tc>
        <w:tc>
          <w:tcPr>
            <w:tcW w:w="756" w:type="pct"/>
            <w:noWrap/>
            <w:hideMark/>
          </w:tcPr>
          <w:p w14:paraId="3ABBA878"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86,7</w:t>
            </w:r>
          </w:p>
        </w:tc>
        <w:tc>
          <w:tcPr>
            <w:tcW w:w="754" w:type="pct"/>
            <w:noWrap/>
            <w:hideMark/>
          </w:tcPr>
          <w:p w14:paraId="4C3AD6C4" w14:textId="77777777" w:rsidR="00130C10" w:rsidRPr="00F47811" w:rsidRDefault="00130C10"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100,0</w:t>
            </w:r>
          </w:p>
        </w:tc>
      </w:tr>
      <w:tr w:rsidR="00130C10" w:rsidRPr="00F47811" w14:paraId="2B267A5B" w14:textId="77777777" w:rsidTr="000D548D">
        <w:trPr>
          <w:trHeight w:val="20"/>
        </w:trPr>
        <w:tc>
          <w:tcPr>
            <w:cnfStyle w:val="001000000000" w:firstRow="0" w:lastRow="0" w:firstColumn="1" w:lastColumn="0" w:oddVBand="0" w:evenVBand="0" w:oddHBand="0" w:evenHBand="0" w:firstRowFirstColumn="0" w:firstRowLastColumn="0" w:lastRowFirstColumn="0" w:lastRowLastColumn="0"/>
            <w:tcW w:w="1978" w:type="pct"/>
            <w:noWrap/>
            <w:hideMark/>
          </w:tcPr>
          <w:p w14:paraId="2FDD8BC2" w14:textId="77777777" w:rsidR="00130C10" w:rsidRPr="00F47811" w:rsidRDefault="00130C10"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Dolny Śląsk</w:t>
            </w:r>
          </w:p>
        </w:tc>
        <w:tc>
          <w:tcPr>
            <w:tcW w:w="756" w:type="pct"/>
            <w:noWrap/>
            <w:hideMark/>
          </w:tcPr>
          <w:p w14:paraId="614764B8"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5,97</w:t>
            </w:r>
          </w:p>
        </w:tc>
        <w:tc>
          <w:tcPr>
            <w:tcW w:w="756" w:type="pct"/>
            <w:noWrap/>
            <w:hideMark/>
          </w:tcPr>
          <w:p w14:paraId="0AEFDF7B"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6,56</w:t>
            </w:r>
          </w:p>
        </w:tc>
        <w:tc>
          <w:tcPr>
            <w:tcW w:w="756" w:type="pct"/>
            <w:noWrap/>
            <w:hideMark/>
          </w:tcPr>
          <w:p w14:paraId="2F5D3618"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109,9</w:t>
            </w:r>
          </w:p>
        </w:tc>
        <w:tc>
          <w:tcPr>
            <w:tcW w:w="754" w:type="pct"/>
            <w:noWrap/>
            <w:hideMark/>
          </w:tcPr>
          <w:p w14:paraId="25F10A57" w14:textId="77777777" w:rsidR="00130C10" w:rsidRPr="00F47811" w:rsidRDefault="00130C10"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113,9</w:t>
            </w:r>
          </w:p>
        </w:tc>
      </w:tr>
    </w:tbl>
    <w:p w14:paraId="7E30CB39" w14:textId="2FC539E1" w:rsidR="002C129C" w:rsidRPr="00F47811" w:rsidRDefault="00130C10" w:rsidP="00804B34">
      <w:pPr>
        <w:pStyle w:val="Cytat"/>
      </w:pPr>
      <w:r w:rsidRPr="00F47811">
        <w:t xml:space="preserve">Źródło: </w:t>
      </w:r>
      <w:r w:rsidR="007C559A" w:rsidRPr="00F47811">
        <w:t>o</w:t>
      </w:r>
      <w:r w:rsidRPr="00F47811">
        <w:t>pracowanie na podstawie BDL GUS.</w:t>
      </w:r>
    </w:p>
    <w:p w14:paraId="6ACADD7F" w14:textId="4468AC80" w:rsidR="003D12BF" w:rsidRPr="00F47811" w:rsidRDefault="00130C10" w:rsidP="00BE623A">
      <w:pPr>
        <w:keepLines/>
        <w:rPr>
          <w:rFonts w:cstheme="minorHAnsi"/>
          <w:szCs w:val="24"/>
        </w:rPr>
      </w:pPr>
      <w:r w:rsidRPr="00F47811">
        <w:rPr>
          <w:rFonts w:cstheme="minorHAnsi"/>
          <w:szCs w:val="24"/>
        </w:rPr>
        <w:lastRenderedPageBreak/>
        <w:t xml:space="preserve">Warto przy tym podkreślić, że wartość </w:t>
      </w:r>
      <w:r w:rsidR="00D337EA" w:rsidRPr="00F47811">
        <w:rPr>
          <w:rFonts w:cstheme="minorHAnsi"/>
          <w:szCs w:val="24"/>
        </w:rPr>
        <w:t xml:space="preserve">tego </w:t>
      </w:r>
      <w:r w:rsidRPr="00F47811">
        <w:rPr>
          <w:rFonts w:cstheme="minorHAnsi"/>
          <w:szCs w:val="24"/>
        </w:rPr>
        <w:t xml:space="preserve">wskaźnika w 2019 r. kształtowała się w Lubinie powyżej średniej dla całego powiatu, która wynosiła 5,76%. </w:t>
      </w:r>
      <w:r w:rsidR="00D337EA" w:rsidRPr="00F47811">
        <w:rPr>
          <w:rFonts w:cstheme="minorHAnsi"/>
          <w:szCs w:val="24"/>
        </w:rPr>
        <w:t>Należy jednak zwrócić uwagę na</w:t>
      </w:r>
      <w:r w:rsidR="0087266A" w:rsidRPr="00F47811">
        <w:rPr>
          <w:rFonts w:cstheme="minorHAnsi"/>
          <w:szCs w:val="24"/>
        </w:rPr>
        <w:t xml:space="preserve"> </w:t>
      </w:r>
      <w:r w:rsidRPr="00F47811">
        <w:rPr>
          <w:rFonts w:cstheme="minorHAnsi"/>
          <w:szCs w:val="24"/>
        </w:rPr>
        <w:t>fakt, że na przestrzeni lat 2014</w:t>
      </w:r>
      <w:r w:rsidR="004650CC" w:rsidRPr="00F47811">
        <w:rPr>
          <w:rFonts w:cstheme="minorHAnsi"/>
          <w:szCs w:val="24"/>
        </w:rPr>
        <w:t>–</w:t>
      </w:r>
      <w:r w:rsidRPr="00F47811">
        <w:rPr>
          <w:rFonts w:cstheme="minorHAnsi"/>
          <w:szCs w:val="24"/>
        </w:rPr>
        <w:t>2019 udział nowo zarejestrowanych podmiotów sektora kreatywnego w liczbie nowo zarejestrowanych podmiotów ogółem uległ zmniejszeniu.</w:t>
      </w:r>
    </w:p>
    <w:p w14:paraId="35D9A283" w14:textId="747B1A35" w:rsidR="00D67058" w:rsidRPr="00F47811" w:rsidRDefault="00D67058" w:rsidP="00B0073F">
      <w:pPr>
        <w:rPr>
          <w:rFonts w:cstheme="minorHAnsi"/>
          <w:szCs w:val="24"/>
        </w:rPr>
      </w:pPr>
      <w:r w:rsidRPr="00F47811">
        <w:rPr>
          <w:rFonts w:cstheme="minorHAnsi"/>
          <w:szCs w:val="24"/>
        </w:rPr>
        <w:t>Analizując dane Monitora Rozwoju Lokalnego na temat wartości nominalnych wskaźnika dot</w:t>
      </w:r>
      <w:r w:rsidR="005152F6" w:rsidRPr="00F47811">
        <w:rPr>
          <w:rFonts w:cstheme="minorHAnsi"/>
          <w:szCs w:val="24"/>
        </w:rPr>
        <w:t>yczącego</w:t>
      </w:r>
      <w:r w:rsidRPr="00F47811">
        <w:rPr>
          <w:rFonts w:cstheme="minorHAnsi"/>
          <w:szCs w:val="24"/>
        </w:rPr>
        <w:t xml:space="preserve"> firm kreatywnych</w:t>
      </w:r>
      <w:r w:rsidR="005152F6" w:rsidRPr="00F47811">
        <w:rPr>
          <w:rFonts w:cstheme="minorHAnsi"/>
          <w:szCs w:val="24"/>
        </w:rPr>
        <w:t>,</w:t>
      </w:r>
      <w:r w:rsidRPr="00F47811">
        <w:rPr>
          <w:rFonts w:cstheme="minorHAnsi"/>
          <w:szCs w:val="24"/>
        </w:rPr>
        <w:t xml:space="preserve"> można wywnioskować, że Bełchatów </w:t>
      </w:r>
      <w:r w:rsidR="005152F6" w:rsidRPr="00F47811">
        <w:rPr>
          <w:rFonts w:cstheme="minorHAnsi"/>
          <w:szCs w:val="24"/>
        </w:rPr>
        <w:t xml:space="preserve">ma </w:t>
      </w:r>
      <w:r w:rsidRPr="00F47811">
        <w:rPr>
          <w:rFonts w:cstheme="minorHAnsi"/>
          <w:szCs w:val="24"/>
        </w:rPr>
        <w:t>najwyższy wskaźnik udziału nowo zarejestrowanych podmiotów sektora kreatywnego w liczbie nowo zarejestrowanych podmiotów ogółem. Na podstawie trzyletniej średniej Lubin wypadł zdecydowanie słabiej. W</w:t>
      </w:r>
      <w:r w:rsidR="00EF0126" w:rsidRPr="00F47811">
        <w:rPr>
          <w:rFonts w:cstheme="minorHAnsi"/>
          <w:szCs w:val="24"/>
        </w:rPr>
        <w:t xml:space="preserve"> </w:t>
      </w:r>
      <w:r w:rsidRPr="00F47811">
        <w:rPr>
          <w:rFonts w:cstheme="minorHAnsi"/>
          <w:szCs w:val="24"/>
        </w:rPr>
        <w:t xml:space="preserve">gorszej sytuacji znajduje się tylko Głogów. Niepokojąca jest również dynamika, która wskazuje na pogarszanie się sytuacji w tworzenia nowych firm sektora kreatywnego. </w:t>
      </w:r>
    </w:p>
    <w:p w14:paraId="263C00EC" w14:textId="6377848F" w:rsidR="003D12BF" w:rsidRPr="00F47811" w:rsidRDefault="003D12BF" w:rsidP="00C2714B">
      <w:pPr>
        <w:pStyle w:val="Legenda"/>
      </w:pPr>
      <w:bookmarkStart w:id="157" w:name="_Toc82774507"/>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29</w:t>
      </w:r>
      <w:r w:rsidR="007A51E3" w:rsidRPr="00F47811">
        <w:fldChar w:fldCharType="end"/>
      </w:r>
      <w:r w:rsidRPr="00F47811">
        <w:t>. Udział nowo zarejestrowanych podmiotów sektora kreatywnego w liczbie nowo zarejestrowanych podmiotów ogółem (w %) – średnia trzyletnia</w:t>
      </w:r>
      <w:bookmarkEnd w:id="157"/>
    </w:p>
    <w:tbl>
      <w:tblPr>
        <w:tblStyle w:val="Tabelasiatki5ciemnaakcent11"/>
        <w:tblW w:w="5000" w:type="pct"/>
        <w:tblLook w:val="04A0" w:firstRow="1" w:lastRow="0" w:firstColumn="1" w:lastColumn="0" w:noHBand="0" w:noVBand="1"/>
      </w:tblPr>
      <w:tblGrid>
        <w:gridCol w:w="2282"/>
        <w:gridCol w:w="2182"/>
        <w:gridCol w:w="2416"/>
        <w:gridCol w:w="2182"/>
      </w:tblGrid>
      <w:tr w:rsidR="003D12BF" w:rsidRPr="00F47811" w14:paraId="419FF643" w14:textId="77777777" w:rsidTr="00EF0126">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196B09AF" w14:textId="77777777" w:rsidR="003D12BF" w:rsidRPr="00F47811" w:rsidRDefault="003D12BF" w:rsidP="003D12B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04" w:type="pct"/>
            <w:noWrap/>
            <w:hideMark/>
          </w:tcPr>
          <w:p w14:paraId="3A5F3B0B" w14:textId="77777777" w:rsidR="003D12BF" w:rsidRPr="00F47811" w:rsidRDefault="003D12BF" w:rsidP="003D12B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nominalna</w:t>
            </w:r>
          </w:p>
        </w:tc>
        <w:tc>
          <w:tcPr>
            <w:tcW w:w="1333" w:type="pct"/>
            <w:noWrap/>
            <w:hideMark/>
          </w:tcPr>
          <w:p w14:paraId="7268DEDF" w14:textId="77777777" w:rsidR="003D12BF" w:rsidRPr="00F47811" w:rsidRDefault="003D12BF" w:rsidP="003D12B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standaryzowana</w:t>
            </w:r>
          </w:p>
        </w:tc>
        <w:tc>
          <w:tcPr>
            <w:tcW w:w="1204" w:type="pct"/>
            <w:noWrap/>
            <w:hideMark/>
          </w:tcPr>
          <w:p w14:paraId="3C3B14F6" w14:textId="77777777" w:rsidR="003D12BF" w:rsidRPr="00F47811" w:rsidRDefault="003D12BF" w:rsidP="003D12B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Dynamika</w:t>
            </w:r>
          </w:p>
        </w:tc>
      </w:tr>
      <w:tr w:rsidR="003D12BF" w:rsidRPr="00F47811" w14:paraId="239B3FA2"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30B73A76" w14:textId="77777777" w:rsidR="003D12BF" w:rsidRPr="00F47811" w:rsidRDefault="003D12BF" w:rsidP="003D12B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1204" w:type="pct"/>
            <w:noWrap/>
            <w:hideMark/>
          </w:tcPr>
          <w:p w14:paraId="004A9DB5"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6,83</w:t>
            </w:r>
          </w:p>
        </w:tc>
        <w:tc>
          <w:tcPr>
            <w:tcW w:w="1333" w:type="pct"/>
            <w:noWrap/>
            <w:hideMark/>
          </w:tcPr>
          <w:p w14:paraId="4990DE41"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-0,10</w:t>
            </w:r>
          </w:p>
        </w:tc>
        <w:tc>
          <w:tcPr>
            <w:tcW w:w="1204" w:type="pct"/>
            <w:noWrap/>
            <w:hideMark/>
          </w:tcPr>
          <w:p w14:paraId="55AB319D"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-0,43</w:t>
            </w:r>
          </w:p>
        </w:tc>
      </w:tr>
      <w:tr w:rsidR="003D12BF" w:rsidRPr="00F47811" w14:paraId="5EA1DE34"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15E4FD66" w14:textId="77777777" w:rsidR="003D12BF" w:rsidRPr="00F47811" w:rsidRDefault="003D12BF" w:rsidP="003D12B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Głogów</w:t>
            </w:r>
          </w:p>
        </w:tc>
        <w:tc>
          <w:tcPr>
            <w:tcW w:w="1204" w:type="pct"/>
            <w:noWrap/>
            <w:hideMark/>
          </w:tcPr>
          <w:p w14:paraId="0CD9F9D7" w14:textId="7A13F8D8" w:rsidR="003D12BF" w:rsidRPr="00F47811" w:rsidRDefault="003D12BF" w:rsidP="003D12B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5,7</w:t>
            </w:r>
            <w:r w:rsidR="00964B49" w:rsidRPr="00F47811">
              <w:rPr>
                <w:rFonts w:eastAsia="Times New Roman" w:cstheme="minorHAnsi"/>
                <w:color w:val="000000"/>
                <w:sz w:val="20"/>
                <w:lang w:eastAsia="pl-PL"/>
              </w:rPr>
              <w:t>0</w:t>
            </w:r>
          </w:p>
        </w:tc>
        <w:tc>
          <w:tcPr>
            <w:tcW w:w="1333" w:type="pct"/>
            <w:noWrap/>
            <w:hideMark/>
          </w:tcPr>
          <w:p w14:paraId="21526108" w14:textId="77777777" w:rsidR="003D12BF" w:rsidRPr="00F47811" w:rsidRDefault="003D12BF" w:rsidP="003D12B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-1,14</w:t>
            </w:r>
          </w:p>
        </w:tc>
        <w:tc>
          <w:tcPr>
            <w:tcW w:w="1204" w:type="pct"/>
            <w:noWrap/>
            <w:hideMark/>
          </w:tcPr>
          <w:p w14:paraId="70614506" w14:textId="77777777" w:rsidR="003D12BF" w:rsidRPr="00F47811" w:rsidRDefault="003D12BF" w:rsidP="003D12B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-0,91</w:t>
            </w:r>
          </w:p>
        </w:tc>
      </w:tr>
      <w:tr w:rsidR="003D12BF" w:rsidRPr="00F47811" w14:paraId="757171D5"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02D667CE" w14:textId="77777777" w:rsidR="003D12BF" w:rsidRPr="00F47811" w:rsidRDefault="003D12BF" w:rsidP="003D12B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Kędzierzyn-Koźle</w:t>
            </w:r>
          </w:p>
        </w:tc>
        <w:tc>
          <w:tcPr>
            <w:tcW w:w="1204" w:type="pct"/>
            <w:noWrap/>
            <w:hideMark/>
          </w:tcPr>
          <w:p w14:paraId="7659076D"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7,18</w:t>
            </w:r>
          </w:p>
        </w:tc>
        <w:tc>
          <w:tcPr>
            <w:tcW w:w="1333" w:type="pct"/>
            <w:noWrap/>
            <w:hideMark/>
          </w:tcPr>
          <w:p w14:paraId="507EC647"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0,23</w:t>
            </w:r>
          </w:p>
        </w:tc>
        <w:tc>
          <w:tcPr>
            <w:tcW w:w="1204" w:type="pct"/>
            <w:noWrap/>
            <w:hideMark/>
          </w:tcPr>
          <w:p w14:paraId="2A896EEE"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1,37</w:t>
            </w:r>
          </w:p>
        </w:tc>
      </w:tr>
      <w:tr w:rsidR="003D12BF" w:rsidRPr="00F47811" w14:paraId="28B98211"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1C28DC43" w14:textId="77777777" w:rsidR="003D12BF" w:rsidRPr="00F47811" w:rsidRDefault="003D12BF" w:rsidP="003D12B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Świdnica</w:t>
            </w:r>
          </w:p>
        </w:tc>
        <w:tc>
          <w:tcPr>
            <w:tcW w:w="1204" w:type="pct"/>
            <w:noWrap/>
            <w:hideMark/>
          </w:tcPr>
          <w:p w14:paraId="6696AEC2" w14:textId="77777777" w:rsidR="003D12BF" w:rsidRPr="00F47811" w:rsidRDefault="003D12BF" w:rsidP="003D12B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7,55</w:t>
            </w:r>
          </w:p>
        </w:tc>
        <w:tc>
          <w:tcPr>
            <w:tcW w:w="1333" w:type="pct"/>
            <w:noWrap/>
            <w:hideMark/>
          </w:tcPr>
          <w:p w14:paraId="3DBB4010" w14:textId="77777777" w:rsidR="003D12BF" w:rsidRPr="00F47811" w:rsidRDefault="003D12BF" w:rsidP="003D12B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0,57</w:t>
            </w:r>
          </w:p>
        </w:tc>
        <w:tc>
          <w:tcPr>
            <w:tcW w:w="1204" w:type="pct"/>
            <w:noWrap/>
            <w:hideMark/>
          </w:tcPr>
          <w:p w14:paraId="53957BC1" w14:textId="77777777" w:rsidR="003D12BF" w:rsidRPr="00F47811" w:rsidRDefault="003D12BF" w:rsidP="003D12B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0,06</w:t>
            </w:r>
          </w:p>
        </w:tc>
      </w:tr>
      <w:tr w:rsidR="003D12BF" w:rsidRPr="00F47811" w14:paraId="32B02786"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6FBF8FAE" w14:textId="77777777" w:rsidR="003D12BF" w:rsidRPr="00F47811" w:rsidRDefault="003D12BF" w:rsidP="003D12B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Bełchatów</w:t>
            </w:r>
          </w:p>
        </w:tc>
        <w:tc>
          <w:tcPr>
            <w:tcW w:w="1204" w:type="pct"/>
            <w:noWrap/>
            <w:hideMark/>
          </w:tcPr>
          <w:p w14:paraId="22F7E752"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8,89</w:t>
            </w:r>
          </w:p>
        </w:tc>
        <w:tc>
          <w:tcPr>
            <w:tcW w:w="1333" w:type="pct"/>
            <w:noWrap/>
            <w:hideMark/>
          </w:tcPr>
          <w:p w14:paraId="1B71F7DA"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1,80</w:t>
            </w:r>
          </w:p>
        </w:tc>
        <w:tc>
          <w:tcPr>
            <w:tcW w:w="1204" w:type="pct"/>
            <w:noWrap/>
            <w:hideMark/>
          </w:tcPr>
          <w:p w14:paraId="7E3E2F79" w14:textId="77777777" w:rsidR="003D12BF" w:rsidRPr="00F47811" w:rsidRDefault="003D12BF" w:rsidP="003D12B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-1,01</w:t>
            </w:r>
          </w:p>
        </w:tc>
      </w:tr>
    </w:tbl>
    <w:p w14:paraId="5FDF1887" w14:textId="4FC608B2" w:rsidR="00601F25" w:rsidRPr="00F47811" w:rsidRDefault="003D12BF" w:rsidP="00804B34">
      <w:pPr>
        <w:pStyle w:val="Cytat"/>
      </w:pPr>
      <w:bookmarkStart w:id="158" w:name="_Hlk65842293"/>
      <w:r w:rsidRPr="00F47811">
        <w:t xml:space="preserve">Źródło: </w:t>
      </w:r>
      <w:r w:rsidR="005152F6" w:rsidRPr="00F47811">
        <w:t>o</w:t>
      </w:r>
      <w:r w:rsidRPr="00F47811">
        <w:t>pracowanie własne na podstawie MRL – System Analiz Samorządowych (SAS).</w:t>
      </w:r>
    </w:p>
    <w:bookmarkEnd w:id="158"/>
    <w:p w14:paraId="650767B1" w14:textId="5154C9A5" w:rsidR="00601F25" w:rsidRPr="00F47811" w:rsidRDefault="00B05C9A" w:rsidP="00D87468">
      <w:pPr>
        <w:pStyle w:val="Legenda"/>
        <w:rPr>
          <w:rFonts w:cstheme="minorHAnsi"/>
          <w:szCs w:val="24"/>
        </w:rPr>
      </w:pPr>
      <w:r w:rsidRPr="00F47811">
        <w:drawing>
          <wp:inline distT="0" distB="0" distL="0" distR="0" wp14:anchorId="3CC89615" wp14:editId="603E1B25">
            <wp:extent cx="5760000" cy="2880000"/>
            <wp:effectExtent l="0" t="0" r="12700" b="15875"/>
            <wp:docPr id="46" name="Wykres 4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2A6F57A" w14:textId="50CD71A7" w:rsidR="00601F25" w:rsidRPr="00F47811" w:rsidRDefault="00601F25" w:rsidP="00C2714B">
      <w:pPr>
        <w:pStyle w:val="Legenda"/>
      </w:pPr>
      <w:bookmarkStart w:id="159" w:name="_Toc80866452"/>
      <w:bookmarkStart w:id="160" w:name="_Toc80866492"/>
      <w:bookmarkStart w:id="161" w:name="_Toc82774445"/>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7</w:t>
      </w:r>
      <w:r w:rsidR="007A51E3" w:rsidRPr="00F47811">
        <w:fldChar w:fldCharType="end"/>
      </w:r>
      <w:r w:rsidRPr="00F47811">
        <w:t>. Udział nowo zarejestrowanych podmiotów sektora kreatywnego w liczbie nowo zarejestrowanych podmiotów ogółem (w %) – średnia trzyletnia</w:t>
      </w:r>
      <w:bookmarkEnd w:id="159"/>
      <w:bookmarkEnd w:id="160"/>
      <w:bookmarkEnd w:id="161"/>
    </w:p>
    <w:p w14:paraId="1A148D42" w14:textId="701940CB" w:rsidR="00B05C9A" w:rsidRPr="00F47811" w:rsidRDefault="00B05C9A" w:rsidP="00804B34">
      <w:pPr>
        <w:pStyle w:val="Cytat"/>
      </w:pPr>
      <w:r w:rsidRPr="00F47811">
        <w:t xml:space="preserve">Źródło: </w:t>
      </w:r>
      <w:r w:rsidR="005152F6" w:rsidRPr="00F47811">
        <w:t>o</w:t>
      </w:r>
      <w:r w:rsidRPr="00F47811">
        <w:t>pracowanie własne na podstawie MRL – System Analiz Samorządowych (SAS).</w:t>
      </w:r>
    </w:p>
    <w:p w14:paraId="37D240A1" w14:textId="3990DC90" w:rsidR="008D059A" w:rsidRPr="00F47811" w:rsidRDefault="008D059A" w:rsidP="00B0073F">
      <w:pPr>
        <w:rPr>
          <w:rFonts w:cstheme="minorHAnsi"/>
          <w:szCs w:val="24"/>
        </w:rPr>
      </w:pPr>
      <w:r w:rsidRPr="00F47811">
        <w:rPr>
          <w:rFonts w:cstheme="minorHAnsi"/>
          <w:szCs w:val="24"/>
        </w:rPr>
        <w:t xml:space="preserve">Lubin jest miastem przemysłowym, </w:t>
      </w:r>
      <w:r w:rsidR="005152F6" w:rsidRPr="00F47811">
        <w:rPr>
          <w:rFonts w:cstheme="minorHAnsi"/>
          <w:szCs w:val="24"/>
        </w:rPr>
        <w:t>wyspecjalizowanym</w:t>
      </w:r>
      <w:r w:rsidRPr="00F47811">
        <w:rPr>
          <w:rFonts w:cstheme="minorHAnsi"/>
          <w:szCs w:val="24"/>
        </w:rPr>
        <w:t xml:space="preserve"> na </w:t>
      </w:r>
      <w:r w:rsidR="005152F6" w:rsidRPr="00F47811">
        <w:rPr>
          <w:rFonts w:cstheme="minorHAnsi"/>
          <w:szCs w:val="24"/>
        </w:rPr>
        <w:t xml:space="preserve">wydobycie </w:t>
      </w:r>
      <w:r w:rsidRPr="00F47811">
        <w:rPr>
          <w:rFonts w:cstheme="minorHAnsi"/>
          <w:szCs w:val="24"/>
        </w:rPr>
        <w:t xml:space="preserve">rud miedzi. Zakłady górnicze, huty i inne zakłady należące do KGHM Polska Miedź S.A. są rozlokowane nie tylko w </w:t>
      </w:r>
      <w:r w:rsidR="0051317B" w:rsidRPr="00F47811">
        <w:rPr>
          <w:rFonts w:cstheme="minorHAnsi"/>
          <w:szCs w:val="24"/>
        </w:rPr>
        <w:t>Lubinie,</w:t>
      </w:r>
      <w:r w:rsidRPr="00F47811">
        <w:rPr>
          <w:rFonts w:cstheme="minorHAnsi"/>
          <w:szCs w:val="24"/>
        </w:rPr>
        <w:t xml:space="preserve"> lecz na całym obszarze Legnicko-Głogowskiego Okręgu Miedziowego. </w:t>
      </w:r>
    </w:p>
    <w:p w14:paraId="5A8DA3D1" w14:textId="306ECBA3" w:rsidR="009858D3" w:rsidRPr="00F47811" w:rsidRDefault="008D059A" w:rsidP="00B0073F">
      <w:pPr>
        <w:rPr>
          <w:rFonts w:cstheme="minorHAnsi"/>
          <w:szCs w:val="24"/>
        </w:rPr>
      </w:pPr>
      <w:r w:rsidRPr="00F47811">
        <w:rPr>
          <w:rFonts w:cstheme="minorHAnsi"/>
          <w:szCs w:val="24"/>
        </w:rPr>
        <w:t>Obecność złóż miedzi oraz ich eksploatacja przez KGHM umożliwia rozwój firm kooperujących. Dominacja jednej branży w przemyśle, uzależnionej od wielkości złóż rudy miedzi, wiąże się z</w:t>
      </w:r>
      <w:r w:rsidR="00D8236C">
        <w:rPr>
          <w:rFonts w:cstheme="minorHAnsi"/>
          <w:szCs w:val="24"/>
        </w:rPr>
        <w:t xml:space="preserve"> </w:t>
      </w:r>
      <w:r w:rsidRPr="00F47811">
        <w:rPr>
          <w:rFonts w:cstheme="minorHAnsi"/>
          <w:szCs w:val="24"/>
        </w:rPr>
        <w:t>ryzykiem zastopowania rozwoju miasta w przypadku wstrzymania wydobycia w zakładach górniczych KGHM</w:t>
      </w:r>
      <w:r w:rsidR="00E3043D" w:rsidRPr="00F47811">
        <w:rPr>
          <w:rFonts w:cstheme="minorHAnsi"/>
          <w:szCs w:val="24"/>
        </w:rPr>
        <w:t xml:space="preserve"> i</w:t>
      </w:r>
      <w:r w:rsidR="00D8236C">
        <w:rPr>
          <w:rFonts w:cstheme="minorHAnsi"/>
          <w:szCs w:val="24"/>
        </w:rPr>
        <w:t> </w:t>
      </w:r>
      <w:r w:rsidR="00E3043D" w:rsidRPr="00F47811">
        <w:rPr>
          <w:rFonts w:cstheme="minorHAnsi"/>
          <w:szCs w:val="24"/>
        </w:rPr>
        <w:t>sytuacji głębokiego kryzysu społe</w:t>
      </w:r>
      <w:r w:rsidR="00925125" w:rsidRPr="00F47811">
        <w:rPr>
          <w:rFonts w:cstheme="minorHAnsi"/>
          <w:szCs w:val="24"/>
        </w:rPr>
        <w:t>czno-</w:t>
      </w:r>
      <w:r w:rsidR="00E3043D" w:rsidRPr="00F47811">
        <w:rPr>
          <w:rFonts w:cstheme="minorHAnsi"/>
          <w:szCs w:val="24"/>
        </w:rPr>
        <w:t>gospodarczego porównywalnego do</w:t>
      </w:r>
      <w:r w:rsidR="00EF0126" w:rsidRPr="00F47811">
        <w:rPr>
          <w:rFonts w:cstheme="minorHAnsi"/>
          <w:szCs w:val="24"/>
        </w:rPr>
        <w:t> </w:t>
      </w:r>
      <w:r w:rsidR="00E3043D" w:rsidRPr="00F47811">
        <w:rPr>
          <w:rFonts w:cstheme="minorHAnsi"/>
          <w:szCs w:val="24"/>
        </w:rPr>
        <w:t xml:space="preserve">kryzysu zagłębia wałbrzyskiego na przełomie </w:t>
      </w:r>
      <w:r w:rsidR="00925125" w:rsidRPr="00F47811">
        <w:rPr>
          <w:rFonts w:cstheme="minorHAnsi"/>
          <w:szCs w:val="24"/>
        </w:rPr>
        <w:t>XX</w:t>
      </w:r>
      <w:r w:rsidR="00E3043D" w:rsidRPr="00F47811">
        <w:rPr>
          <w:rFonts w:cstheme="minorHAnsi"/>
          <w:szCs w:val="24"/>
        </w:rPr>
        <w:t xml:space="preserve"> i </w:t>
      </w:r>
      <w:r w:rsidR="00925125" w:rsidRPr="00F47811">
        <w:rPr>
          <w:rFonts w:cstheme="minorHAnsi"/>
          <w:szCs w:val="24"/>
        </w:rPr>
        <w:t>XXI</w:t>
      </w:r>
      <w:r w:rsidR="00E3043D" w:rsidRPr="00F47811">
        <w:rPr>
          <w:rFonts w:cstheme="minorHAnsi"/>
          <w:szCs w:val="24"/>
        </w:rPr>
        <w:t xml:space="preserve"> wieku.</w:t>
      </w:r>
    </w:p>
    <w:p w14:paraId="507FC6BC" w14:textId="282478E1" w:rsidR="009858D3" w:rsidRPr="00F47811" w:rsidRDefault="009858D3" w:rsidP="00B0073F">
      <w:pPr>
        <w:rPr>
          <w:rFonts w:cstheme="minorHAnsi"/>
          <w:szCs w:val="24"/>
        </w:rPr>
      </w:pPr>
      <w:r w:rsidRPr="00F47811">
        <w:rPr>
          <w:rFonts w:cstheme="minorHAnsi"/>
          <w:szCs w:val="24"/>
        </w:rPr>
        <w:lastRenderedPageBreak/>
        <w:t>Według informacji podanych</w:t>
      </w:r>
      <w:r w:rsidR="00A6666E" w:rsidRPr="00F47811">
        <w:rPr>
          <w:rFonts w:cstheme="minorHAnsi"/>
          <w:szCs w:val="24"/>
        </w:rPr>
        <w:t xml:space="preserve"> przez</w:t>
      </w:r>
      <w:r w:rsidRPr="00F47811">
        <w:rPr>
          <w:rFonts w:cstheme="minorHAnsi"/>
          <w:szCs w:val="24"/>
        </w:rPr>
        <w:t xml:space="preserve"> Państwowy Instytut Geologiczny – Państwowy Instytut Badawczy (PIG-PIB) zasoby przemysłowe złóż użytkowanych przez </w:t>
      </w:r>
      <w:r w:rsidR="00D337EA" w:rsidRPr="00F47811">
        <w:rPr>
          <w:rFonts w:cstheme="minorHAnsi"/>
          <w:szCs w:val="24"/>
        </w:rPr>
        <w:t>Zakłady Górnicze w</w:t>
      </w:r>
      <w:r w:rsidR="00D8236C">
        <w:rPr>
          <w:rFonts w:cstheme="minorHAnsi"/>
          <w:szCs w:val="24"/>
        </w:rPr>
        <w:t xml:space="preserve"> </w:t>
      </w:r>
      <w:r w:rsidR="00D337EA" w:rsidRPr="00F47811">
        <w:rPr>
          <w:rFonts w:cstheme="minorHAnsi"/>
          <w:szCs w:val="24"/>
        </w:rPr>
        <w:t xml:space="preserve">Lubinie </w:t>
      </w:r>
      <w:r w:rsidRPr="00F47811">
        <w:rPr>
          <w:rFonts w:cstheme="minorHAnsi"/>
          <w:szCs w:val="24"/>
        </w:rPr>
        <w:t>(</w:t>
      </w:r>
      <w:r w:rsidR="000B336C" w:rsidRPr="00F47811">
        <w:rPr>
          <w:rFonts w:cstheme="minorHAnsi"/>
          <w:szCs w:val="24"/>
        </w:rPr>
        <w:t>według</w:t>
      </w:r>
      <w:r w:rsidRPr="00F47811">
        <w:rPr>
          <w:rFonts w:cstheme="minorHAnsi"/>
          <w:szCs w:val="24"/>
        </w:rPr>
        <w:t xml:space="preserve"> stanu na</w:t>
      </w:r>
      <w:r w:rsidR="00EF0126" w:rsidRPr="00F47811">
        <w:rPr>
          <w:rFonts w:cstheme="minorHAnsi"/>
          <w:szCs w:val="24"/>
        </w:rPr>
        <w:t> </w:t>
      </w:r>
      <w:r w:rsidRPr="00F47811">
        <w:rPr>
          <w:rFonts w:cstheme="minorHAnsi"/>
          <w:szCs w:val="24"/>
        </w:rPr>
        <w:t>31.12.2019</w:t>
      </w:r>
      <w:r w:rsidR="000B336C" w:rsidRPr="00F47811">
        <w:rPr>
          <w:rFonts w:cstheme="minorHAnsi"/>
          <w:szCs w:val="24"/>
        </w:rPr>
        <w:t xml:space="preserve"> r.</w:t>
      </w:r>
      <w:r w:rsidRPr="00F47811">
        <w:rPr>
          <w:rFonts w:cstheme="minorHAnsi"/>
          <w:szCs w:val="24"/>
        </w:rPr>
        <w:t>) wynoszą 384 mln ton rudy miedzi i srebra</w:t>
      </w:r>
      <w:r w:rsidRPr="00F47811">
        <w:rPr>
          <w:rStyle w:val="Odwoanieprzypisudolnego"/>
          <w:rFonts w:cstheme="minorHAnsi"/>
          <w:szCs w:val="24"/>
        </w:rPr>
        <w:footnoteReference w:id="21"/>
      </w:r>
      <w:r w:rsidRPr="00F47811">
        <w:rPr>
          <w:rFonts w:cstheme="minorHAnsi"/>
          <w:szCs w:val="24"/>
        </w:rPr>
        <w:t>.</w:t>
      </w:r>
      <w:r w:rsidR="000A6D8E" w:rsidRPr="00F47811">
        <w:rPr>
          <w:rFonts w:cstheme="minorHAnsi"/>
          <w:szCs w:val="24"/>
        </w:rPr>
        <w:t xml:space="preserve"> Bez</w:t>
      </w:r>
      <w:r w:rsidR="00D8236C">
        <w:rPr>
          <w:rFonts w:cstheme="minorHAnsi"/>
          <w:szCs w:val="24"/>
        </w:rPr>
        <w:t xml:space="preserve"> </w:t>
      </w:r>
      <w:r w:rsidR="000A6D8E" w:rsidRPr="00F47811">
        <w:rPr>
          <w:rFonts w:cstheme="minorHAnsi"/>
          <w:szCs w:val="24"/>
        </w:rPr>
        <w:t xml:space="preserve">względu na </w:t>
      </w:r>
      <w:r w:rsidR="007C37AB" w:rsidRPr="00F47811">
        <w:rPr>
          <w:rFonts w:cstheme="minorHAnsi"/>
          <w:szCs w:val="24"/>
        </w:rPr>
        <w:t>poziom wydobycia rud srebra i miedzi, wyczerpanie zasobów tych surowców nastąpi najprawdopodobniej poza</w:t>
      </w:r>
      <w:r w:rsidR="000A6D8E" w:rsidRPr="00F47811">
        <w:rPr>
          <w:rFonts w:cstheme="minorHAnsi"/>
          <w:szCs w:val="24"/>
        </w:rPr>
        <w:t xml:space="preserve"> </w:t>
      </w:r>
      <w:r w:rsidR="007C37AB" w:rsidRPr="00F47811">
        <w:rPr>
          <w:rFonts w:cstheme="minorHAnsi"/>
          <w:szCs w:val="24"/>
        </w:rPr>
        <w:t xml:space="preserve">okresem </w:t>
      </w:r>
      <w:r w:rsidR="000A6D8E" w:rsidRPr="00F47811">
        <w:rPr>
          <w:rFonts w:cstheme="minorHAnsi"/>
          <w:szCs w:val="24"/>
        </w:rPr>
        <w:t xml:space="preserve">obowiązywania </w:t>
      </w:r>
      <w:r w:rsidR="007C37AB" w:rsidRPr="00F47811">
        <w:rPr>
          <w:rFonts w:cstheme="minorHAnsi"/>
          <w:szCs w:val="24"/>
        </w:rPr>
        <w:t xml:space="preserve">niniejszej </w:t>
      </w:r>
      <w:r w:rsidR="000A6D8E" w:rsidRPr="00F47811">
        <w:rPr>
          <w:rFonts w:cstheme="minorHAnsi"/>
          <w:szCs w:val="24"/>
        </w:rPr>
        <w:t>Strategii</w:t>
      </w:r>
      <w:r w:rsidR="005152F6" w:rsidRPr="00F47811">
        <w:rPr>
          <w:rFonts w:cstheme="minorHAnsi"/>
          <w:szCs w:val="24"/>
        </w:rPr>
        <w:t>,</w:t>
      </w:r>
      <w:r w:rsidR="000A6D8E" w:rsidRPr="00F47811">
        <w:rPr>
          <w:rFonts w:cstheme="minorHAnsi"/>
          <w:szCs w:val="24"/>
        </w:rPr>
        <w:t xml:space="preserve"> </w:t>
      </w:r>
      <w:r w:rsidR="007C37AB" w:rsidRPr="00F47811">
        <w:rPr>
          <w:rFonts w:cstheme="minorHAnsi"/>
          <w:szCs w:val="24"/>
        </w:rPr>
        <w:t>tj. po roku 2035.</w:t>
      </w:r>
      <w:r w:rsidR="000A6D8E" w:rsidRPr="00F47811">
        <w:rPr>
          <w:rFonts w:cstheme="minorHAnsi"/>
          <w:szCs w:val="24"/>
        </w:rPr>
        <w:t xml:space="preserve"> Jednak j</w:t>
      </w:r>
      <w:r w:rsidR="00A33F85" w:rsidRPr="00F47811">
        <w:rPr>
          <w:rFonts w:cstheme="minorHAnsi"/>
          <w:szCs w:val="24"/>
        </w:rPr>
        <w:t>ak wskazują doświadczenia likwidacji przemysłu wydobywczego w zagłębiu wałbrzyskim na przełomie XX/XXI wieku</w:t>
      </w:r>
      <w:r w:rsidR="005152F6" w:rsidRPr="00F47811">
        <w:rPr>
          <w:rFonts w:cstheme="minorHAnsi"/>
          <w:szCs w:val="24"/>
        </w:rPr>
        <w:t>,</w:t>
      </w:r>
      <w:r w:rsidR="00A33F85" w:rsidRPr="00F47811">
        <w:rPr>
          <w:rFonts w:cstheme="minorHAnsi"/>
          <w:szCs w:val="24"/>
        </w:rPr>
        <w:t xml:space="preserve"> proces dostosowania lokalnej gospodarki do </w:t>
      </w:r>
      <w:r w:rsidR="0051317B" w:rsidRPr="00F47811">
        <w:rPr>
          <w:rFonts w:cstheme="minorHAnsi"/>
          <w:szCs w:val="24"/>
        </w:rPr>
        <w:t>nowej „pogórniczej” rzeczywistości</w:t>
      </w:r>
      <w:r w:rsidR="00A33F85" w:rsidRPr="00F47811">
        <w:rPr>
          <w:rFonts w:cstheme="minorHAnsi"/>
          <w:szCs w:val="24"/>
        </w:rPr>
        <w:t xml:space="preserve"> może mieć długoterminowe skutki. </w:t>
      </w:r>
    </w:p>
    <w:p w14:paraId="4986614B" w14:textId="2E995A78" w:rsidR="008D059A" w:rsidRPr="00F47811" w:rsidRDefault="008D059A" w:rsidP="00B0073F">
      <w:pPr>
        <w:rPr>
          <w:rFonts w:cstheme="minorHAnsi"/>
          <w:szCs w:val="24"/>
        </w:rPr>
      </w:pPr>
      <w:r w:rsidRPr="00F47811">
        <w:rPr>
          <w:rFonts w:cstheme="minorHAnsi"/>
          <w:szCs w:val="24"/>
        </w:rPr>
        <w:t>Licząc się z takim obrotem sytuacji</w:t>
      </w:r>
      <w:r w:rsidR="007C08B1" w:rsidRPr="00F47811">
        <w:rPr>
          <w:rFonts w:cstheme="minorHAnsi"/>
          <w:szCs w:val="24"/>
        </w:rPr>
        <w:t>,</w:t>
      </w:r>
      <w:r w:rsidRPr="00F47811">
        <w:rPr>
          <w:rFonts w:cstheme="minorHAnsi"/>
          <w:szCs w:val="24"/>
        </w:rPr>
        <w:t xml:space="preserve"> </w:t>
      </w:r>
      <w:r w:rsidR="00A33F85" w:rsidRPr="00F47811">
        <w:rPr>
          <w:rFonts w:cstheme="minorHAnsi"/>
          <w:szCs w:val="24"/>
        </w:rPr>
        <w:t>należy</w:t>
      </w:r>
      <w:r w:rsidRPr="00F47811">
        <w:rPr>
          <w:rFonts w:cstheme="minorHAnsi"/>
          <w:szCs w:val="24"/>
        </w:rPr>
        <w:t xml:space="preserve"> propagować rozwój sektora usług oraz innych branż </w:t>
      </w:r>
      <w:r w:rsidR="0051317B" w:rsidRPr="00F47811">
        <w:rPr>
          <w:rFonts w:cstheme="minorHAnsi"/>
          <w:szCs w:val="24"/>
        </w:rPr>
        <w:t>przemysłu, a</w:t>
      </w:r>
      <w:r w:rsidRPr="00F47811">
        <w:rPr>
          <w:rFonts w:cstheme="minorHAnsi"/>
          <w:szCs w:val="24"/>
        </w:rPr>
        <w:t xml:space="preserve"> przedsiębiorstw</w:t>
      </w:r>
      <w:r w:rsidR="002027A7" w:rsidRPr="00F47811">
        <w:rPr>
          <w:rFonts w:cstheme="minorHAnsi"/>
          <w:szCs w:val="24"/>
        </w:rPr>
        <w:t>om związanym z</w:t>
      </w:r>
      <w:r w:rsidRPr="00F47811">
        <w:rPr>
          <w:rFonts w:cstheme="minorHAnsi"/>
          <w:szCs w:val="24"/>
        </w:rPr>
        <w:t xml:space="preserve"> przemysł</w:t>
      </w:r>
      <w:r w:rsidR="002027A7" w:rsidRPr="00F47811">
        <w:rPr>
          <w:rFonts w:cstheme="minorHAnsi"/>
          <w:szCs w:val="24"/>
        </w:rPr>
        <w:t>em</w:t>
      </w:r>
      <w:r w:rsidRPr="00F47811">
        <w:rPr>
          <w:rFonts w:cstheme="minorHAnsi"/>
          <w:szCs w:val="24"/>
        </w:rPr>
        <w:t xml:space="preserve"> </w:t>
      </w:r>
      <w:r w:rsidR="002027A7" w:rsidRPr="00F47811">
        <w:rPr>
          <w:rFonts w:cstheme="minorHAnsi"/>
          <w:szCs w:val="24"/>
        </w:rPr>
        <w:t>miedziowym</w:t>
      </w:r>
      <w:r w:rsidRPr="00F47811">
        <w:rPr>
          <w:rFonts w:cstheme="minorHAnsi"/>
          <w:szCs w:val="24"/>
        </w:rPr>
        <w:t xml:space="preserve"> </w:t>
      </w:r>
      <w:r w:rsidR="00280EF6" w:rsidRPr="00F47811">
        <w:rPr>
          <w:rFonts w:cstheme="minorHAnsi"/>
          <w:szCs w:val="24"/>
        </w:rPr>
        <w:t>rekomendować</w:t>
      </w:r>
      <w:r w:rsidR="0087266A" w:rsidRPr="00F47811">
        <w:rPr>
          <w:rFonts w:cstheme="minorHAnsi"/>
          <w:szCs w:val="24"/>
        </w:rPr>
        <w:t xml:space="preserve"> </w:t>
      </w:r>
      <w:r w:rsidRPr="00F47811">
        <w:rPr>
          <w:rFonts w:cstheme="minorHAnsi"/>
          <w:szCs w:val="24"/>
        </w:rPr>
        <w:t>wdrażanie strategii dywersyfikacji w swoich koncepcjach rozwoju.</w:t>
      </w:r>
    </w:p>
    <w:p w14:paraId="330688E5" w14:textId="77777777" w:rsidR="00747049" w:rsidRPr="00F47811" w:rsidRDefault="00747049" w:rsidP="00ED7547">
      <w:pPr>
        <w:pStyle w:val="Nagwek2"/>
      </w:pPr>
      <w:bookmarkStart w:id="162" w:name="_Toc65069247"/>
      <w:bookmarkStart w:id="163" w:name="_Toc65069315"/>
      <w:bookmarkStart w:id="164" w:name="_Toc65137917"/>
      <w:bookmarkStart w:id="165" w:name="_Toc74487811"/>
      <w:r w:rsidRPr="00F47811">
        <w:t>Przedsiębiorczość mieszkańców</w:t>
      </w:r>
      <w:bookmarkEnd w:id="162"/>
      <w:bookmarkEnd w:id="163"/>
      <w:bookmarkEnd w:id="164"/>
      <w:bookmarkEnd w:id="165"/>
    </w:p>
    <w:p w14:paraId="52A8F348" w14:textId="5DBCB056" w:rsidR="00747049" w:rsidRPr="00F47811" w:rsidRDefault="00747049" w:rsidP="00B0073F">
      <w:pPr>
        <w:rPr>
          <w:rFonts w:cstheme="minorHAnsi"/>
          <w:szCs w:val="24"/>
        </w:rPr>
      </w:pPr>
      <w:r w:rsidRPr="00F47811">
        <w:rPr>
          <w:rFonts w:cstheme="minorHAnsi"/>
          <w:szCs w:val="24"/>
        </w:rPr>
        <w:t>Analizując poziom przedsiębiorczości w Lubinie</w:t>
      </w:r>
      <w:r w:rsidR="0028372B" w:rsidRPr="00F47811">
        <w:rPr>
          <w:rFonts w:cstheme="minorHAnsi"/>
          <w:szCs w:val="24"/>
        </w:rPr>
        <w:t>,</w:t>
      </w:r>
      <w:r w:rsidRPr="00F47811">
        <w:rPr>
          <w:rFonts w:cstheme="minorHAnsi"/>
          <w:szCs w:val="24"/>
        </w:rPr>
        <w:t xml:space="preserve"> posłużono się wskaźnikiem</w:t>
      </w:r>
      <w:r w:rsidR="00752625" w:rsidRPr="00F47811">
        <w:rPr>
          <w:rFonts w:cstheme="minorHAnsi"/>
          <w:szCs w:val="24"/>
        </w:rPr>
        <w:t>:</w:t>
      </w:r>
      <w:r w:rsidRPr="00F47811">
        <w:rPr>
          <w:rFonts w:cstheme="minorHAnsi"/>
          <w:szCs w:val="24"/>
        </w:rPr>
        <w:t xml:space="preserve"> Liczba firm na 100</w:t>
      </w:r>
      <w:r w:rsidR="0028372B" w:rsidRPr="00F47811">
        <w:rPr>
          <w:rFonts w:cstheme="minorHAnsi"/>
          <w:szCs w:val="24"/>
        </w:rPr>
        <w:t xml:space="preserve"> </w:t>
      </w:r>
      <w:r w:rsidRPr="00F47811">
        <w:rPr>
          <w:rFonts w:cstheme="minorHAnsi"/>
          <w:szCs w:val="24"/>
        </w:rPr>
        <w:t xml:space="preserve">000 mieszkańców zgodnie z wytycznymi normy PN-ISO 37120 Zrównoważony rozwój społeczny </w:t>
      </w:r>
      <w:r w:rsidR="009B6BC6" w:rsidRPr="00F47811">
        <w:rPr>
          <w:rFonts w:cstheme="minorHAnsi"/>
          <w:szCs w:val="24"/>
        </w:rPr>
        <w:t>–</w:t>
      </w:r>
      <w:r w:rsidRPr="00F47811">
        <w:rPr>
          <w:rFonts w:cstheme="minorHAnsi"/>
          <w:szCs w:val="24"/>
        </w:rPr>
        <w:t xml:space="preserve"> Wskaźniki usług miejskich i jakości życia.</w:t>
      </w:r>
    </w:p>
    <w:p w14:paraId="3689E9B9" w14:textId="2AC5AF7B" w:rsidR="00747049" w:rsidRPr="00F47811" w:rsidRDefault="00747049" w:rsidP="00B0073F">
      <w:pPr>
        <w:rPr>
          <w:rFonts w:cstheme="minorHAnsi"/>
          <w:szCs w:val="24"/>
        </w:rPr>
      </w:pPr>
      <w:r w:rsidRPr="00F47811">
        <w:rPr>
          <w:rFonts w:cstheme="minorHAnsi"/>
          <w:szCs w:val="24"/>
        </w:rPr>
        <w:t>W latach 2014</w:t>
      </w:r>
      <w:r w:rsidR="004650CC" w:rsidRPr="00F47811">
        <w:rPr>
          <w:rFonts w:cstheme="minorHAnsi"/>
          <w:szCs w:val="24"/>
        </w:rPr>
        <w:t>–</w:t>
      </w:r>
      <w:r w:rsidRPr="00F47811">
        <w:rPr>
          <w:rFonts w:cstheme="minorHAnsi"/>
          <w:szCs w:val="24"/>
        </w:rPr>
        <w:t>2019 w Lubinie zmniejszyła się o 1,0% liczba podmiotów wpisanych do rejestru REGON na 100 tys. mieszkańców. W 2019 r. wskaźnik ten osiągnął wartość 9824.</w:t>
      </w:r>
    </w:p>
    <w:p w14:paraId="63D82C81" w14:textId="58364821" w:rsidR="00747049" w:rsidRPr="00F47811" w:rsidRDefault="00747049" w:rsidP="00C2714B">
      <w:pPr>
        <w:pStyle w:val="Legenda"/>
      </w:pPr>
      <w:bookmarkStart w:id="166" w:name="_Toc82774508"/>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30</w:t>
      </w:r>
      <w:r w:rsidR="00056593" w:rsidRPr="00F47811">
        <w:fldChar w:fldCharType="end"/>
      </w:r>
      <w:r w:rsidRPr="00F47811">
        <w:t>. Wskaźniki podmiotów gospodarczych w Lubinie</w:t>
      </w:r>
      <w:bookmarkEnd w:id="166"/>
    </w:p>
    <w:tbl>
      <w:tblPr>
        <w:tblStyle w:val="Tabelasiatki4akcent11"/>
        <w:tblW w:w="5000" w:type="pct"/>
        <w:tblLook w:val="04A0" w:firstRow="1" w:lastRow="0" w:firstColumn="1" w:lastColumn="0" w:noHBand="0" w:noVBand="1"/>
      </w:tblPr>
      <w:tblGrid>
        <w:gridCol w:w="6164"/>
        <w:gridCol w:w="778"/>
        <w:gridCol w:w="779"/>
        <w:gridCol w:w="1341"/>
      </w:tblGrid>
      <w:tr w:rsidR="00747049" w:rsidRPr="00F47811" w14:paraId="1A9AD291" w14:textId="77777777" w:rsidTr="00EF0126">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449" w:type="pct"/>
            <w:hideMark/>
          </w:tcPr>
          <w:p w14:paraId="773049F2" w14:textId="77777777" w:rsidR="00747049" w:rsidRPr="00F47811" w:rsidRDefault="00747049" w:rsidP="00A157FD">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Wskaźnik</w:t>
            </w:r>
          </w:p>
        </w:tc>
        <w:tc>
          <w:tcPr>
            <w:tcW w:w="477" w:type="pct"/>
            <w:noWrap/>
            <w:hideMark/>
          </w:tcPr>
          <w:p w14:paraId="1291B723" w14:textId="77777777" w:rsidR="00747049" w:rsidRPr="00F47811" w:rsidRDefault="00747049" w:rsidP="00A157FD">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478" w:type="pct"/>
            <w:noWrap/>
            <w:hideMark/>
          </w:tcPr>
          <w:p w14:paraId="7B2B74AE" w14:textId="77777777" w:rsidR="00747049" w:rsidRPr="00F47811" w:rsidRDefault="00747049" w:rsidP="00A157FD">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596" w:type="pct"/>
            <w:noWrap/>
            <w:hideMark/>
          </w:tcPr>
          <w:p w14:paraId="4D28358A" w14:textId="6F0FA2B9" w:rsidR="00747049" w:rsidRPr="00F47811" w:rsidRDefault="00747049" w:rsidP="00A157FD">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 =100</w:t>
            </w:r>
            <w:r w:rsidR="00E306CF" w:rsidRPr="00F47811">
              <w:rPr>
                <w:rFonts w:eastAsia="Times New Roman" w:cstheme="minorHAnsi"/>
                <w:color w:val="000000"/>
                <w:sz w:val="20"/>
                <w:lang w:eastAsia="pl-PL"/>
              </w:rPr>
              <w:t>(%)</w:t>
            </w:r>
          </w:p>
        </w:tc>
      </w:tr>
      <w:tr w:rsidR="00747049" w:rsidRPr="00F47811" w14:paraId="2F9E538D"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449" w:type="pct"/>
            <w:hideMark/>
          </w:tcPr>
          <w:p w14:paraId="408CB993" w14:textId="3C3DAF26" w:rsidR="00747049" w:rsidRPr="00F47811" w:rsidRDefault="0028372B"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w:t>
            </w:r>
            <w:r w:rsidR="00747049" w:rsidRPr="00F47811">
              <w:rPr>
                <w:rFonts w:eastAsia="Times New Roman" w:cstheme="minorHAnsi"/>
                <w:b w:val="0"/>
                <w:bCs w:val="0"/>
                <w:color w:val="000000"/>
                <w:sz w:val="20"/>
                <w:lang w:eastAsia="pl-PL"/>
              </w:rPr>
              <w:t>odmioty wpisane do rejestru REGON na 100 tys. ludności</w:t>
            </w:r>
          </w:p>
        </w:tc>
        <w:tc>
          <w:tcPr>
            <w:tcW w:w="477" w:type="pct"/>
            <w:noWrap/>
            <w:hideMark/>
          </w:tcPr>
          <w:p w14:paraId="71B81F61" w14:textId="400DDB5F"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w:t>
            </w:r>
            <w:r w:rsidR="00925125" w:rsidRPr="00F47811">
              <w:rPr>
                <w:rFonts w:eastAsia="Times New Roman" w:cstheme="minorHAnsi"/>
                <w:color w:val="000000"/>
                <w:sz w:val="20"/>
                <w:lang w:eastAsia="pl-PL"/>
              </w:rPr>
              <w:t xml:space="preserve"> </w:t>
            </w:r>
            <w:r w:rsidRPr="00F47811">
              <w:rPr>
                <w:rFonts w:eastAsia="Times New Roman" w:cstheme="minorHAnsi"/>
                <w:color w:val="000000"/>
                <w:sz w:val="20"/>
                <w:lang w:eastAsia="pl-PL"/>
              </w:rPr>
              <w:t>924</w:t>
            </w:r>
          </w:p>
        </w:tc>
        <w:tc>
          <w:tcPr>
            <w:tcW w:w="478" w:type="pct"/>
            <w:noWrap/>
            <w:hideMark/>
          </w:tcPr>
          <w:p w14:paraId="3F98CA6B" w14:textId="6EA5B0E3"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w:t>
            </w:r>
            <w:r w:rsidR="00925125" w:rsidRPr="00F47811">
              <w:rPr>
                <w:rFonts w:eastAsia="Times New Roman" w:cstheme="minorHAnsi"/>
                <w:color w:val="000000"/>
                <w:sz w:val="20"/>
                <w:lang w:eastAsia="pl-PL"/>
              </w:rPr>
              <w:t xml:space="preserve"> </w:t>
            </w:r>
            <w:r w:rsidRPr="00F47811">
              <w:rPr>
                <w:rFonts w:eastAsia="Times New Roman" w:cstheme="minorHAnsi"/>
                <w:color w:val="000000"/>
                <w:sz w:val="20"/>
                <w:lang w:eastAsia="pl-PL"/>
              </w:rPr>
              <w:t>824</w:t>
            </w:r>
          </w:p>
        </w:tc>
        <w:tc>
          <w:tcPr>
            <w:tcW w:w="596" w:type="pct"/>
            <w:noWrap/>
            <w:hideMark/>
          </w:tcPr>
          <w:p w14:paraId="639A4036"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99,0</w:t>
            </w:r>
          </w:p>
        </w:tc>
      </w:tr>
      <w:tr w:rsidR="00747049" w:rsidRPr="00F47811" w14:paraId="1F6894E7"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3449" w:type="pct"/>
            <w:hideMark/>
          </w:tcPr>
          <w:p w14:paraId="67F80C55" w14:textId="195EEF08" w:rsidR="00747049" w:rsidRPr="00F47811" w:rsidRDefault="0028372B" w:rsidP="0028372B">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J</w:t>
            </w:r>
            <w:r w:rsidR="00747049" w:rsidRPr="00F47811">
              <w:rPr>
                <w:rFonts w:eastAsia="Times New Roman" w:cstheme="minorHAnsi"/>
                <w:b w:val="0"/>
                <w:bCs w:val="0"/>
                <w:color w:val="000000"/>
                <w:sz w:val="20"/>
                <w:lang w:eastAsia="pl-PL"/>
              </w:rPr>
              <w:t>ednostki nowo zarejestrowane w rejestrze REGON na</w:t>
            </w:r>
            <w:r w:rsidR="00A157FD" w:rsidRPr="00F47811">
              <w:rPr>
                <w:rFonts w:eastAsia="Times New Roman" w:cstheme="minorHAnsi"/>
                <w:b w:val="0"/>
                <w:bCs w:val="0"/>
                <w:color w:val="000000"/>
                <w:sz w:val="20"/>
                <w:lang w:eastAsia="pl-PL"/>
              </w:rPr>
              <w:t> </w:t>
            </w:r>
            <w:r w:rsidR="00747049" w:rsidRPr="00F47811">
              <w:rPr>
                <w:rFonts w:eastAsia="Times New Roman" w:cstheme="minorHAnsi"/>
                <w:b w:val="0"/>
                <w:bCs w:val="0"/>
                <w:color w:val="000000"/>
                <w:sz w:val="20"/>
                <w:lang w:eastAsia="pl-PL"/>
              </w:rPr>
              <w:t>10</w:t>
            </w:r>
            <w:r w:rsidR="00A157FD" w:rsidRPr="00F47811">
              <w:rPr>
                <w:rFonts w:eastAsia="Times New Roman" w:cstheme="minorHAnsi"/>
                <w:b w:val="0"/>
                <w:bCs w:val="0"/>
                <w:color w:val="000000"/>
                <w:sz w:val="20"/>
                <w:lang w:eastAsia="pl-PL"/>
              </w:rPr>
              <w:t> </w:t>
            </w:r>
            <w:r w:rsidR="00747049" w:rsidRPr="00F47811">
              <w:rPr>
                <w:rFonts w:eastAsia="Times New Roman" w:cstheme="minorHAnsi"/>
                <w:b w:val="0"/>
                <w:bCs w:val="0"/>
                <w:color w:val="000000"/>
                <w:sz w:val="20"/>
                <w:lang w:eastAsia="pl-PL"/>
              </w:rPr>
              <w:t xml:space="preserve">tys. </w:t>
            </w:r>
            <w:r w:rsidRPr="00F47811">
              <w:rPr>
                <w:rFonts w:eastAsia="Times New Roman" w:cstheme="minorHAnsi"/>
                <w:b w:val="0"/>
                <w:bCs w:val="0"/>
                <w:color w:val="000000"/>
                <w:sz w:val="20"/>
                <w:lang w:eastAsia="pl-PL"/>
              </w:rPr>
              <w:t>osób</w:t>
            </w:r>
          </w:p>
        </w:tc>
        <w:tc>
          <w:tcPr>
            <w:tcW w:w="477" w:type="pct"/>
            <w:noWrap/>
            <w:hideMark/>
          </w:tcPr>
          <w:p w14:paraId="31FDF6FD"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76</w:t>
            </w:r>
          </w:p>
        </w:tc>
        <w:tc>
          <w:tcPr>
            <w:tcW w:w="478" w:type="pct"/>
            <w:noWrap/>
            <w:hideMark/>
          </w:tcPr>
          <w:p w14:paraId="76F92724"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77</w:t>
            </w:r>
          </w:p>
        </w:tc>
        <w:tc>
          <w:tcPr>
            <w:tcW w:w="596" w:type="pct"/>
            <w:noWrap/>
            <w:hideMark/>
          </w:tcPr>
          <w:p w14:paraId="4F5F8B1C"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101,3</w:t>
            </w:r>
          </w:p>
        </w:tc>
      </w:tr>
      <w:tr w:rsidR="00747049" w:rsidRPr="00F47811" w14:paraId="4AFF5A6F"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449" w:type="pct"/>
            <w:hideMark/>
          </w:tcPr>
          <w:p w14:paraId="0A2532B2" w14:textId="515D00E1" w:rsidR="00747049" w:rsidRPr="00F47811" w:rsidRDefault="0028372B" w:rsidP="0028372B">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J</w:t>
            </w:r>
            <w:r w:rsidR="00747049" w:rsidRPr="00F47811">
              <w:rPr>
                <w:rFonts w:eastAsia="Times New Roman" w:cstheme="minorHAnsi"/>
                <w:b w:val="0"/>
                <w:bCs w:val="0"/>
                <w:color w:val="000000"/>
                <w:sz w:val="20"/>
                <w:lang w:eastAsia="pl-PL"/>
              </w:rPr>
              <w:t xml:space="preserve">ednostki wykreślone z rejestru REGON na 10 tys. </w:t>
            </w:r>
            <w:r w:rsidRPr="00F47811">
              <w:rPr>
                <w:rFonts w:eastAsia="Times New Roman" w:cstheme="minorHAnsi"/>
                <w:b w:val="0"/>
                <w:bCs w:val="0"/>
                <w:color w:val="000000"/>
                <w:sz w:val="20"/>
                <w:lang w:eastAsia="pl-PL"/>
              </w:rPr>
              <w:t>osób</w:t>
            </w:r>
          </w:p>
        </w:tc>
        <w:tc>
          <w:tcPr>
            <w:tcW w:w="477" w:type="pct"/>
            <w:noWrap/>
            <w:hideMark/>
          </w:tcPr>
          <w:p w14:paraId="501682CC"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77</w:t>
            </w:r>
          </w:p>
        </w:tc>
        <w:tc>
          <w:tcPr>
            <w:tcW w:w="478" w:type="pct"/>
            <w:noWrap/>
            <w:hideMark/>
          </w:tcPr>
          <w:p w14:paraId="0AA4A56D"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104</w:t>
            </w:r>
          </w:p>
        </w:tc>
        <w:tc>
          <w:tcPr>
            <w:tcW w:w="596" w:type="pct"/>
            <w:noWrap/>
            <w:hideMark/>
          </w:tcPr>
          <w:p w14:paraId="696B0DDA"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135,1</w:t>
            </w:r>
          </w:p>
        </w:tc>
      </w:tr>
      <w:tr w:rsidR="00747049" w:rsidRPr="00F47811" w14:paraId="5FBA0CE0"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3449" w:type="pct"/>
            <w:hideMark/>
          </w:tcPr>
          <w:p w14:paraId="413D1FED" w14:textId="77F789C8" w:rsidR="00747049" w:rsidRPr="00F47811" w:rsidRDefault="0028372B"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w:t>
            </w:r>
            <w:r w:rsidR="00747049" w:rsidRPr="00F47811">
              <w:rPr>
                <w:rFonts w:eastAsia="Times New Roman" w:cstheme="minorHAnsi"/>
                <w:b w:val="0"/>
                <w:bCs w:val="0"/>
                <w:color w:val="000000"/>
                <w:sz w:val="20"/>
                <w:lang w:eastAsia="pl-PL"/>
              </w:rPr>
              <w:t>odmioty na 1000 mieszkańców w wieku produkcyjnym</w:t>
            </w:r>
          </w:p>
        </w:tc>
        <w:tc>
          <w:tcPr>
            <w:tcW w:w="477" w:type="pct"/>
            <w:noWrap/>
            <w:hideMark/>
          </w:tcPr>
          <w:p w14:paraId="60FEAB80"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159,2</w:t>
            </w:r>
          </w:p>
        </w:tc>
        <w:tc>
          <w:tcPr>
            <w:tcW w:w="478" w:type="pct"/>
            <w:noWrap/>
            <w:hideMark/>
          </w:tcPr>
          <w:p w14:paraId="250636A0"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173,5</w:t>
            </w:r>
          </w:p>
        </w:tc>
        <w:tc>
          <w:tcPr>
            <w:tcW w:w="596" w:type="pct"/>
            <w:noWrap/>
            <w:hideMark/>
          </w:tcPr>
          <w:p w14:paraId="7A6A6BE4"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109,0</w:t>
            </w:r>
          </w:p>
        </w:tc>
      </w:tr>
      <w:tr w:rsidR="00747049" w:rsidRPr="00F47811" w14:paraId="3B33E43A"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449" w:type="pct"/>
            <w:hideMark/>
          </w:tcPr>
          <w:p w14:paraId="7F8CE1BC" w14:textId="0281199A" w:rsidR="00747049" w:rsidRPr="00F47811" w:rsidRDefault="0028372B" w:rsidP="0028372B">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O</w:t>
            </w:r>
            <w:r w:rsidR="00747049" w:rsidRPr="00F47811">
              <w:rPr>
                <w:rFonts w:eastAsia="Times New Roman" w:cstheme="minorHAnsi"/>
                <w:b w:val="0"/>
                <w:bCs w:val="0"/>
                <w:color w:val="000000"/>
                <w:sz w:val="20"/>
                <w:lang w:eastAsia="pl-PL"/>
              </w:rPr>
              <w:t>soby fizyczne prowadzące działalność gospodarczą na</w:t>
            </w:r>
            <w:r w:rsidR="00A157FD" w:rsidRPr="00F47811">
              <w:rPr>
                <w:rFonts w:eastAsia="Times New Roman" w:cstheme="minorHAnsi"/>
                <w:b w:val="0"/>
                <w:bCs w:val="0"/>
                <w:color w:val="000000"/>
                <w:sz w:val="20"/>
                <w:lang w:eastAsia="pl-PL"/>
              </w:rPr>
              <w:t> </w:t>
            </w:r>
            <w:r w:rsidR="00747049" w:rsidRPr="00F47811">
              <w:rPr>
                <w:rFonts w:eastAsia="Times New Roman" w:cstheme="minorHAnsi"/>
                <w:b w:val="0"/>
                <w:bCs w:val="0"/>
                <w:color w:val="000000"/>
                <w:sz w:val="20"/>
                <w:lang w:eastAsia="pl-PL"/>
              </w:rPr>
              <w:t xml:space="preserve">1000 </w:t>
            </w:r>
            <w:r w:rsidRPr="00F47811">
              <w:rPr>
                <w:rFonts w:eastAsia="Times New Roman" w:cstheme="minorHAnsi"/>
                <w:b w:val="0"/>
                <w:bCs w:val="0"/>
                <w:color w:val="000000"/>
                <w:sz w:val="20"/>
                <w:lang w:eastAsia="pl-PL"/>
              </w:rPr>
              <w:t>mieszkańców</w:t>
            </w:r>
          </w:p>
        </w:tc>
        <w:tc>
          <w:tcPr>
            <w:tcW w:w="477" w:type="pct"/>
            <w:noWrap/>
            <w:hideMark/>
          </w:tcPr>
          <w:p w14:paraId="5ABCECDF"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75</w:t>
            </w:r>
          </w:p>
        </w:tc>
        <w:tc>
          <w:tcPr>
            <w:tcW w:w="478" w:type="pct"/>
            <w:noWrap/>
            <w:hideMark/>
          </w:tcPr>
          <w:p w14:paraId="1CD7FF5B"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74</w:t>
            </w:r>
          </w:p>
        </w:tc>
        <w:tc>
          <w:tcPr>
            <w:tcW w:w="596" w:type="pct"/>
            <w:noWrap/>
            <w:hideMark/>
          </w:tcPr>
          <w:p w14:paraId="256BFF75"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98,7</w:t>
            </w:r>
          </w:p>
        </w:tc>
      </w:tr>
      <w:tr w:rsidR="00747049" w:rsidRPr="00F47811" w14:paraId="59B202E6"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3449" w:type="pct"/>
            <w:hideMark/>
          </w:tcPr>
          <w:p w14:paraId="50C74BCD" w14:textId="2DBFDE39" w:rsidR="00747049" w:rsidRPr="00F47811" w:rsidRDefault="0028372B"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w:t>
            </w:r>
            <w:r w:rsidR="00747049" w:rsidRPr="00F47811">
              <w:rPr>
                <w:rFonts w:eastAsia="Times New Roman" w:cstheme="minorHAnsi"/>
                <w:b w:val="0"/>
                <w:bCs w:val="0"/>
                <w:color w:val="000000"/>
                <w:sz w:val="20"/>
                <w:lang w:eastAsia="pl-PL"/>
              </w:rPr>
              <w:t>odmioty gospodarki narodowej o liczbie pracujących powyżej 49 osób na 10 tys. mieszkańców</w:t>
            </w:r>
          </w:p>
        </w:tc>
        <w:tc>
          <w:tcPr>
            <w:tcW w:w="477" w:type="pct"/>
            <w:noWrap/>
            <w:hideMark/>
          </w:tcPr>
          <w:p w14:paraId="08B3E34C"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9,0</w:t>
            </w:r>
          </w:p>
        </w:tc>
        <w:tc>
          <w:tcPr>
            <w:tcW w:w="478" w:type="pct"/>
            <w:noWrap/>
            <w:hideMark/>
          </w:tcPr>
          <w:p w14:paraId="78239CB1"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8,3</w:t>
            </w:r>
          </w:p>
        </w:tc>
        <w:tc>
          <w:tcPr>
            <w:tcW w:w="596" w:type="pct"/>
            <w:noWrap/>
            <w:hideMark/>
          </w:tcPr>
          <w:p w14:paraId="093F3A73"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92,2</w:t>
            </w:r>
          </w:p>
        </w:tc>
      </w:tr>
      <w:tr w:rsidR="00747049" w:rsidRPr="00F47811" w14:paraId="340A9A20"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449" w:type="pct"/>
            <w:hideMark/>
          </w:tcPr>
          <w:p w14:paraId="1D262971" w14:textId="34BCE9CE" w:rsidR="00747049" w:rsidRPr="00F47811" w:rsidRDefault="0028372B" w:rsidP="00A157FD">
            <w:pPr>
              <w:spacing w:before="0"/>
              <w:jc w:val="left"/>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O</w:t>
            </w:r>
            <w:r w:rsidR="00747049" w:rsidRPr="00F47811">
              <w:rPr>
                <w:rFonts w:eastAsia="Times New Roman" w:cstheme="minorHAnsi"/>
                <w:b w:val="0"/>
                <w:bCs w:val="0"/>
                <w:color w:val="000000"/>
                <w:sz w:val="20"/>
                <w:lang w:eastAsia="pl-PL"/>
              </w:rPr>
              <w:t>soby fizyczne prowadzące działalność gospodarczą na</w:t>
            </w:r>
            <w:r w:rsidR="00A157FD" w:rsidRPr="00F47811">
              <w:rPr>
                <w:rFonts w:eastAsia="Times New Roman" w:cstheme="minorHAnsi"/>
                <w:b w:val="0"/>
                <w:bCs w:val="0"/>
                <w:color w:val="000000"/>
                <w:sz w:val="20"/>
                <w:lang w:eastAsia="pl-PL"/>
              </w:rPr>
              <w:t> </w:t>
            </w:r>
            <w:r w:rsidR="00747049" w:rsidRPr="00F47811">
              <w:rPr>
                <w:rFonts w:eastAsia="Times New Roman" w:cstheme="minorHAnsi"/>
                <w:b w:val="0"/>
                <w:bCs w:val="0"/>
                <w:color w:val="000000"/>
                <w:sz w:val="20"/>
                <w:lang w:eastAsia="pl-PL"/>
              </w:rPr>
              <w:t>100 osób w wieku produkcyjnym</w:t>
            </w:r>
          </w:p>
        </w:tc>
        <w:tc>
          <w:tcPr>
            <w:tcW w:w="477" w:type="pct"/>
            <w:noWrap/>
            <w:hideMark/>
          </w:tcPr>
          <w:p w14:paraId="5C109F81"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12,11</w:t>
            </w:r>
          </w:p>
        </w:tc>
        <w:tc>
          <w:tcPr>
            <w:tcW w:w="478" w:type="pct"/>
            <w:noWrap/>
            <w:hideMark/>
          </w:tcPr>
          <w:p w14:paraId="04C3EE56"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12,99</w:t>
            </w:r>
          </w:p>
        </w:tc>
        <w:tc>
          <w:tcPr>
            <w:tcW w:w="596" w:type="pct"/>
            <w:noWrap/>
            <w:hideMark/>
          </w:tcPr>
          <w:p w14:paraId="6B9AFDE1"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107,3</w:t>
            </w:r>
          </w:p>
        </w:tc>
      </w:tr>
    </w:tbl>
    <w:p w14:paraId="15C77AFF" w14:textId="4E625E0D" w:rsidR="002C129C" w:rsidRPr="00F47811" w:rsidRDefault="00747049" w:rsidP="00804B34">
      <w:pPr>
        <w:pStyle w:val="Cytat"/>
      </w:pPr>
      <w:r w:rsidRPr="00F47811">
        <w:t xml:space="preserve">Źródło: </w:t>
      </w:r>
      <w:r w:rsidR="0028372B" w:rsidRPr="00F47811">
        <w:t>o</w:t>
      </w:r>
      <w:r w:rsidRPr="00F47811">
        <w:t>pracowanie na podstawie BDL GUS.</w:t>
      </w:r>
    </w:p>
    <w:p w14:paraId="6EA125DA" w14:textId="23FA3C8A" w:rsidR="00747049" w:rsidRPr="00F47811" w:rsidRDefault="005B466C" w:rsidP="00B0073F">
      <w:pPr>
        <w:rPr>
          <w:rFonts w:cstheme="minorHAnsi"/>
          <w:szCs w:val="24"/>
        </w:rPr>
      </w:pPr>
      <w:r w:rsidRPr="00F47811">
        <w:rPr>
          <w:rFonts w:cstheme="minorHAnsi"/>
          <w:szCs w:val="24"/>
        </w:rPr>
        <w:t>Dodatkowo</w:t>
      </w:r>
      <w:r w:rsidR="00747049" w:rsidRPr="00F47811">
        <w:rPr>
          <w:rFonts w:cstheme="minorHAnsi"/>
          <w:szCs w:val="24"/>
        </w:rPr>
        <w:t xml:space="preserve"> należy zwrócić uwagę na wartości </w:t>
      </w:r>
      <w:r w:rsidRPr="00F47811">
        <w:rPr>
          <w:rFonts w:cstheme="minorHAnsi"/>
          <w:szCs w:val="24"/>
        </w:rPr>
        <w:t>innego</w:t>
      </w:r>
      <w:r w:rsidR="00747049" w:rsidRPr="00F47811">
        <w:rPr>
          <w:rFonts w:cstheme="minorHAnsi"/>
          <w:szCs w:val="24"/>
        </w:rPr>
        <w:t xml:space="preserve"> wskaźnika – podmioty na 1000 mieszkańców w</w:t>
      </w:r>
      <w:r w:rsidR="00EF0126" w:rsidRPr="00F47811">
        <w:rPr>
          <w:rFonts w:cstheme="minorHAnsi"/>
          <w:szCs w:val="24"/>
        </w:rPr>
        <w:t> </w:t>
      </w:r>
      <w:r w:rsidR="00747049" w:rsidRPr="00F47811">
        <w:rPr>
          <w:rFonts w:cstheme="minorHAnsi"/>
          <w:szCs w:val="24"/>
        </w:rPr>
        <w:t>wieku produkcyjnym</w:t>
      </w:r>
      <w:r w:rsidRPr="00F47811">
        <w:rPr>
          <w:rFonts w:cstheme="minorHAnsi"/>
          <w:szCs w:val="24"/>
        </w:rPr>
        <w:t xml:space="preserve">. </w:t>
      </w:r>
      <w:r w:rsidR="00747049" w:rsidRPr="00F47811">
        <w:rPr>
          <w:rFonts w:cstheme="minorHAnsi"/>
          <w:szCs w:val="24"/>
        </w:rPr>
        <w:t>W analizowanym okresie zaobserwowano bowiem wzrost liczby podmiotów z</w:t>
      </w:r>
      <w:r w:rsidR="00A05567">
        <w:rPr>
          <w:rFonts w:cstheme="minorHAnsi"/>
          <w:szCs w:val="24"/>
        </w:rPr>
        <w:t> </w:t>
      </w:r>
      <w:r w:rsidR="00747049" w:rsidRPr="00F47811">
        <w:rPr>
          <w:rFonts w:cstheme="minorHAnsi"/>
          <w:szCs w:val="24"/>
        </w:rPr>
        <w:t>poziomu 159,2 w 2014 r. do poziomu 173,5 w 2019 r. Jednocześnie wzrosła o 7,3% liczba osób fizycznych prowadzących działalność gospodarczą na 100</w:t>
      </w:r>
      <w:r w:rsidR="00F72DD7" w:rsidRPr="00F47811">
        <w:rPr>
          <w:rFonts w:cstheme="minorHAnsi"/>
          <w:szCs w:val="24"/>
        </w:rPr>
        <w:t xml:space="preserve"> </w:t>
      </w:r>
      <w:r w:rsidR="00747049" w:rsidRPr="00F47811">
        <w:rPr>
          <w:rFonts w:cstheme="minorHAnsi"/>
          <w:szCs w:val="24"/>
        </w:rPr>
        <w:t>mieszkańców w wieku produkcyjnym.</w:t>
      </w:r>
    </w:p>
    <w:p w14:paraId="4967482C" w14:textId="1B439BD6" w:rsidR="00747049" w:rsidRPr="00F47811" w:rsidRDefault="00280EF6" w:rsidP="00280EF6">
      <w:pPr>
        <w:rPr>
          <w:rFonts w:cstheme="minorHAnsi"/>
          <w:szCs w:val="24"/>
        </w:rPr>
      </w:pPr>
      <w:r w:rsidRPr="00F47811">
        <w:rPr>
          <w:rFonts w:cstheme="minorHAnsi"/>
          <w:szCs w:val="24"/>
        </w:rPr>
        <w:t xml:space="preserve">Należy zwrócić uwagę na </w:t>
      </w:r>
      <w:r w:rsidR="00747049" w:rsidRPr="00F47811">
        <w:rPr>
          <w:rFonts w:cstheme="minorHAnsi"/>
          <w:szCs w:val="24"/>
        </w:rPr>
        <w:t xml:space="preserve">obniżenie wartości wskaźnika </w:t>
      </w:r>
      <w:r w:rsidR="00455B66" w:rsidRPr="00F47811">
        <w:rPr>
          <w:rFonts w:cstheme="minorHAnsi"/>
          <w:szCs w:val="24"/>
        </w:rPr>
        <w:t xml:space="preserve">– podmioty </w:t>
      </w:r>
      <w:r w:rsidR="00747049" w:rsidRPr="00F47811">
        <w:rPr>
          <w:rFonts w:cstheme="minorHAnsi"/>
          <w:szCs w:val="24"/>
        </w:rPr>
        <w:t>gospodarki narodowej o</w:t>
      </w:r>
      <w:r w:rsidR="00EF0126" w:rsidRPr="00F47811">
        <w:rPr>
          <w:rFonts w:cstheme="minorHAnsi"/>
          <w:szCs w:val="24"/>
        </w:rPr>
        <w:t xml:space="preserve"> </w:t>
      </w:r>
      <w:r w:rsidR="00747049" w:rsidRPr="00F47811">
        <w:rPr>
          <w:rFonts w:cstheme="minorHAnsi"/>
          <w:szCs w:val="24"/>
        </w:rPr>
        <w:t xml:space="preserve">liczbie pracujących powyżej 49 osób na 10 tys. mieszkańców z 9,0% w 2014 r. do 8,3%. </w:t>
      </w:r>
      <w:r w:rsidRPr="00F47811">
        <w:rPr>
          <w:rFonts w:cstheme="minorHAnsi"/>
          <w:szCs w:val="24"/>
        </w:rPr>
        <w:t>w</w:t>
      </w:r>
      <w:r w:rsidR="0051317B" w:rsidRPr="00F47811">
        <w:rPr>
          <w:rFonts w:cstheme="minorHAnsi"/>
          <w:szCs w:val="24"/>
        </w:rPr>
        <w:t xml:space="preserve"> 2019</w:t>
      </w:r>
      <w:r w:rsidR="00747049" w:rsidRPr="00F47811">
        <w:rPr>
          <w:rFonts w:cstheme="minorHAnsi"/>
          <w:szCs w:val="24"/>
        </w:rPr>
        <w:t xml:space="preserve"> r. Oznacza to, że w strukturze firm działających na terenie Lubina w coraz większym stopniu dominują podmioty małe. </w:t>
      </w:r>
      <w:r w:rsidR="00AD0A7F" w:rsidRPr="00F47811">
        <w:rPr>
          <w:rFonts w:cstheme="minorHAnsi"/>
          <w:szCs w:val="24"/>
        </w:rPr>
        <w:t>Takie okoliczności</w:t>
      </w:r>
      <w:r w:rsidR="00747049" w:rsidRPr="00F47811">
        <w:rPr>
          <w:rFonts w:cstheme="minorHAnsi"/>
          <w:szCs w:val="24"/>
        </w:rPr>
        <w:t xml:space="preserve"> </w:t>
      </w:r>
      <w:r w:rsidR="00AD0A7F" w:rsidRPr="00F47811">
        <w:rPr>
          <w:rFonts w:cstheme="minorHAnsi"/>
          <w:szCs w:val="24"/>
        </w:rPr>
        <w:t xml:space="preserve">mogą </w:t>
      </w:r>
      <w:r w:rsidR="00747049" w:rsidRPr="00F47811">
        <w:rPr>
          <w:rFonts w:cstheme="minorHAnsi"/>
          <w:szCs w:val="24"/>
        </w:rPr>
        <w:t>prowadzić do wniosku, że</w:t>
      </w:r>
      <w:r w:rsidR="00824208" w:rsidRPr="00F47811">
        <w:rPr>
          <w:rFonts w:cstheme="minorHAnsi"/>
          <w:szCs w:val="24"/>
        </w:rPr>
        <w:t> </w:t>
      </w:r>
      <w:r w:rsidR="00747049" w:rsidRPr="00F47811">
        <w:rPr>
          <w:rFonts w:cstheme="minorHAnsi"/>
          <w:szCs w:val="24"/>
        </w:rPr>
        <w:t>przedsiębiorcy nie rozwijają swoich firm. Przyczyn zaistniałej sytuacji upatrywać można z</w:t>
      </w:r>
      <w:r w:rsidR="00927DAC" w:rsidRPr="00F47811">
        <w:rPr>
          <w:rFonts w:cstheme="minorHAnsi"/>
          <w:szCs w:val="24"/>
        </w:rPr>
        <w:t> </w:t>
      </w:r>
      <w:r w:rsidR="00747049" w:rsidRPr="00F47811">
        <w:rPr>
          <w:rFonts w:cstheme="minorHAnsi"/>
          <w:szCs w:val="24"/>
        </w:rPr>
        <w:t xml:space="preserve">jednej strony w barierze </w:t>
      </w:r>
      <w:r w:rsidRPr="00F47811">
        <w:rPr>
          <w:rFonts w:cstheme="minorHAnsi"/>
          <w:szCs w:val="24"/>
        </w:rPr>
        <w:t>dostępu do</w:t>
      </w:r>
      <w:r w:rsidR="0087266A" w:rsidRPr="00F47811">
        <w:rPr>
          <w:rFonts w:cstheme="minorHAnsi"/>
          <w:szCs w:val="24"/>
        </w:rPr>
        <w:t xml:space="preserve"> </w:t>
      </w:r>
      <w:r w:rsidRPr="00F47811">
        <w:rPr>
          <w:rFonts w:cstheme="minorHAnsi"/>
          <w:szCs w:val="24"/>
        </w:rPr>
        <w:t>wykwalifikowanych pracowników, którzy znajdują atrakcyjne zatrudnienie w KGHM – Polska Miedź oraz ograniczonej</w:t>
      </w:r>
      <w:r w:rsidR="0087266A" w:rsidRPr="00F47811">
        <w:rPr>
          <w:rFonts w:cstheme="minorHAnsi"/>
          <w:szCs w:val="24"/>
        </w:rPr>
        <w:t xml:space="preserve"> </w:t>
      </w:r>
      <w:r w:rsidR="00747049" w:rsidRPr="00F47811">
        <w:rPr>
          <w:rFonts w:cstheme="minorHAnsi"/>
          <w:szCs w:val="24"/>
        </w:rPr>
        <w:t>chłonności lokalnego rynku.</w:t>
      </w:r>
    </w:p>
    <w:p w14:paraId="1A48A464" w14:textId="212F40A9" w:rsidR="002C129C" w:rsidRPr="00F47811" w:rsidRDefault="00747049" w:rsidP="000D548D">
      <w:pPr>
        <w:keepLines/>
        <w:rPr>
          <w:rFonts w:cstheme="minorHAnsi"/>
          <w:szCs w:val="24"/>
        </w:rPr>
      </w:pPr>
      <w:r w:rsidRPr="00F47811">
        <w:rPr>
          <w:rFonts w:cstheme="minorHAnsi"/>
          <w:szCs w:val="24"/>
        </w:rPr>
        <w:lastRenderedPageBreak/>
        <w:t xml:space="preserve">Ważnych informacji dostarcza także analiza poziomu przedsiębiorczości mieszkańców </w:t>
      </w:r>
      <w:r w:rsidR="005A40ED" w:rsidRPr="00F47811">
        <w:rPr>
          <w:rFonts w:cstheme="minorHAnsi"/>
          <w:szCs w:val="24"/>
        </w:rPr>
        <w:t xml:space="preserve">miasta </w:t>
      </w:r>
      <w:r w:rsidRPr="00F47811">
        <w:rPr>
          <w:rFonts w:cstheme="minorHAnsi"/>
          <w:szCs w:val="24"/>
        </w:rPr>
        <w:t xml:space="preserve">Lubina na tle </w:t>
      </w:r>
      <w:r w:rsidR="00787950" w:rsidRPr="00F47811">
        <w:rPr>
          <w:rFonts w:cstheme="minorHAnsi"/>
          <w:szCs w:val="24"/>
        </w:rPr>
        <w:t xml:space="preserve">województwa, </w:t>
      </w:r>
      <w:r w:rsidRPr="00F47811">
        <w:rPr>
          <w:rFonts w:cstheme="minorHAnsi"/>
          <w:szCs w:val="24"/>
        </w:rPr>
        <w:t>powiatu lubińskiego oraz innych gmin wchodzących w jego skład.</w:t>
      </w:r>
      <w:r w:rsidR="00927DAC" w:rsidRPr="00F47811">
        <w:rPr>
          <w:rFonts w:cstheme="minorHAnsi"/>
          <w:szCs w:val="24"/>
        </w:rPr>
        <w:t xml:space="preserve"> </w:t>
      </w:r>
      <w:r w:rsidRPr="00F47811">
        <w:rPr>
          <w:rFonts w:cstheme="minorHAnsi"/>
          <w:szCs w:val="24"/>
        </w:rPr>
        <w:t>W</w:t>
      </w:r>
      <w:r w:rsidR="00C5549F">
        <w:rPr>
          <w:rFonts w:cstheme="minorHAnsi"/>
          <w:szCs w:val="24"/>
        </w:rPr>
        <w:t xml:space="preserve"> </w:t>
      </w:r>
      <w:r w:rsidRPr="00F47811">
        <w:rPr>
          <w:rFonts w:cstheme="minorHAnsi"/>
          <w:szCs w:val="24"/>
        </w:rPr>
        <w:t>2019</w:t>
      </w:r>
      <w:r w:rsidR="00C5549F">
        <w:rPr>
          <w:rFonts w:cstheme="minorHAnsi"/>
          <w:szCs w:val="24"/>
        </w:rPr>
        <w:t xml:space="preserve"> </w:t>
      </w:r>
      <w:r w:rsidRPr="00F47811">
        <w:rPr>
          <w:rFonts w:cstheme="minorHAnsi"/>
          <w:szCs w:val="24"/>
        </w:rPr>
        <w:t xml:space="preserve">r. </w:t>
      </w:r>
      <w:r w:rsidR="00787950" w:rsidRPr="00F47811">
        <w:rPr>
          <w:rFonts w:cstheme="minorHAnsi"/>
          <w:szCs w:val="24"/>
        </w:rPr>
        <w:t xml:space="preserve">jego </w:t>
      </w:r>
      <w:r w:rsidRPr="00F47811">
        <w:rPr>
          <w:rFonts w:cstheme="minorHAnsi"/>
          <w:szCs w:val="24"/>
        </w:rPr>
        <w:t>wartość wynosiła w Lubinie 982 i była</w:t>
      </w:r>
      <w:r w:rsidR="00787950" w:rsidRPr="00F47811">
        <w:rPr>
          <w:rFonts w:cstheme="minorHAnsi"/>
          <w:szCs w:val="24"/>
        </w:rPr>
        <w:t xml:space="preserve"> zdecydowanie niższa niż w</w:t>
      </w:r>
      <w:r w:rsidR="00A05567">
        <w:rPr>
          <w:rFonts w:cstheme="minorHAnsi"/>
          <w:szCs w:val="24"/>
        </w:rPr>
        <w:t xml:space="preserve"> </w:t>
      </w:r>
      <w:r w:rsidR="00787950" w:rsidRPr="00F47811">
        <w:rPr>
          <w:rFonts w:cstheme="minorHAnsi"/>
          <w:szCs w:val="24"/>
        </w:rPr>
        <w:t>regionie</w:t>
      </w:r>
      <w:r w:rsidRPr="00F47811">
        <w:rPr>
          <w:rFonts w:cstheme="minorHAnsi"/>
          <w:szCs w:val="24"/>
        </w:rPr>
        <w:t xml:space="preserve"> (</w:t>
      </w:r>
      <w:r w:rsidR="00787950" w:rsidRPr="00F47811">
        <w:rPr>
          <w:rFonts w:cstheme="minorHAnsi"/>
          <w:szCs w:val="24"/>
        </w:rPr>
        <w:t>1320</w:t>
      </w:r>
      <w:r w:rsidRPr="00F47811">
        <w:rPr>
          <w:rFonts w:cstheme="minorHAnsi"/>
          <w:szCs w:val="24"/>
        </w:rPr>
        <w:t>)</w:t>
      </w:r>
      <w:r w:rsidR="00787950" w:rsidRPr="00F47811">
        <w:rPr>
          <w:rFonts w:cstheme="minorHAnsi"/>
          <w:szCs w:val="24"/>
        </w:rPr>
        <w:t>, a w</w:t>
      </w:r>
      <w:r w:rsidRPr="00F47811">
        <w:rPr>
          <w:rFonts w:cstheme="minorHAnsi"/>
          <w:szCs w:val="24"/>
        </w:rPr>
        <w:t xml:space="preserve"> stosunku do</w:t>
      </w:r>
      <w:r w:rsidR="00E111CD">
        <w:rPr>
          <w:rFonts w:cstheme="minorHAnsi"/>
          <w:szCs w:val="24"/>
        </w:rPr>
        <w:t> </w:t>
      </w:r>
      <w:r w:rsidRPr="00F47811">
        <w:rPr>
          <w:rFonts w:cstheme="minorHAnsi"/>
          <w:szCs w:val="24"/>
        </w:rPr>
        <w:t>2014</w:t>
      </w:r>
      <w:r w:rsidR="00A62C62">
        <w:rPr>
          <w:rFonts w:cstheme="minorHAnsi"/>
          <w:szCs w:val="24"/>
        </w:rPr>
        <w:t> </w:t>
      </w:r>
      <w:r w:rsidRPr="00F47811">
        <w:rPr>
          <w:rFonts w:cstheme="minorHAnsi"/>
          <w:szCs w:val="24"/>
        </w:rPr>
        <w:t>r. spadła w Lubinie o 1,0</w:t>
      </w:r>
      <w:r w:rsidR="00927DAC" w:rsidRPr="00F47811">
        <w:rPr>
          <w:rFonts w:cstheme="minorHAnsi"/>
          <w:szCs w:val="24"/>
        </w:rPr>
        <w:t xml:space="preserve"> punkt procentowy.</w:t>
      </w:r>
    </w:p>
    <w:p w14:paraId="6FD75316" w14:textId="1058B287" w:rsidR="006E29DC" w:rsidRPr="00F47811" w:rsidRDefault="006E29DC" w:rsidP="00C2714B">
      <w:pPr>
        <w:pStyle w:val="Legenda"/>
      </w:pPr>
      <w:bookmarkStart w:id="167" w:name="_Toc82774509"/>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31</w:t>
      </w:r>
      <w:r w:rsidR="00056593" w:rsidRPr="00F47811">
        <w:fldChar w:fldCharType="end"/>
      </w:r>
      <w:r w:rsidRPr="00F47811">
        <w:t>. Podmioty wpisane do rejestru REGON na 10 tys. mieszkańców</w:t>
      </w:r>
      <w:bookmarkEnd w:id="167"/>
    </w:p>
    <w:tbl>
      <w:tblPr>
        <w:tblStyle w:val="Tabelasiatki4akcent11"/>
        <w:tblW w:w="5000" w:type="pct"/>
        <w:tblLook w:val="04A0" w:firstRow="1" w:lastRow="0" w:firstColumn="1" w:lastColumn="0" w:noHBand="0" w:noVBand="1"/>
      </w:tblPr>
      <w:tblGrid>
        <w:gridCol w:w="3454"/>
        <w:gridCol w:w="1379"/>
        <w:gridCol w:w="1379"/>
        <w:gridCol w:w="1379"/>
        <w:gridCol w:w="1471"/>
      </w:tblGrid>
      <w:tr w:rsidR="00747049" w:rsidRPr="00F47811" w14:paraId="02C0D59D" w14:textId="77777777" w:rsidTr="00EF0126">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911" w:type="pct"/>
            <w:noWrap/>
            <w:hideMark/>
          </w:tcPr>
          <w:p w14:paraId="329B6D20" w14:textId="77777777" w:rsidR="00747049" w:rsidRPr="00F47811" w:rsidRDefault="006E29DC"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766" w:type="pct"/>
            <w:noWrap/>
            <w:hideMark/>
          </w:tcPr>
          <w:p w14:paraId="0FB64177" w14:textId="77777777" w:rsidR="00747049" w:rsidRPr="00F47811" w:rsidRDefault="00747049"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766" w:type="pct"/>
            <w:noWrap/>
            <w:hideMark/>
          </w:tcPr>
          <w:p w14:paraId="5DFA27BA" w14:textId="77777777" w:rsidR="00747049" w:rsidRPr="00F47811" w:rsidRDefault="00747049"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766" w:type="pct"/>
            <w:noWrap/>
            <w:hideMark/>
          </w:tcPr>
          <w:p w14:paraId="60D2FEEF" w14:textId="497BFBEA" w:rsidR="00747049" w:rsidRPr="00F47811" w:rsidRDefault="00747049"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c>
          <w:tcPr>
            <w:tcW w:w="792" w:type="pct"/>
            <w:hideMark/>
          </w:tcPr>
          <w:p w14:paraId="198AF40A" w14:textId="445EC0BF" w:rsidR="00747049" w:rsidRPr="00F47811" w:rsidRDefault="00747049"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Powiat=100</w:t>
            </w:r>
            <w:r w:rsidR="00E306CF" w:rsidRPr="00F47811">
              <w:rPr>
                <w:rFonts w:eastAsia="Times New Roman" w:cstheme="minorHAnsi"/>
                <w:color w:val="000000"/>
                <w:sz w:val="20"/>
                <w:lang w:eastAsia="pl-PL"/>
              </w:rPr>
              <w:t>(%)</w:t>
            </w:r>
            <w:r w:rsidRPr="00F47811">
              <w:rPr>
                <w:rFonts w:eastAsia="Times New Roman" w:cstheme="minorHAnsi"/>
                <w:color w:val="000000"/>
                <w:sz w:val="20"/>
                <w:lang w:eastAsia="pl-PL"/>
              </w:rPr>
              <w:br/>
              <w:t>Rok 2019</w:t>
            </w:r>
          </w:p>
        </w:tc>
      </w:tr>
      <w:tr w:rsidR="00747049" w:rsidRPr="00F47811" w14:paraId="07DFF525"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911" w:type="pct"/>
            <w:noWrap/>
            <w:hideMark/>
          </w:tcPr>
          <w:p w14:paraId="3ACFA16E" w14:textId="77777777" w:rsidR="00747049" w:rsidRPr="00F47811" w:rsidRDefault="00747049"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766" w:type="pct"/>
            <w:noWrap/>
            <w:hideMark/>
          </w:tcPr>
          <w:p w14:paraId="4A70D80C"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992</w:t>
            </w:r>
          </w:p>
        </w:tc>
        <w:tc>
          <w:tcPr>
            <w:tcW w:w="766" w:type="pct"/>
            <w:noWrap/>
            <w:hideMark/>
          </w:tcPr>
          <w:p w14:paraId="661D2218"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982</w:t>
            </w:r>
          </w:p>
        </w:tc>
        <w:tc>
          <w:tcPr>
            <w:tcW w:w="766" w:type="pct"/>
            <w:noWrap/>
            <w:hideMark/>
          </w:tcPr>
          <w:p w14:paraId="06B1D57A"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99,0</w:t>
            </w:r>
          </w:p>
        </w:tc>
        <w:tc>
          <w:tcPr>
            <w:tcW w:w="792" w:type="pct"/>
            <w:noWrap/>
            <w:hideMark/>
          </w:tcPr>
          <w:p w14:paraId="6F576C3B"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101,8</w:t>
            </w:r>
          </w:p>
        </w:tc>
      </w:tr>
      <w:tr w:rsidR="00747049" w:rsidRPr="00F47811" w14:paraId="58A14E30"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1911" w:type="pct"/>
            <w:noWrap/>
            <w:hideMark/>
          </w:tcPr>
          <w:p w14:paraId="35CC3A86" w14:textId="77777777" w:rsidR="00747049" w:rsidRPr="00F47811" w:rsidRDefault="00747049"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Lubin</w:t>
            </w:r>
          </w:p>
        </w:tc>
        <w:tc>
          <w:tcPr>
            <w:tcW w:w="766" w:type="pct"/>
            <w:noWrap/>
            <w:hideMark/>
          </w:tcPr>
          <w:p w14:paraId="76EDF55A"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979</w:t>
            </w:r>
          </w:p>
        </w:tc>
        <w:tc>
          <w:tcPr>
            <w:tcW w:w="766" w:type="pct"/>
            <w:noWrap/>
            <w:hideMark/>
          </w:tcPr>
          <w:p w14:paraId="21EA7343"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1107</w:t>
            </w:r>
          </w:p>
        </w:tc>
        <w:tc>
          <w:tcPr>
            <w:tcW w:w="766" w:type="pct"/>
            <w:noWrap/>
            <w:hideMark/>
          </w:tcPr>
          <w:p w14:paraId="3A5484AB"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113,1</w:t>
            </w:r>
          </w:p>
        </w:tc>
        <w:tc>
          <w:tcPr>
            <w:tcW w:w="792" w:type="pct"/>
            <w:noWrap/>
            <w:hideMark/>
          </w:tcPr>
          <w:p w14:paraId="577257DB"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114,7</w:t>
            </w:r>
          </w:p>
        </w:tc>
      </w:tr>
      <w:tr w:rsidR="00747049" w:rsidRPr="00F47811" w14:paraId="3831D845"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911" w:type="pct"/>
            <w:noWrap/>
            <w:hideMark/>
          </w:tcPr>
          <w:p w14:paraId="3F417B47" w14:textId="77777777" w:rsidR="00747049" w:rsidRPr="00F47811" w:rsidRDefault="00747049"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Rudna</w:t>
            </w:r>
          </w:p>
        </w:tc>
        <w:tc>
          <w:tcPr>
            <w:tcW w:w="766" w:type="pct"/>
            <w:noWrap/>
            <w:hideMark/>
          </w:tcPr>
          <w:p w14:paraId="4E232597"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594</w:t>
            </w:r>
          </w:p>
        </w:tc>
        <w:tc>
          <w:tcPr>
            <w:tcW w:w="766" w:type="pct"/>
            <w:noWrap/>
            <w:hideMark/>
          </w:tcPr>
          <w:p w14:paraId="3565E0AE"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690</w:t>
            </w:r>
          </w:p>
        </w:tc>
        <w:tc>
          <w:tcPr>
            <w:tcW w:w="766" w:type="pct"/>
            <w:noWrap/>
            <w:hideMark/>
          </w:tcPr>
          <w:p w14:paraId="20695059"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116,2</w:t>
            </w:r>
          </w:p>
        </w:tc>
        <w:tc>
          <w:tcPr>
            <w:tcW w:w="792" w:type="pct"/>
            <w:noWrap/>
            <w:hideMark/>
          </w:tcPr>
          <w:p w14:paraId="033C37B5"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71,5</w:t>
            </w:r>
          </w:p>
        </w:tc>
      </w:tr>
      <w:tr w:rsidR="00747049" w:rsidRPr="00F47811" w14:paraId="1D850149"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1911" w:type="pct"/>
            <w:noWrap/>
            <w:hideMark/>
          </w:tcPr>
          <w:p w14:paraId="6B42ADC7" w14:textId="77777777" w:rsidR="00747049" w:rsidRPr="00F47811" w:rsidRDefault="00747049"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Ścinawa</w:t>
            </w:r>
          </w:p>
        </w:tc>
        <w:tc>
          <w:tcPr>
            <w:tcW w:w="766" w:type="pct"/>
            <w:noWrap/>
            <w:hideMark/>
          </w:tcPr>
          <w:p w14:paraId="78118C8C"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749</w:t>
            </w:r>
          </w:p>
        </w:tc>
        <w:tc>
          <w:tcPr>
            <w:tcW w:w="766" w:type="pct"/>
            <w:noWrap/>
            <w:hideMark/>
          </w:tcPr>
          <w:p w14:paraId="5449CE5E"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820</w:t>
            </w:r>
          </w:p>
        </w:tc>
        <w:tc>
          <w:tcPr>
            <w:tcW w:w="766" w:type="pct"/>
            <w:noWrap/>
            <w:hideMark/>
          </w:tcPr>
          <w:p w14:paraId="2E7EE190"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109,5</w:t>
            </w:r>
          </w:p>
        </w:tc>
        <w:tc>
          <w:tcPr>
            <w:tcW w:w="792" w:type="pct"/>
            <w:noWrap/>
            <w:hideMark/>
          </w:tcPr>
          <w:p w14:paraId="54A01CFD"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85,0</w:t>
            </w:r>
          </w:p>
        </w:tc>
      </w:tr>
      <w:tr w:rsidR="00747049" w:rsidRPr="00F47811" w14:paraId="20521624"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911" w:type="pct"/>
            <w:noWrap/>
            <w:hideMark/>
          </w:tcPr>
          <w:p w14:paraId="128F0C2A" w14:textId="77777777" w:rsidR="00747049" w:rsidRPr="00F47811" w:rsidRDefault="00747049"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Powiat lubiński</w:t>
            </w:r>
          </w:p>
        </w:tc>
        <w:tc>
          <w:tcPr>
            <w:tcW w:w="766" w:type="pct"/>
            <w:noWrap/>
            <w:hideMark/>
          </w:tcPr>
          <w:p w14:paraId="14D2550B"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938</w:t>
            </w:r>
          </w:p>
        </w:tc>
        <w:tc>
          <w:tcPr>
            <w:tcW w:w="766" w:type="pct"/>
            <w:noWrap/>
            <w:hideMark/>
          </w:tcPr>
          <w:p w14:paraId="641539CC"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965</w:t>
            </w:r>
          </w:p>
        </w:tc>
        <w:tc>
          <w:tcPr>
            <w:tcW w:w="766" w:type="pct"/>
            <w:noWrap/>
            <w:hideMark/>
          </w:tcPr>
          <w:p w14:paraId="1D5726CC"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102,9</w:t>
            </w:r>
          </w:p>
        </w:tc>
        <w:tc>
          <w:tcPr>
            <w:tcW w:w="792" w:type="pct"/>
            <w:noWrap/>
            <w:hideMark/>
          </w:tcPr>
          <w:p w14:paraId="337811DD" w14:textId="77777777" w:rsidR="00747049" w:rsidRPr="00F47811" w:rsidRDefault="00747049"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100,0</w:t>
            </w:r>
          </w:p>
        </w:tc>
      </w:tr>
      <w:tr w:rsidR="00747049" w:rsidRPr="00F47811" w14:paraId="336C897B"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1911" w:type="pct"/>
            <w:noWrap/>
            <w:hideMark/>
          </w:tcPr>
          <w:p w14:paraId="0828282A" w14:textId="77777777" w:rsidR="00747049" w:rsidRPr="00F47811" w:rsidRDefault="00747049"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Dolny Śląsk</w:t>
            </w:r>
          </w:p>
        </w:tc>
        <w:tc>
          <w:tcPr>
            <w:tcW w:w="766" w:type="pct"/>
            <w:noWrap/>
            <w:hideMark/>
          </w:tcPr>
          <w:p w14:paraId="079998DF" w14:textId="27DCDB76"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w:t>
            </w:r>
            <w:r w:rsidR="00F72DD7" w:rsidRPr="00F47811">
              <w:rPr>
                <w:rFonts w:eastAsia="Times New Roman" w:cstheme="minorHAnsi"/>
                <w:b/>
                <w:bCs/>
                <w:color w:val="000000"/>
                <w:sz w:val="20"/>
                <w:lang w:eastAsia="pl-PL"/>
              </w:rPr>
              <w:t xml:space="preserve"> </w:t>
            </w:r>
            <w:r w:rsidRPr="00F47811">
              <w:rPr>
                <w:rFonts w:eastAsia="Times New Roman" w:cstheme="minorHAnsi"/>
                <w:b/>
                <w:bCs/>
                <w:color w:val="000000"/>
                <w:sz w:val="20"/>
                <w:lang w:eastAsia="pl-PL"/>
              </w:rPr>
              <w:t>207</w:t>
            </w:r>
          </w:p>
        </w:tc>
        <w:tc>
          <w:tcPr>
            <w:tcW w:w="766" w:type="pct"/>
            <w:noWrap/>
            <w:hideMark/>
          </w:tcPr>
          <w:p w14:paraId="2A8A4CAC" w14:textId="6BF4C2AA"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w:t>
            </w:r>
            <w:r w:rsidR="00F72DD7" w:rsidRPr="00F47811">
              <w:rPr>
                <w:rFonts w:eastAsia="Times New Roman" w:cstheme="minorHAnsi"/>
                <w:b/>
                <w:bCs/>
                <w:color w:val="000000"/>
                <w:sz w:val="20"/>
                <w:lang w:eastAsia="pl-PL"/>
              </w:rPr>
              <w:t xml:space="preserve"> </w:t>
            </w:r>
            <w:r w:rsidRPr="00F47811">
              <w:rPr>
                <w:rFonts w:eastAsia="Times New Roman" w:cstheme="minorHAnsi"/>
                <w:b/>
                <w:bCs/>
                <w:color w:val="000000"/>
                <w:sz w:val="20"/>
                <w:lang w:eastAsia="pl-PL"/>
              </w:rPr>
              <w:t>320</w:t>
            </w:r>
          </w:p>
        </w:tc>
        <w:tc>
          <w:tcPr>
            <w:tcW w:w="766" w:type="pct"/>
            <w:noWrap/>
            <w:hideMark/>
          </w:tcPr>
          <w:p w14:paraId="16AC3C07"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109,4</w:t>
            </w:r>
          </w:p>
        </w:tc>
        <w:tc>
          <w:tcPr>
            <w:tcW w:w="792" w:type="pct"/>
            <w:noWrap/>
            <w:hideMark/>
          </w:tcPr>
          <w:p w14:paraId="68878E57" w14:textId="77777777" w:rsidR="00747049" w:rsidRPr="00F47811" w:rsidRDefault="00747049"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136,8</w:t>
            </w:r>
          </w:p>
        </w:tc>
      </w:tr>
    </w:tbl>
    <w:p w14:paraId="65E30068" w14:textId="3D87FA95" w:rsidR="002C129C" w:rsidRPr="00F47811" w:rsidRDefault="006E29DC" w:rsidP="00804B34">
      <w:pPr>
        <w:pStyle w:val="Cytat"/>
      </w:pPr>
      <w:r w:rsidRPr="00F47811">
        <w:t xml:space="preserve">Źródło: </w:t>
      </w:r>
      <w:r w:rsidR="00AD0A7F" w:rsidRPr="00F47811">
        <w:t>o</w:t>
      </w:r>
      <w:r w:rsidRPr="00F47811">
        <w:t>pracowanie na podstawie BDL GUS.</w:t>
      </w:r>
    </w:p>
    <w:p w14:paraId="62745BBB" w14:textId="4BD22225" w:rsidR="002C129C" w:rsidRPr="00F47811" w:rsidRDefault="00B0073F" w:rsidP="00B0073F">
      <w:pPr>
        <w:rPr>
          <w:rFonts w:cstheme="minorHAnsi"/>
          <w:szCs w:val="24"/>
        </w:rPr>
      </w:pPr>
      <w:r w:rsidRPr="00F47811">
        <w:rPr>
          <w:rFonts w:cstheme="minorHAnsi"/>
          <w:szCs w:val="24"/>
        </w:rPr>
        <w:t>N</w:t>
      </w:r>
      <w:r w:rsidR="008D568A" w:rsidRPr="00F47811">
        <w:rPr>
          <w:rFonts w:cstheme="minorHAnsi"/>
          <w:szCs w:val="24"/>
        </w:rPr>
        <w:t xml:space="preserve">iski (zwłaszcza na tle regionu) wskaźnik przedsiębiorczości </w:t>
      </w:r>
      <w:r w:rsidR="0051317B" w:rsidRPr="00F47811">
        <w:rPr>
          <w:rFonts w:cstheme="minorHAnsi"/>
          <w:szCs w:val="24"/>
        </w:rPr>
        <w:t>mieszkańców jest</w:t>
      </w:r>
      <w:r w:rsidR="008D568A" w:rsidRPr="00F47811">
        <w:rPr>
          <w:rFonts w:cstheme="minorHAnsi"/>
          <w:szCs w:val="24"/>
        </w:rPr>
        <w:t xml:space="preserve"> pochodną specyficznej sytuacji </w:t>
      </w:r>
      <w:r w:rsidR="00257C26" w:rsidRPr="00F47811">
        <w:rPr>
          <w:rFonts w:cstheme="minorHAnsi"/>
          <w:szCs w:val="24"/>
        </w:rPr>
        <w:t>m</w:t>
      </w:r>
      <w:r w:rsidR="008D568A" w:rsidRPr="00F47811">
        <w:rPr>
          <w:rFonts w:cstheme="minorHAnsi"/>
          <w:szCs w:val="24"/>
        </w:rPr>
        <w:t>iasta wynikającej z funkcjonowania KGHM</w:t>
      </w:r>
      <w:r w:rsidR="00280EF6" w:rsidRPr="00F47811">
        <w:rPr>
          <w:rFonts w:cstheme="minorHAnsi"/>
          <w:szCs w:val="24"/>
        </w:rPr>
        <w:t xml:space="preserve"> – Polska Miedź</w:t>
      </w:r>
      <w:r w:rsidR="008D568A" w:rsidRPr="00F47811">
        <w:rPr>
          <w:rFonts w:cstheme="minorHAnsi"/>
          <w:szCs w:val="24"/>
        </w:rPr>
        <w:t>. Przedsiębiorstwo to jest głównym pracodawcą, oferującym pracownikom atrakcyjne warunki wynagradzania.</w:t>
      </w:r>
      <w:r w:rsidR="005A40ED" w:rsidRPr="00F47811">
        <w:rPr>
          <w:rFonts w:cstheme="minorHAnsi"/>
          <w:szCs w:val="24"/>
        </w:rPr>
        <w:t xml:space="preserve"> </w:t>
      </w:r>
      <w:r w:rsidR="008D568A" w:rsidRPr="00F47811">
        <w:rPr>
          <w:rFonts w:cstheme="minorHAnsi"/>
          <w:szCs w:val="24"/>
        </w:rPr>
        <w:t>W porównaniu z</w:t>
      </w:r>
      <w:r w:rsidR="00C5549F">
        <w:rPr>
          <w:rFonts w:cstheme="minorHAnsi"/>
          <w:szCs w:val="24"/>
        </w:rPr>
        <w:t xml:space="preserve"> </w:t>
      </w:r>
      <w:r w:rsidR="008D568A" w:rsidRPr="00F47811">
        <w:rPr>
          <w:rFonts w:cstheme="minorHAnsi"/>
          <w:szCs w:val="24"/>
        </w:rPr>
        <w:t>pracą w</w:t>
      </w:r>
      <w:r w:rsidR="00C5549F">
        <w:rPr>
          <w:rFonts w:cstheme="minorHAnsi"/>
          <w:szCs w:val="24"/>
        </w:rPr>
        <w:t> </w:t>
      </w:r>
      <w:r w:rsidR="008D568A" w:rsidRPr="00F47811">
        <w:rPr>
          <w:rFonts w:cstheme="minorHAnsi"/>
          <w:szCs w:val="24"/>
        </w:rPr>
        <w:t>KGHM prowadzenie własnej działalności gospodarczej może się wydawać nieatrakcyjne</w:t>
      </w:r>
      <w:r w:rsidR="00F95383" w:rsidRPr="00F47811">
        <w:rPr>
          <w:rFonts w:cstheme="minorHAnsi"/>
          <w:szCs w:val="24"/>
        </w:rPr>
        <w:t>, w</w:t>
      </w:r>
      <w:r w:rsidR="00EF0126" w:rsidRPr="00F47811">
        <w:rPr>
          <w:rFonts w:cstheme="minorHAnsi"/>
          <w:szCs w:val="24"/>
        </w:rPr>
        <w:t> </w:t>
      </w:r>
      <w:r w:rsidR="00F95383" w:rsidRPr="00F47811">
        <w:rPr>
          <w:rFonts w:cstheme="minorHAnsi"/>
          <w:szCs w:val="24"/>
        </w:rPr>
        <w:t>rezultacie brakuje</w:t>
      </w:r>
      <w:r w:rsidR="00280EF6" w:rsidRPr="00F47811">
        <w:rPr>
          <w:rFonts w:cstheme="minorHAnsi"/>
          <w:szCs w:val="24"/>
        </w:rPr>
        <w:t xml:space="preserve"> </w:t>
      </w:r>
      <w:r w:rsidR="00F95383" w:rsidRPr="00F47811">
        <w:rPr>
          <w:rFonts w:cstheme="minorHAnsi"/>
          <w:szCs w:val="24"/>
        </w:rPr>
        <w:t>bodźców do jej podejmowania.</w:t>
      </w:r>
    </w:p>
    <w:p w14:paraId="3F99E288" w14:textId="3934A63D" w:rsidR="005A40ED" w:rsidRPr="00F47811" w:rsidRDefault="005A40ED" w:rsidP="00B0073F">
      <w:pPr>
        <w:rPr>
          <w:rFonts w:cstheme="minorHAnsi"/>
          <w:szCs w:val="24"/>
        </w:rPr>
      </w:pPr>
      <w:r w:rsidRPr="00F47811">
        <w:rPr>
          <w:rFonts w:cstheme="minorHAnsi"/>
          <w:szCs w:val="24"/>
        </w:rPr>
        <w:t xml:space="preserve">Poniżej zaprezentowane dane Monitora Rozwoju Lokalnego wyraźnie wskazują, że problem niewystarczającego poziomu przedsiębiorczości mieszkańców występuje w miastach, gdzie występują duże zakłady przemysłowe. Potwierdza </w:t>
      </w:r>
      <w:r w:rsidR="00B01CA7" w:rsidRPr="00F47811">
        <w:rPr>
          <w:rFonts w:cstheme="minorHAnsi"/>
          <w:szCs w:val="24"/>
        </w:rPr>
        <w:t xml:space="preserve">tę </w:t>
      </w:r>
      <w:r w:rsidRPr="00F47811">
        <w:rPr>
          <w:rFonts w:cstheme="minorHAnsi"/>
          <w:szCs w:val="24"/>
        </w:rPr>
        <w:t>tezę sytuacja Świdnicy,</w:t>
      </w:r>
      <w:r w:rsidR="00EF0126" w:rsidRPr="00F47811">
        <w:rPr>
          <w:rFonts w:cstheme="minorHAnsi"/>
          <w:szCs w:val="24"/>
        </w:rPr>
        <w:t xml:space="preserve"> </w:t>
      </w:r>
      <w:r w:rsidRPr="00F47811">
        <w:rPr>
          <w:rFonts w:cstheme="minorHAnsi"/>
          <w:szCs w:val="24"/>
        </w:rPr>
        <w:t xml:space="preserve">w której wartość wskaźnika standaryzowanego oraz dynamika zmiany różni się znacznie na korzyść od pozostałych </w:t>
      </w:r>
      <w:r w:rsidR="00C5549F">
        <w:rPr>
          <w:rFonts w:cstheme="minorHAnsi"/>
          <w:szCs w:val="24"/>
        </w:rPr>
        <w:t>JST</w:t>
      </w:r>
      <w:r w:rsidRPr="00F47811">
        <w:rPr>
          <w:rFonts w:cstheme="minorHAnsi"/>
          <w:szCs w:val="24"/>
        </w:rPr>
        <w:t>.</w:t>
      </w:r>
    </w:p>
    <w:p w14:paraId="05C43900" w14:textId="2D5C5966" w:rsidR="00812FCB" w:rsidRPr="00F47811" w:rsidRDefault="00812FCB" w:rsidP="00C2714B">
      <w:pPr>
        <w:pStyle w:val="Legenda"/>
      </w:pPr>
      <w:bookmarkStart w:id="168" w:name="_Toc82774510"/>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32</w:t>
      </w:r>
      <w:r w:rsidR="007A51E3" w:rsidRPr="00F47811">
        <w:fldChar w:fldCharType="end"/>
      </w:r>
      <w:r w:rsidRPr="00F47811">
        <w:t>. Liczba podmiotów gospodarczych w REGON na 1000 mieszkańców</w:t>
      </w:r>
      <w:bookmarkEnd w:id="168"/>
    </w:p>
    <w:tbl>
      <w:tblPr>
        <w:tblStyle w:val="Tabelasiatki5ciemnaakcent11"/>
        <w:tblW w:w="5000" w:type="pct"/>
        <w:tblLook w:val="04A0" w:firstRow="1" w:lastRow="0" w:firstColumn="1" w:lastColumn="0" w:noHBand="0" w:noVBand="1"/>
      </w:tblPr>
      <w:tblGrid>
        <w:gridCol w:w="2282"/>
        <w:gridCol w:w="2182"/>
        <w:gridCol w:w="2416"/>
        <w:gridCol w:w="2182"/>
      </w:tblGrid>
      <w:tr w:rsidR="00812FCB" w:rsidRPr="00F47811" w14:paraId="215DB6EA" w14:textId="77777777" w:rsidTr="00EF0126">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5243B489" w14:textId="77777777" w:rsidR="00812FCB" w:rsidRPr="00F47811" w:rsidRDefault="00812FCB" w:rsidP="00812FCB">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04" w:type="pct"/>
            <w:noWrap/>
            <w:hideMark/>
          </w:tcPr>
          <w:p w14:paraId="0A71DCFD" w14:textId="6082B12C" w:rsidR="00812FCB" w:rsidRPr="00F47811" w:rsidRDefault="00812FCB" w:rsidP="00812FCB">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nominalna</w:t>
            </w:r>
          </w:p>
        </w:tc>
        <w:tc>
          <w:tcPr>
            <w:tcW w:w="1333" w:type="pct"/>
            <w:noWrap/>
            <w:hideMark/>
          </w:tcPr>
          <w:p w14:paraId="4D379AFE" w14:textId="77777777" w:rsidR="00812FCB" w:rsidRPr="00F47811" w:rsidRDefault="00812FCB" w:rsidP="00812FCB">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standaryzowana</w:t>
            </w:r>
          </w:p>
        </w:tc>
        <w:tc>
          <w:tcPr>
            <w:tcW w:w="1204" w:type="pct"/>
            <w:noWrap/>
            <w:hideMark/>
          </w:tcPr>
          <w:p w14:paraId="6941EE3E" w14:textId="77777777" w:rsidR="00812FCB" w:rsidRPr="00F47811" w:rsidRDefault="00812FCB" w:rsidP="00812FCB">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Dynamika</w:t>
            </w:r>
          </w:p>
        </w:tc>
      </w:tr>
      <w:tr w:rsidR="00812FCB" w:rsidRPr="00F47811" w14:paraId="46C7BC75"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233EE230" w14:textId="77777777" w:rsidR="00812FCB" w:rsidRPr="00F47811" w:rsidRDefault="00812FCB" w:rsidP="00812FCB">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1204" w:type="pct"/>
            <w:noWrap/>
            <w:hideMark/>
          </w:tcPr>
          <w:p w14:paraId="3E78013D"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101</w:t>
            </w:r>
          </w:p>
        </w:tc>
        <w:tc>
          <w:tcPr>
            <w:tcW w:w="1333" w:type="pct"/>
            <w:noWrap/>
            <w:hideMark/>
          </w:tcPr>
          <w:p w14:paraId="1CD444AC"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-0,23</w:t>
            </w:r>
          </w:p>
        </w:tc>
        <w:tc>
          <w:tcPr>
            <w:tcW w:w="1204" w:type="pct"/>
            <w:noWrap/>
            <w:hideMark/>
          </w:tcPr>
          <w:p w14:paraId="165B4737"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0,11</w:t>
            </w:r>
          </w:p>
        </w:tc>
      </w:tr>
      <w:tr w:rsidR="00812FCB" w:rsidRPr="00F47811" w14:paraId="4D77C336"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7795A62C" w14:textId="77777777" w:rsidR="00812FCB" w:rsidRPr="00F47811" w:rsidRDefault="00812FCB" w:rsidP="00812FCB">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Głogów</w:t>
            </w:r>
          </w:p>
        </w:tc>
        <w:tc>
          <w:tcPr>
            <w:tcW w:w="1204" w:type="pct"/>
            <w:noWrap/>
            <w:hideMark/>
          </w:tcPr>
          <w:p w14:paraId="4314E5BD" w14:textId="77777777" w:rsidR="00812FCB" w:rsidRPr="00F47811" w:rsidRDefault="00812FCB" w:rsidP="00812FCB">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95</w:t>
            </w:r>
          </w:p>
        </w:tc>
        <w:tc>
          <w:tcPr>
            <w:tcW w:w="1333" w:type="pct"/>
            <w:noWrap/>
            <w:hideMark/>
          </w:tcPr>
          <w:p w14:paraId="13BE51F7" w14:textId="77777777" w:rsidR="00812FCB" w:rsidRPr="00F47811" w:rsidRDefault="00812FCB" w:rsidP="00812FCB">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-0,60</w:t>
            </w:r>
          </w:p>
        </w:tc>
        <w:tc>
          <w:tcPr>
            <w:tcW w:w="1204" w:type="pct"/>
            <w:noWrap/>
            <w:hideMark/>
          </w:tcPr>
          <w:p w14:paraId="075B1D18" w14:textId="77777777" w:rsidR="00812FCB" w:rsidRPr="00F47811" w:rsidRDefault="00812FCB" w:rsidP="00812FCB">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-0,13</w:t>
            </w:r>
          </w:p>
        </w:tc>
      </w:tr>
      <w:tr w:rsidR="00812FCB" w:rsidRPr="00F47811" w14:paraId="4FFA52D2"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0688CFE1" w14:textId="77777777" w:rsidR="00812FCB" w:rsidRPr="00F47811" w:rsidRDefault="00812FCB" w:rsidP="00812FCB">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Kędzierzyn-Koźle</w:t>
            </w:r>
          </w:p>
        </w:tc>
        <w:tc>
          <w:tcPr>
            <w:tcW w:w="1204" w:type="pct"/>
            <w:noWrap/>
            <w:hideMark/>
          </w:tcPr>
          <w:p w14:paraId="499B955F"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110</w:t>
            </w:r>
          </w:p>
        </w:tc>
        <w:tc>
          <w:tcPr>
            <w:tcW w:w="1333" w:type="pct"/>
            <w:noWrap/>
            <w:hideMark/>
          </w:tcPr>
          <w:p w14:paraId="70BE44E9"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0,32</w:t>
            </w:r>
          </w:p>
        </w:tc>
        <w:tc>
          <w:tcPr>
            <w:tcW w:w="1204" w:type="pct"/>
            <w:noWrap/>
            <w:hideMark/>
          </w:tcPr>
          <w:p w14:paraId="4E6691F5"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-0,07</w:t>
            </w:r>
          </w:p>
        </w:tc>
      </w:tr>
      <w:tr w:rsidR="00812FCB" w:rsidRPr="00F47811" w14:paraId="3E1B03C7" w14:textId="77777777" w:rsidTr="00EF0126">
        <w:trPr>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514834EE" w14:textId="77777777" w:rsidR="00812FCB" w:rsidRPr="00F47811" w:rsidRDefault="00812FCB" w:rsidP="00812FCB">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Świdnica</w:t>
            </w:r>
          </w:p>
        </w:tc>
        <w:tc>
          <w:tcPr>
            <w:tcW w:w="1204" w:type="pct"/>
            <w:noWrap/>
            <w:hideMark/>
          </w:tcPr>
          <w:p w14:paraId="5A2364DA" w14:textId="77777777" w:rsidR="00812FCB" w:rsidRPr="00F47811" w:rsidRDefault="00812FCB" w:rsidP="00812FCB">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147</w:t>
            </w:r>
          </w:p>
        </w:tc>
        <w:tc>
          <w:tcPr>
            <w:tcW w:w="1333" w:type="pct"/>
            <w:noWrap/>
            <w:hideMark/>
          </w:tcPr>
          <w:p w14:paraId="1AE0E999" w14:textId="77777777" w:rsidR="00812FCB" w:rsidRPr="00F47811" w:rsidRDefault="00812FCB" w:rsidP="00812FCB">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2,57</w:t>
            </w:r>
          </w:p>
        </w:tc>
        <w:tc>
          <w:tcPr>
            <w:tcW w:w="1204" w:type="pct"/>
            <w:noWrap/>
            <w:hideMark/>
          </w:tcPr>
          <w:p w14:paraId="416E435C" w14:textId="77777777" w:rsidR="00812FCB" w:rsidRPr="00F47811" w:rsidRDefault="00812FCB" w:rsidP="00812FCB">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0,29</w:t>
            </w:r>
          </w:p>
        </w:tc>
      </w:tr>
      <w:tr w:rsidR="00812FCB" w:rsidRPr="00F47811" w14:paraId="33640A27" w14:textId="77777777" w:rsidTr="00EF012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9" w:type="pct"/>
            <w:noWrap/>
            <w:hideMark/>
          </w:tcPr>
          <w:p w14:paraId="2D6CBD97" w14:textId="77777777" w:rsidR="00812FCB" w:rsidRPr="00F47811" w:rsidRDefault="00812FCB" w:rsidP="00812FCB">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Bełchatów</w:t>
            </w:r>
          </w:p>
        </w:tc>
        <w:tc>
          <w:tcPr>
            <w:tcW w:w="1204" w:type="pct"/>
            <w:noWrap/>
            <w:hideMark/>
          </w:tcPr>
          <w:p w14:paraId="3FB20A98"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92</w:t>
            </w:r>
          </w:p>
        </w:tc>
        <w:tc>
          <w:tcPr>
            <w:tcW w:w="1333" w:type="pct"/>
            <w:noWrap/>
            <w:hideMark/>
          </w:tcPr>
          <w:p w14:paraId="2C4D40A9"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-0,78</w:t>
            </w:r>
          </w:p>
        </w:tc>
        <w:tc>
          <w:tcPr>
            <w:tcW w:w="1204" w:type="pct"/>
            <w:noWrap/>
            <w:hideMark/>
          </w:tcPr>
          <w:p w14:paraId="2AB66C43" w14:textId="77777777" w:rsidR="00812FCB" w:rsidRPr="00F47811" w:rsidRDefault="00812FCB" w:rsidP="00812FCB">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-0,01</w:t>
            </w:r>
          </w:p>
        </w:tc>
      </w:tr>
    </w:tbl>
    <w:p w14:paraId="235BA929" w14:textId="2CA7500A" w:rsidR="00812FCB" w:rsidRPr="00F47811" w:rsidRDefault="00812FCB" w:rsidP="00804B34">
      <w:pPr>
        <w:pStyle w:val="Cytat"/>
      </w:pPr>
      <w:r w:rsidRPr="00F47811">
        <w:t xml:space="preserve">Źródło: </w:t>
      </w:r>
      <w:r w:rsidR="00B01CA7" w:rsidRPr="00F47811">
        <w:t>o</w:t>
      </w:r>
      <w:r w:rsidRPr="00F47811">
        <w:t>pracowanie własne na podstawie MRL – System Analiz Samorządowych (SAS).</w:t>
      </w:r>
    </w:p>
    <w:p w14:paraId="754EAAE8" w14:textId="40809311" w:rsidR="00941176" w:rsidRPr="00F47811" w:rsidRDefault="00B05C9A" w:rsidP="00D87468">
      <w:pPr>
        <w:pStyle w:val="Legenda"/>
        <w:rPr>
          <w:rFonts w:cstheme="minorHAnsi"/>
          <w:szCs w:val="24"/>
        </w:rPr>
      </w:pPr>
      <w:r w:rsidRPr="00F47811">
        <w:drawing>
          <wp:inline distT="0" distB="0" distL="0" distR="0" wp14:anchorId="1F96C932" wp14:editId="082EA787">
            <wp:extent cx="5760000" cy="2808000"/>
            <wp:effectExtent l="0" t="0" r="12700" b="11430"/>
            <wp:docPr id="47" name="Wykres 47">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1CF69CE" w14:textId="74DA0D6D" w:rsidR="00941176" w:rsidRPr="00F47811" w:rsidRDefault="00941176" w:rsidP="00C2714B">
      <w:pPr>
        <w:pStyle w:val="Legenda"/>
      </w:pPr>
      <w:bookmarkStart w:id="169" w:name="_Toc80866453"/>
      <w:bookmarkStart w:id="170" w:name="_Toc80866493"/>
      <w:bookmarkStart w:id="171" w:name="_Toc82774446"/>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8</w:t>
      </w:r>
      <w:r w:rsidR="007A51E3" w:rsidRPr="00F47811">
        <w:fldChar w:fldCharType="end"/>
      </w:r>
      <w:r w:rsidRPr="00F47811">
        <w:t>. Liczba podmiotów gospodarczych w REGON na 1000 mieszkańców</w:t>
      </w:r>
      <w:bookmarkEnd w:id="169"/>
      <w:bookmarkEnd w:id="170"/>
      <w:bookmarkEnd w:id="171"/>
    </w:p>
    <w:p w14:paraId="49DC18D4" w14:textId="70BA6838" w:rsidR="00B05C9A" w:rsidRPr="00F47811" w:rsidRDefault="00B05C9A" w:rsidP="00804B34">
      <w:pPr>
        <w:pStyle w:val="Cytat"/>
      </w:pPr>
      <w:r w:rsidRPr="00F47811">
        <w:t xml:space="preserve">Źródło: </w:t>
      </w:r>
      <w:r w:rsidR="00B01CA7" w:rsidRPr="00F47811">
        <w:t>o</w:t>
      </w:r>
      <w:r w:rsidRPr="00F47811">
        <w:t>pracowanie własne na podstawie MRL – System Analiz Samorządowych (SAS).</w:t>
      </w:r>
    </w:p>
    <w:p w14:paraId="24F00986" w14:textId="77777777" w:rsidR="00B75091" w:rsidRPr="00F47811" w:rsidRDefault="00B75091" w:rsidP="00ED7547">
      <w:pPr>
        <w:pStyle w:val="Nagwek2"/>
      </w:pPr>
      <w:bookmarkStart w:id="172" w:name="_Toc65069248"/>
      <w:bookmarkStart w:id="173" w:name="_Toc65069316"/>
      <w:bookmarkStart w:id="174" w:name="_Toc65137918"/>
      <w:bookmarkStart w:id="175" w:name="_Toc74487812"/>
      <w:r w:rsidRPr="00F47811">
        <w:lastRenderedPageBreak/>
        <w:t>Infrastruktura biznesu</w:t>
      </w:r>
      <w:bookmarkEnd w:id="172"/>
      <w:bookmarkEnd w:id="173"/>
      <w:bookmarkEnd w:id="174"/>
      <w:bookmarkEnd w:id="175"/>
    </w:p>
    <w:p w14:paraId="70D0AEAF" w14:textId="0A5117F6" w:rsidR="00E95F8C" w:rsidRPr="00F47811" w:rsidRDefault="000C2AD0" w:rsidP="00824208">
      <w:pPr>
        <w:keepLines/>
        <w:rPr>
          <w:rFonts w:cstheme="minorHAnsi"/>
          <w:szCs w:val="24"/>
        </w:rPr>
      </w:pPr>
      <w:r w:rsidRPr="00F47811">
        <w:rPr>
          <w:rFonts w:cstheme="minorHAnsi"/>
          <w:szCs w:val="24"/>
        </w:rPr>
        <w:t>Istotnym</w:t>
      </w:r>
      <w:r w:rsidR="00B75091" w:rsidRPr="00F47811">
        <w:rPr>
          <w:rFonts w:cstheme="minorHAnsi"/>
          <w:szCs w:val="24"/>
        </w:rPr>
        <w:t xml:space="preserve"> czynnikiem </w:t>
      </w:r>
      <w:r w:rsidRPr="00F47811">
        <w:rPr>
          <w:rFonts w:cstheme="minorHAnsi"/>
          <w:szCs w:val="24"/>
        </w:rPr>
        <w:t>rozwoju</w:t>
      </w:r>
      <w:r w:rsidR="00B75091" w:rsidRPr="00F47811">
        <w:rPr>
          <w:rFonts w:cstheme="minorHAnsi"/>
          <w:szCs w:val="24"/>
        </w:rPr>
        <w:t xml:space="preserve"> </w:t>
      </w:r>
      <w:r w:rsidRPr="00F47811">
        <w:rPr>
          <w:rFonts w:cstheme="minorHAnsi"/>
          <w:szCs w:val="24"/>
        </w:rPr>
        <w:t>miasta</w:t>
      </w:r>
      <w:r w:rsidR="00B75091" w:rsidRPr="00F47811">
        <w:rPr>
          <w:rFonts w:cstheme="minorHAnsi"/>
          <w:szCs w:val="24"/>
        </w:rPr>
        <w:t xml:space="preserve"> jest </w:t>
      </w:r>
      <w:r w:rsidRPr="00F47811">
        <w:rPr>
          <w:rFonts w:cstheme="minorHAnsi"/>
          <w:szCs w:val="24"/>
        </w:rPr>
        <w:t>prawidłowa</w:t>
      </w:r>
      <w:r w:rsidR="00B75091" w:rsidRPr="00F47811">
        <w:rPr>
          <w:rFonts w:cstheme="minorHAnsi"/>
          <w:szCs w:val="24"/>
        </w:rPr>
        <w:t xml:space="preserve"> infrastruktura biznesowa</w:t>
      </w:r>
      <w:r w:rsidRPr="00F47811">
        <w:rPr>
          <w:rFonts w:cstheme="minorHAnsi"/>
          <w:szCs w:val="24"/>
        </w:rPr>
        <w:t>.</w:t>
      </w:r>
      <w:r w:rsidR="00B75091" w:rsidRPr="00F47811">
        <w:rPr>
          <w:rFonts w:cstheme="minorHAnsi"/>
          <w:szCs w:val="24"/>
        </w:rPr>
        <w:t xml:space="preserve"> </w:t>
      </w:r>
      <w:r w:rsidR="00623556" w:rsidRPr="00F47811">
        <w:rPr>
          <w:rFonts w:cstheme="minorHAnsi"/>
          <w:szCs w:val="24"/>
        </w:rPr>
        <w:t xml:space="preserve">Wspiera </w:t>
      </w:r>
      <w:r w:rsidRPr="00F47811">
        <w:rPr>
          <w:rFonts w:cstheme="minorHAnsi"/>
          <w:szCs w:val="24"/>
        </w:rPr>
        <w:t xml:space="preserve">ona </w:t>
      </w:r>
      <w:r w:rsidR="00B75091" w:rsidRPr="00F47811">
        <w:rPr>
          <w:rFonts w:cstheme="minorHAnsi"/>
          <w:szCs w:val="24"/>
        </w:rPr>
        <w:t>prowadzenie działalności gospodarczej w sprzyjającym</w:t>
      </w:r>
      <w:r w:rsidR="00623556" w:rsidRPr="00F47811">
        <w:rPr>
          <w:rFonts w:cstheme="minorHAnsi"/>
          <w:szCs w:val="24"/>
        </w:rPr>
        <w:t xml:space="preserve"> </w:t>
      </w:r>
      <w:r w:rsidR="00B75091" w:rsidRPr="00F47811">
        <w:rPr>
          <w:rFonts w:cstheme="minorHAnsi"/>
          <w:szCs w:val="24"/>
        </w:rPr>
        <w:t xml:space="preserve">otoczeniu. </w:t>
      </w:r>
      <w:r w:rsidRPr="00F47811">
        <w:rPr>
          <w:rFonts w:cstheme="minorHAnsi"/>
          <w:szCs w:val="24"/>
        </w:rPr>
        <w:t xml:space="preserve">Kluczową </w:t>
      </w:r>
      <w:r w:rsidR="005532DF" w:rsidRPr="00F47811">
        <w:rPr>
          <w:rFonts w:cstheme="minorHAnsi"/>
          <w:szCs w:val="24"/>
        </w:rPr>
        <w:t xml:space="preserve">funkcję </w:t>
      </w:r>
      <w:r w:rsidRPr="00F47811">
        <w:rPr>
          <w:rFonts w:cstheme="minorHAnsi"/>
          <w:szCs w:val="24"/>
        </w:rPr>
        <w:t xml:space="preserve">dla infrastruktury biznesu pełnią m.in. </w:t>
      </w:r>
      <w:r w:rsidR="00B75091" w:rsidRPr="00F47811">
        <w:rPr>
          <w:rFonts w:cstheme="minorHAnsi"/>
          <w:szCs w:val="24"/>
        </w:rPr>
        <w:t>strefy specjalnej aktywności gospodarczej, inkubatory przedsiębiorczości, parki</w:t>
      </w:r>
      <w:r w:rsidR="00072C6E">
        <w:rPr>
          <w:rFonts w:cstheme="minorHAnsi"/>
          <w:szCs w:val="24"/>
        </w:rPr>
        <w:t> </w:t>
      </w:r>
      <w:r w:rsidR="00B75091" w:rsidRPr="00F47811">
        <w:rPr>
          <w:rFonts w:cstheme="minorHAnsi"/>
          <w:szCs w:val="24"/>
        </w:rPr>
        <w:t>przemysłowe i parki technologiczne</w:t>
      </w:r>
      <w:r w:rsidRPr="00F47811">
        <w:rPr>
          <w:rFonts w:cstheme="minorHAnsi"/>
          <w:szCs w:val="24"/>
        </w:rPr>
        <w:t>. Należy również podkreślić znaczenie</w:t>
      </w:r>
      <w:r w:rsidR="00B75091" w:rsidRPr="00F47811">
        <w:rPr>
          <w:rFonts w:cstheme="minorHAnsi"/>
          <w:szCs w:val="24"/>
        </w:rPr>
        <w:t xml:space="preserve"> instytucj</w:t>
      </w:r>
      <w:r w:rsidRPr="00F47811">
        <w:rPr>
          <w:rFonts w:cstheme="minorHAnsi"/>
          <w:szCs w:val="24"/>
        </w:rPr>
        <w:t>i</w:t>
      </w:r>
      <w:r w:rsidR="00B75091" w:rsidRPr="00F47811">
        <w:rPr>
          <w:rFonts w:cstheme="minorHAnsi"/>
          <w:szCs w:val="24"/>
        </w:rPr>
        <w:t xml:space="preserve"> doradcz</w:t>
      </w:r>
      <w:r w:rsidRPr="00F47811">
        <w:rPr>
          <w:rFonts w:cstheme="minorHAnsi"/>
          <w:szCs w:val="24"/>
        </w:rPr>
        <w:t>ych</w:t>
      </w:r>
      <w:r w:rsidR="00B75091" w:rsidRPr="00F47811">
        <w:rPr>
          <w:rFonts w:cstheme="minorHAnsi"/>
          <w:szCs w:val="24"/>
        </w:rPr>
        <w:t xml:space="preserve"> i</w:t>
      </w:r>
      <w:r w:rsidR="00294FEB" w:rsidRPr="00F47811">
        <w:rPr>
          <w:rFonts w:cstheme="minorHAnsi"/>
          <w:szCs w:val="24"/>
        </w:rPr>
        <w:t> </w:t>
      </w:r>
      <w:r w:rsidR="00B75091" w:rsidRPr="00F47811">
        <w:rPr>
          <w:rFonts w:cstheme="minorHAnsi"/>
          <w:szCs w:val="24"/>
        </w:rPr>
        <w:t>szkolenio</w:t>
      </w:r>
      <w:r w:rsidRPr="00F47811">
        <w:rPr>
          <w:rFonts w:cstheme="minorHAnsi"/>
          <w:szCs w:val="24"/>
        </w:rPr>
        <w:t>wych.</w:t>
      </w:r>
    </w:p>
    <w:p w14:paraId="611217E0" w14:textId="036F2F9F" w:rsidR="00231375" w:rsidRPr="00F47811" w:rsidRDefault="00B75091" w:rsidP="00B0073F">
      <w:pPr>
        <w:rPr>
          <w:rFonts w:cstheme="minorHAnsi"/>
          <w:szCs w:val="24"/>
        </w:rPr>
      </w:pPr>
      <w:r w:rsidRPr="00F47811">
        <w:rPr>
          <w:rFonts w:cstheme="minorHAnsi"/>
          <w:szCs w:val="24"/>
        </w:rPr>
        <w:t>Miasto jest jednym z głównych ośrodków przemysłowych Legnicko-Głogowskiego Okręgu Miedziowego. W Lubinie swoją siedzibę ma KGHM Polska Miedź S.A., jeden z czołowych producentów miedzi i srebra na świecie, co wpływa na gospodarkę miasta. Na terenie miasta funkcjonuje również podstrefa Legnickiej Specjalnej Strefy Ekonomicznej</w:t>
      </w:r>
      <w:r w:rsidR="004C5E90" w:rsidRPr="00F47811">
        <w:rPr>
          <w:rFonts w:cstheme="minorHAnsi"/>
          <w:szCs w:val="24"/>
        </w:rPr>
        <w:t xml:space="preserve">, która obecnie </w:t>
      </w:r>
      <w:r w:rsidR="005532DF" w:rsidRPr="00F47811">
        <w:rPr>
          <w:rFonts w:cstheme="minorHAnsi"/>
          <w:szCs w:val="24"/>
        </w:rPr>
        <w:t>oferuje</w:t>
      </w:r>
      <w:r w:rsidR="004C5E90" w:rsidRPr="00F47811">
        <w:rPr>
          <w:rFonts w:cstheme="minorHAnsi"/>
          <w:szCs w:val="24"/>
        </w:rPr>
        <w:t xml:space="preserve"> 12,19</w:t>
      </w:r>
      <w:r w:rsidR="00A05567">
        <w:rPr>
          <w:rFonts w:cstheme="minorHAnsi"/>
          <w:szCs w:val="24"/>
        </w:rPr>
        <w:t xml:space="preserve"> </w:t>
      </w:r>
      <w:r w:rsidR="004C5E90" w:rsidRPr="00F47811">
        <w:rPr>
          <w:rFonts w:cstheme="minorHAnsi"/>
          <w:szCs w:val="24"/>
        </w:rPr>
        <w:t>ha terenów inwestycyjnych</w:t>
      </w:r>
      <w:r w:rsidR="004C5E90" w:rsidRPr="00F47811">
        <w:rPr>
          <w:rStyle w:val="Odwoanieprzypisudolnego"/>
          <w:rFonts w:cstheme="minorHAnsi"/>
          <w:szCs w:val="24"/>
        </w:rPr>
        <w:footnoteReference w:id="22"/>
      </w:r>
      <w:r w:rsidRPr="00F47811">
        <w:rPr>
          <w:rFonts w:cstheme="minorHAnsi"/>
          <w:szCs w:val="24"/>
        </w:rPr>
        <w:t>.</w:t>
      </w:r>
    </w:p>
    <w:p w14:paraId="2A7DC86D" w14:textId="03208A81" w:rsidR="00D63BD4" w:rsidRPr="00F47811" w:rsidRDefault="00D63BD4" w:rsidP="00B0073F">
      <w:pPr>
        <w:rPr>
          <w:rFonts w:cstheme="minorHAnsi"/>
          <w:szCs w:val="24"/>
        </w:rPr>
      </w:pPr>
      <w:r w:rsidRPr="00F47811">
        <w:rPr>
          <w:rFonts w:cstheme="minorHAnsi"/>
          <w:szCs w:val="24"/>
        </w:rPr>
        <w:t>W analizowanym okresie na terenie Lubina nie funkcjonował inkubator przedsiębiorczości.</w:t>
      </w:r>
      <w:r w:rsidR="00193C12">
        <w:rPr>
          <w:rFonts w:cstheme="minorHAnsi"/>
          <w:szCs w:val="24"/>
        </w:rPr>
        <w:t xml:space="preserve"> Na moment opracowania niniejszego dokumentu rozpoczęto budowę inkubatorów przedsiębiorczości na terenie miasta. </w:t>
      </w:r>
    </w:p>
    <w:p w14:paraId="3F69BED6" w14:textId="0878383D" w:rsidR="00416309" w:rsidRPr="00F47811" w:rsidRDefault="00D63BD4" w:rsidP="00B0073F">
      <w:pPr>
        <w:rPr>
          <w:rFonts w:cstheme="minorHAnsi"/>
          <w:szCs w:val="24"/>
        </w:rPr>
      </w:pPr>
      <w:r w:rsidRPr="00F47811">
        <w:rPr>
          <w:rFonts w:cstheme="minorHAnsi"/>
          <w:szCs w:val="24"/>
        </w:rPr>
        <w:t>Warto natomiast wspomnieć, że dzięki planowanemu</w:t>
      </w:r>
      <w:r w:rsidR="00416309" w:rsidRPr="00F47811">
        <w:rPr>
          <w:rFonts w:cstheme="minorHAnsi"/>
          <w:szCs w:val="24"/>
        </w:rPr>
        <w:t xml:space="preserve"> utworzeni</w:t>
      </w:r>
      <w:r w:rsidRPr="00F47811">
        <w:rPr>
          <w:rFonts w:cstheme="minorHAnsi"/>
          <w:szCs w:val="24"/>
        </w:rPr>
        <w:t xml:space="preserve">u </w:t>
      </w:r>
      <w:r w:rsidR="00416309" w:rsidRPr="00F47811">
        <w:rPr>
          <w:rFonts w:cstheme="minorHAnsi"/>
          <w:szCs w:val="24"/>
        </w:rPr>
        <w:t>Parku Przemysłowo-Technologicznego</w:t>
      </w:r>
      <w:r w:rsidRPr="00F47811">
        <w:rPr>
          <w:rFonts w:cstheme="minorHAnsi"/>
          <w:szCs w:val="24"/>
        </w:rPr>
        <w:t xml:space="preserve"> inwestorom zostanie przekazane 410 hektarów gruntów</w:t>
      </w:r>
      <w:r w:rsidR="005532DF" w:rsidRPr="00F47811">
        <w:rPr>
          <w:rFonts w:cstheme="minorHAnsi"/>
          <w:szCs w:val="24"/>
        </w:rPr>
        <w:t>,</w:t>
      </w:r>
      <w:r w:rsidRPr="00F47811">
        <w:rPr>
          <w:rFonts w:cstheme="minorHAnsi"/>
          <w:szCs w:val="24"/>
        </w:rPr>
        <w:t xml:space="preserve"> z czego 130 hektarów będzie znajdować się na terenie </w:t>
      </w:r>
      <w:r w:rsidR="00FC5D86" w:rsidRPr="00F47811">
        <w:rPr>
          <w:rFonts w:cstheme="minorHAnsi"/>
          <w:szCs w:val="24"/>
        </w:rPr>
        <w:t>g</w:t>
      </w:r>
      <w:r w:rsidRPr="00F47811">
        <w:rPr>
          <w:rFonts w:cstheme="minorHAnsi"/>
          <w:szCs w:val="24"/>
        </w:rPr>
        <w:t xml:space="preserve">miny </w:t>
      </w:r>
      <w:r w:rsidR="00FC5D86" w:rsidRPr="00F47811">
        <w:rPr>
          <w:rFonts w:cstheme="minorHAnsi"/>
          <w:szCs w:val="24"/>
        </w:rPr>
        <w:t>m</w:t>
      </w:r>
      <w:r w:rsidRPr="00F47811">
        <w:rPr>
          <w:rFonts w:cstheme="minorHAnsi"/>
          <w:szCs w:val="24"/>
        </w:rPr>
        <w:t>iejskiej Lubin.</w:t>
      </w:r>
    </w:p>
    <w:p w14:paraId="58458AA0" w14:textId="0F719757" w:rsidR="00E95F8C" w:rsidRPr="00F47811" w:rsidRDefault="00B75091" w:rsidP="00B0073F">
      <w:pPr>
        <w:rPr>
          <w:rFonts w:cstheme="minorHAnsi"/>
          <w:szCs w:val="24"/>
        </w:rPr>
      </w:pPr>
      <w:r w:rsidRPr="00F47811">
        <w:rPr>
          <w:rFonts w:cstheme="minorHAnsi"/>
          <w:szCs w:val="24"/>
        </w:rPr>
        <w:t>Na obszarze</w:t>
      </w:r>
      <w:r w:rsidR="00E95F8C" w:rsidRPr="00F47811">
        <w:rPr>
          <w:rFonts w:cstheme="minorHAnsi"/>
          <w:szCs w:val="24"/>
        </w:rPr>
        <w:t xml:space="preserve"> </w:t>
      </w:r>
      <w:r w:rsidR="00FC5D86" w:rsidRPr="00F47811">
        <w:rPr>
          <w:rFonts w:cstheme="minorHAnsi"/>
          <w:szCs w:val="24"/>
        </w:rPr>
        <w:t>gminy</w:t>
      </w:r>
      <w:r w:rsidRPr="00F47811">
        <w:rPr>
          <w:rFonts w:cstheme="minorHAnsi"/>
          <w:szCs w:val="24"/>
        </w:rPr>
        <w:t xml:space="preserve"> funkcjonują organizacje, zrzeszające </w:t>
      </w:r>
      <w:r w:rsidR="005532DF" w:rsidRPr="00F47811">
        <w:rPr>
          <w:rFonts w:cstheme="minorHAnsi"/>
          <w:szCs w:val="24"/>
        </w:rPr>
        <w:t xml:space="preserve">zarówno </w:t>
      </w:r>
      <w:r w:rsidRPr="00F47811">
        <w:rPr>
          <w:rFonts w:cstheme="minorHAnsi"/>
          <w:szCs w:val="24"/>
        </w:rPr>
        <w:t>przedsiębiorców, jak i</w:t>
      </w:r>
      <w:r w:rsidR="00A05567">
        <w:rPr>
          <w:rFonts w:cstheme="minorHAnsi"/>
          <w:szCs w:val="24"/>
        </w:rPr>
        <w:t xml:space="preserve"> </w:t>
      </w:r>
      <w:r w:rsidRPr="00F47811">
        <w:rPr>
          <w:rFonts w:cstheme="minorHAnsi"/>
          <w:szCs w:val="24"/>
        </w:rPr>
        <w:t>wspierające ich działalność.</w:t>
      </w:r>
      <w:r w:rsidR="004C5E90" w:rsidRPr="00F47811">
        <w:rPr>
          <w:rFonts w:cstheme="minorHAnsi"/>
          <w:szCs w:val="24"/>
        </w:rPr>
        <w:t xml:space="preserve"> </w:t>
      </w:r>
      <w:r w:rsidR="009D0A7F" w:rsidRPr="00F47811">
        <w:rPr>
          <w:rFonts w:cstheme="minorHAnsi"/>
          <w:szCs w:val="24"/>
        </w:rPr>
        <w:t>Jednym z przykładów jest Związek Pracodawców „Polska Miedź”</w:t>
      </w:r>
      <w:r w:rsidR="00F00273" w:rsidRPr="00F47811">
        <w:rPr>
          <w:rFonts w:cstheme="minorHAnsi"/>
          <w:szCs w:val="24"/>
        </w:rPr>
        <w:t xml:space="preserve">. </w:t>
      </w:r>
      <w:r w:rsidR="005532DF" w:rsidRPr="00F47811">
        <w:rPr>
          <w:rFonts w:cstheme="minorHAnsi"/>
          <w:szCs w:val="24"/>
        </w:rPr>
        <w:t>Z</w:t>
      </w:r>
      <w:r w:rsidR="00F00273" w:rsidRPr="00F47811">
        <w:rPr>
          <w:rFonts w:cstheme="minorHAnsi"/>
          <w:szCs w:val="24"/>
        </w:rPr>
        <w:t xml:space="preserve">rzesza </w:t>
      </w:r>
      <w:r w:rsidR="005532DF" w:rsidRPr="00F47811">
        <w:rPr>
          <w:rFonts w:cstheme="minorHAnsi"/>
          <w:szCs w:val="24"/>
        </w:rPr>
        <w:t xml:space="preserve">on </w:t>
      </w:r>
      <w:r w:rsidR="00236F39" w:rsidRPr="00F47811">
        <w:rPr>
          <w:rFonts w:cstheme="minorHAnsi"/>
          <w:szCs w:val="24"/>
        </w:rPr>
        <w:t>około 120</w:t>
      </w:r>
      <w:r w:rsidR="009D0A7F" w:rsidRPr="00F47811">
        <w:rPr>
          <w:rFonts w:cstheme="minorHAnsi"/>
          <w:szCs w:val="24"/>
        </w:rPr>
        <w:t xml:space="preserve"> pracodawców z</w:t>
      </w:r>
      <w:r w:rsidR="00A05567">
        <w:rPr>
          <w:rFonts w:cstheme="minorHAnsi"/>
          <w:szCs w:val="24"/>
        </w:rPr>
        <w:t xml:space="preserve"> </w:t>
      </w:r>
      <w:r w:rsidR="009D0A7F" w:rsidRPr="00F47811">
        <w:rPr>
          <w:rFonts w:cstheme="minorHAnsi"/>
          <w:szCs w:val="24"/>
        </w:rPr>
        <w:t>Dolnego Śląska</w:t>
      </w:r>
      <w:r w:rsidR="00F00273" w:rsidRPr="00F47811">
        <w:rPr>
          <w:rFonts w:cstheme="minorHAnsi"/>
          <w:szCs w:val="24"/>
        </w:rPr>
        <w:t>. Przedsiębiorców Lubina wspiera również Agencja Rozwoju Regionalnego Arleg S.A., Cech Rzemiosł oraz Małej i</w:t>
      </w:r>
      <w:r w:rsidR="00A05567">
        <w:rPr>
          <w:rFonts w:cstheme="minorHAnsi"/>
          <w:szCs w:val="24"/>
        </w:rPr>
        <w:t xml:space="preserve"> </w:t>
      </w:r>
      <w:r w:rsidR="00F00273" w:rsidRPr="00F47811">
        <w:rPr>
          <w:rFonts w:cstheme="minorHAnsi"/>
          <w:szCs w:val="24"/>
        </w:rPr>
        <w:t>Średniej Przedsiębiorczości</w:t>
      </w:r>
      <w:r w:rsidR="00B13FF4" w:rsidRPr="00F47811">
        <w:rPr>
          <w:rFonts w:cstheme="minorHAnsi"/>
          <w:szCs w:val="24"/>
        </w:rPr>
        <w:t>,</w:t>
      </w:r>
      <w:r w:rsidR="00F00273" w:rsidRPr="00F47811">
        <w:rPr>
          <w:rFonts w:cstheme="minorHAnsi"/>
          <w:szCs w:val="24"/>
        </w:rPr>
        <w:t xml:space="preserve"> Zachodni Klub Gospodarczy oraz Stowarzyszenie Forum Gospodarcze Lubin.</w:t>
      </w:r>
    </w:p>
    <w:p w14:paraId="2EE81D17" w14:textId="46F0C14F" w:rsidR="008C21BE" w:rsidRPr="00F47811" w:rsidRDefault="008C21BE" w:rsidP="00ED7547">
      <w:pPr>
        <w:pStyle w:val="Nagwek2"/>
      </w:pPr>
      <w:bookmarkStart w:id="176" w:name="_Toc74487813"/>
      <w:r w:rsidRPr="00F47811">
        <w:t>Rolnictwo</w:t>
      </w:r>
      <w:bookmarkEnd w:id="176"/>
    </w:p>
    <w:p w14:paraId="7A2CA405" w14:textId="46FA66FC" w:rsidR="003404CB" w:rsidRPr="00F47811" w:rsidRDefault="003404CB" w:rsidP="00B0073F">
      <w:pPr>
        <w:rPr>
          <w:rFonts w:cstheme="minorHAnsi"/>
          <w:szCs w:val="24"/>
        </w:rPr>
      </w:pPr>
      <w:r w:rsidRPr="00F47811">
        <w:rPr>
          <w:rFonts w:cstheme="minorHAnsi"/>
          <w:szCs w:val="24"/>
        </w:rPr>
        <w:t>Jak wynika ze „Studium uwarunkowań i kierunków zagospodarowania przestrzennego miasta Lubina”</w:t>
      </w:r>
      <w:r w:rsidR="00011E2F" w:rsidRPr="00F47811">
        <w:rPr>
          <w:rFonts w:cstheme="minorHAnsi"/>
          <w:szCs w:val="24"/>
        </w:rPr>
        <w:t>,</w:t>
      </w:r>
      <w:r w:rsidRPr="00F47811">
        <w:rPr>
          <w:rFonts w:cstheme="minorHAnsi"/>
          <w:szCs w:val="24"/>
        </w:rPr>
        <w:t xml:space="preserve"> rolnictwo nie odgrywa dużej roli w gospodarce uprzemysłowionego miasta</w:t>
      </w:r>
      <w:r w:rsidR="0051317B" w:rsidRPr="00F47811">
        <w:rPr>
          <w:rFonts w:cstheme="minorHAnsi"/>
          <w:szCs w:val="24"/>
        </w:rPr>
        <w:t>, pomimo</w:t>
      </w:r>
      <w:r w:rsidRPr="00F47811">
        <w:rPr>
          <w:rFonts w:cstheme="minorHAnsi"/>
          <w:szCs w:val="24"/>
        </w:rPr>
        <w:t xml:space="preserve"> wysokiej wartości wskaźnika waloryzacji rolniczej przestrzeni produkcyjnej. </w:t>
      </w:r>
      <w:r w:rsidR="004A2E52" w:rsidRPr="00F47811">
        <w:rPr>
          <w:rFonts w:cstheme="minorHAnsi"/>
          <w:szCs w:val="24"/>
        </w:rPr>
        <w:t xml:space="preserve">Lubin </w:t>
      </w:r>
      <w:r w:rsidRPr="00F47811">
        <w:rPr>
          <w:rFonts w:cstheme="minorHAnsi"/>
          <w:szCs w:val="24"/>
        </w:rPr>
        <w:t>może sprawować natomiast ośrodek obsługi rolnictwa dla gmin powiatu lubińskiego</w:t>
      </w:r>
      <w:r w:rsidR="00C26B24" w:rsidRPr="00F47811">
        <w:rPr>
          <w:rStyle w:val="Odwoanieprzypisudolnego"/>
          <w:rFonts w:cstheme="minorHAnsi"/>
          <w:szCs w:val="24"/>
        </w:rPr>
        <w:footnoteReference w:id="23"/>
      </w:r>
      <w:r w:rsidRPr="00F47811">
        <w:rPr>
          <w:rFonts w:cstheme="minorHAnsi"/>
          <w:szCs w:val="24"/>
        </w:rPr>
        <w:t>.</w:t>
      </w:r>
    </w:p>
    <w:p w14:paraId="47A80ED8" w14:textId="775B6A22" w:rsidR="004C5E90" w:rsidRPr="00F47811" w:rsidRDefault="003404CB" w:rsidP="00B0073F">
      <w:pPr>
        <w:rPr>
          <w:rFonts w:cstheme="minorHAnsi"/>
          <w:szCs w:val="24"/>
        </w:rPr>
      </w:pPr>
      <w:r w:rsidRPr="00F47811">
        <w:rPr>
          <w:rFonts w:cstheme="minorHAnsi"/>
          <w:szCs w:val="24"/>
        </w:rPr>
        <w:t xml:space="preserve">Użytki rolne stanowią 53,0% gruntów na terenie miasta. Spośród gruntów rolnych 75,1% </w:t>
      </w:r>
      <w:r w:rsidR="00011E2F" w:rsidRPr="00F47811">
        <w:rPr>
          <w:rFonts w:cstheme="minorHAnsi"/>
          <w:szCs w:val="24"/>
        </w:rPr>
        <w:t xml:space="preserve">to </w:t>
      </w:r>
      <w:r w:rsidRPr="00F47811">
        <w:rPr>
          <w:rFonts w:cstheme="minorHAnsi"/>
          <w:szCs w:val="24"/>
        </w:rPr>
        <w:t>grunty orne. Lasy pokrywają 11% terenu, a razem z gruntami zadrzewionymi i zakrzewionymi zajmują ponad 12% powierzchni gminy.</w:t>
      </w:r>
    </w:p>
    <w:p w14:paraId="322A0332" w14:textId="77777777" w:rsidR="00B75091" w:rsidRPr="00F47811" w:rsidRDefault="00B75091" w:rsidP="00ED7547">
      <w:pPr>
        <w:pStyle w:val="Nagwek2"/>
      </w:pPr>
      <w:bookmarkStart w:id="177" w:name="_Toc65069250"/>
      <w:bookmarkStart w:id="178" w:name="_Toc65069318"/>
      <w:bookmarkStart w:id="179" w:name="_Toc65137920"/>
      <w:bookmarkStart w:id="180" w:name="_Toc74487814"/>
      <w:r w:rsidRPr="00F47811">
        <w:lastRenderedPageBreak/>
        <w:t>Turystyka</w:t>
      </w:r>
      <w:bookmarkEnd w:id="177"/>
      <w:bookmarkEnd w:id="178"/>
      <w:bookmarkEnd w:id="179"/>
      <w:bookmarkEnd w:id="180"/>
    </w:p>
    <w:p w14:paraId="10C974C7" w14:textId="30732573" w:rsidR="00B75091" w:rsidRPr="00F47811" w:rsidRDefault="00B75091" w:rsidP="001F5D18">
      <w:pPr>
        <w:keepNext/>
        <w:rPr>
          <w:rFonts w:cstheme="minorHAnsi"/>
          <w:szCs w:val="24"/>
        </w:rPr>
      </w:pPr>
      <w:r w:rsidRPr="00F47811">
        <w:rPr>
          <w:rFonts w:cstheme="minorHAnsi"/>
          <w:szCs w:val="24"/>
        </w:rPr>
        <w:t>Do najważniejszych atrakcji turystycznych</w:t>
      </w:r>
      <w:r w:rsidR="00B92D49" w:rsidRPr="00F47811">
        <w:rPr>
          <w:rFonts w:cstheme="minorHAnsi"/>
          <w:szCs w:val="24"/>
        </w:rPr>
        <w:t xml:space="preserve"> Lubina </w:t>
      </w:r>
      <w:r w:rsidRPr="00F47811">
        <w:rPr>
          <w:rFonts w:cstheme="minorHAnsi"/>
          <w:szCs w:val="24"/>
        </w:rPr>
        <w:t>zalicza się:</w:t>
      </w:r>
    </w:p>
    <w:p w14:paraId="61AE84B1" w14:textId="4D47D581" w:rsidR="00FD6F6B" w:rsidRPr="00F47811" w:rsidRDefault="00FD16A0" w:rsidP="001F5D18">
      <w:pPr>
        <w:pStyle w:val="Akapitzlist"/>
        <w:keepNext/>
        <w:keepLines/>
        <w:numPr>
          <w:ilvl w:val="0"/>
          <w:numId w:val="9"/>
        </w:numPr>
        <w:ind w:left="714" w:hanging="357"/>
        <w:rPr>
          <w:rFonts w:cstheme="minorHAnsi"/>
          <w:szCs w:val="24"/>
        </w:rPr>
      </w:pPr>
      <w:r>
        <w:rPr>
          <w:rFonts w:cstheme="minorHAnsi"/>
          <w:szCs w:val="24"/>
        </w:rPr>
        <w:t>ZOO</w:t>
      </w:r>
      <w:r w:rsidR="00CD5404" w:rsidRPr="00F47811">
        <w:rPr>
          <w:rFonts w:cstheme="minorHAnsi"/>
          <w:szCs w:val="24"/>
        </w:rPr>
        <w:t xml:space="preserve"> </w:t>
      </w:r>
      <w:r w:rsidR="00FD6F6B" w:rsidRPr="00F47811">
        <w:rPr>
          <w:rFonts w:cstheme="minorHAnsi"/>
          <w:szCs w:val="24"/>
        </w:rPr>
        <w:t xml:space="preserve">Lubin </w:t>
      </w:r>
      <w:r w:rsidR="00CD5404" w:rsidRPr="00F47811">
        <w:rPr>
          <w:rFonts w:cstheme="minorHAnsi"/>
          <w:szCs w:val="24"/>
        </w:rPr>
        <w:t xml:space="preserve">– </w:t>
      </w:r>
      <w:r w:rsidR="00FD6F6B" w:rsidRPr="00F47811">
        <w:rPr>
          <w:rFonts w:cstheme="minorHAnsi"/>
          <w:szCs w:val="24"/>
        </w:rPr>
        <w:t>Centrum Edukacji Przyrodniczej</w:t>
      </w:r>
      <w:r w:rsidR="00CD5404" w:rsidRPr="00F47811">
        <w:rPr>
          <w:rFonts w:cstheme="minorHAnsi"/>
          <w:szCs w:val="24"/>
        </w:rPr>
        <w:t>,</w:t>
      </w:r>
    </w:p>
    <w:p w14:paraId="1B91A114" w14:textId="61173341" w:rsidR="00B75091" w:rsidRPr="00F47811" w:rsidRDefault="00B75091" w:rsidP="001F5D18">
      <w:pPr>
        <w:pStyle w:val="Akapitzlist"/>
        <w:keepNext/>
        <w:keepLines/>
        <w:numPr>
          <w:ilvl w:val="0"/>
          <w:numId w:val="9"/>
        </w:numPr>
        <w:ind w:left="714" w:hanging="357"/>
        <w:rPr>
          <w:rFonts w:cstheme="minorHAnsi"/>
          <w:szCs w:val="24"/>
        </w:rPr>
      </w:pPr>
      <w:r w:rsidRPr="00F47811">
        <w:rPr>
          <w:rFonts w:cstheme="minorHAnsi"/>
          <w:szCs w:val="24"/>
        </w:rPr>
        <w:t>Ratusz</w:t>
      </w:r>
      <w:r w:rsidR="00D35A27" w:rsidRPr="00F47811">
        <w:rPr>
          <w:rFonts w:cstheme="minorHAnsi"/>
          <w:szCs w:val="24"/>
        </w:rPr>
        <w:t xml:space="preserve"> </w:t>
      </w:r>
      <w:r w:rsidR="00D91380" w:rsidRPr="00F47811">
        <w:rPr>
          <w:rFonts w:cstheme="minorHAnsi"/>
          <w:szCs w:val="24"/>
        </w:rPr>
        <w:t>–</w:t>
      </w:r>
      <w:r w:rsidR="00D35A27" w:rsidRPr="00F47811">
        <w:rPr>
          <w:rFonts w:cstheme="minorHAnsi"/>
          <w:szCs w:val="24"/>
        </w:rPr>
        <w:t xml:space="preserve"> Muzeum Historyczne</w:t>
      </w:r>
      <w:r w:rsidR="00CD5404" w:rsidRPr="00F47811">
        <w:rPr>
          <w:rFonts w:cstheme="minorHAnsi"/>
          <w:szCs w:val="24"/>
        </w:rPr>
        <w:t>,</w:t>
      </w:r>
    </w:p>
    <w:p w14:paraId="3CDD4B3E" w14:textId="3D8E2910" w:rsidR="00B75091" w:rsidRPr="00F47811" w:rsidRDefault="00CD5404" w:rsidP="001F5D18">
      <w:pPr>
        <w:pStyle w:val="Akapitzlist"/>
        <w:keepNext/>
        <w:keepLines/>
        <w:numPr>
          <w:ilvl w:val="0"/>
          <w:numId w:val="9"/>
        </w:numPr>
        <w:ind w:left="714" w:hanging="357"/>
        <w:rPr>
          <w:rFonts w:cstheme="minorHAnsi"/>
          <w:szCs w:val="24"/>
        </w:rPr>
      </w:pPr>
      <w:r w:rsidRPr="00F47811">
        <w:rPr>
          <w:rFonts w:cstheme="minorHAnsi"/>
          <w:szCs w:val="24"/>
        </w:rPr>
        <w:t>Bramę Głogowską,</w:t>
      </w:r>
    </w:p>
    <w:p w14:paraId="109C4E3C" w14:textId="1235CD81" w:rsidR="00B75091" w:rsidRPr="00F47811" w:rsidRDefault="00CD5404" w:rsidP="001F5D18">
      <w:pPr>
        <w:pStyle w:val="Akapitzlist"/>
        <w:keepNext/>
        <w:keepLines/>
        <w:numPr>
          <w:ilvl w:val="0"/>
          <w:numId w:val="9"/>
        </w:numPr>
        <w:ind w:left="714" w:hanging="357"/>
        <w:rPr>
          <w:rFonts w:cstheme="minorHAnsi"/>
          <w:szCs w:val="24"/>
        </w:rPr>
      </w:pPr>
      <w:r w:rsidRPr="00F47811">
        <w:rPr>
          <w:rFonts w:cstheme="minorHAnsi"/>
          <w:szCs w:val="24"/>
        </w:rPr>
        <w:t>k</w:t>
      </w:r>
      <w:r w:rsidR="00B75091" w:rsidRPr="00F47811">
        <w:rPr>
          <w:rFonts w:cstheme="minorHAnsi"/>
          <w:szCs w:val="24"/>
        </w:rPr>
        <w:t xml:space="preserve">ościół parafialny pw. Matki </w:t>
      </w:r>
      <w:r w:rsidRPr="00F47811">
        <w:rPr>
          <w:rFonts w:cstheme="minorHAnsi"/>
          <w:szCs w:val="24"/>
        </w:rPr>
        <w:t>B</w:t>
      </w:r>
      <w:r w:rsidR="00B75091" w:rsidRPr="00F47811">
        <w:rPr>
          <w:rFonts w:cstheme="minorHAnsi"/>
          <w:szCs w:val="24"/>
        </w:rPr>
        <w:t>oskiej Częstochowskiej</w:t>
      </w:r>
      <w:r w:rsidRPr="00F47811">
        <w:rPr>
          <w:rFonts w:cstheme="minorHAnsi"/>
          <w:szCs w:val="24"/>
        </w:rPr>
        <w:t>,</w:t>
      </w:r>
    </w:p>
    <w:p w14:paraId="57721CED" w14:textId="30020714" w:rsidR="00B75091" w:rsidRPr="00F47811" w:rsidRDefault="00CD5404" w:rsidP="001F5D18">
      <w:pPr>
        <w:pStyle w:val="Akapitzlist"/>
        <w:keepNext/>
        <w:keepLines/>
        <w:numPr>
          <w:ilvl w:val="0"/>
          <w:numId w:val="9"/>
        </w:numPr>
        <w:ind w:left="714" w:hanging="357"/>
        <w:rPr>
          <w:rFonts w:cstheme="minorHAnsi"/>
          <w:szCs w:val="24"/>
        </w:rPr>
      </w:pPr>
      <w:r w:rsidRPr="00F47811">
        <w:rPr>
          <w:rFonts w:cstheme="minorHAnsi"/>
          <w:szCs w:val="24"/>
        </w:rPr>
        <w:t xml:space="preserve">kościół </w:t>
      </w:r>
      <w:r w:rsidR="00B75091" w:rsidRPr="00F47811">
        <w:rPr>
          <w:rFonts w:cstheme="minorHAnsi"/>
          <w:szCs w:val="24"/>
        </w:rPr>
        <w:t>parafialny pw. Serca Jezusa</w:t>
      </w:r>
      <w:r w:rsidRPr="00F47811">
        <w:rPr>
          <w:rFonts w:cstheme="minorHAnsi"/>
          <w:szCs w:val="24"/>
        </w:rPr>
        <w:t>,</w:t>
      </w:r>
    </w:p>
    <w:p w14:paraId="4FCC94BA" w14:textId="3346BA15" w:rsidR="00B75091" w:rsidRPr="00F47811" w:rsidRDefault="00B75091" w:rsidP="001F5D18">
      <w:pPr>
        <w:pStyle w:val="Akapitzlist"/>
        <w:keepNext/>
        <w:keepLines/>
        <w:numPr>
          <w:ilvl w:val="0"/>
          <w:numId w:val="9"/>
        </w:numPr>
        <w:ind w:left="714" w:hanging="357"/>
        <w:rPr>
          <w:rFonts w:cstheme="minorHAnsi"/>
          <w:szCs w:val="24"/>
        </w:rPr>
      </w:pPr>
      <w:r w:rsidRPr="00F47811">
        <w:rPr>
          <w:rFonts w:cstheme="minorHAnsi"/>
          <w:szCs w:val="24"/>
        </w:rPr>
        <w:t>Kaplic</w:t>
      </w:r>
      <w:r w:rsidR="00BE623A">
        <w:rPr>
          <w:rFonts w:cstheme="minorHAnsi"/>
          <w:szCs w:val="24"/>
        </w:rPr>
        <w:t>ę</w:t>
      </w:r>
      <w:r w:rsidRPr="00F47811">
        <w:rPr>
          <w:rFonts w:cstheme="minorHAnsi"/>
          <w:szCs w:val="24"/>
        </w:rPr>
        <w:t xml:space="preserve"> Zamkow</w:t>
      </w:r>
      <w:r w:rsidR="00BE623A">
        <w:rPr>
          <w:rFonts w:cstheme="minorHAnsi"/>
          <w:szCs w:val="24"/>
        </w:rPr>
        <w:t>ą</w:t>
      </w:r>
      <w:r w:rsidR="00CD5404" w:rsidRPr="00F47811">
        <w:rPr>
          <w:rFonts w:cstheme="minorHAnsi"/>
          <w:szCs w:val="24"/>
        </w:rPr>
        <w:t>,</w:t>
      </w:r>
    </w:p>
    <w:p w14:paraId="76727B3C" w14:textId="0FBC591B" w:rsidR="00B75091" w:rsidRPr="00F47811" w:rsidRDefault="00B75091" w:rsidP="001F5D18">
      <w:pPr>
        <w:pStyle w:val="Akapitzlist"/>
        <w:keepNext/>
        <w:keepLines/>
        <w:numPr>
          <w:ilvl w:val="0"/>
          <w:numId w:val="9"/>
        </w:numPr>
        <w:ind w:left="714" w:hanging="357"/>
        <w:rPr>
          <w:rFonts w:cstheme="minorHAnsi"/>
          <w:szCs w:val="24"/>
        </w:rPr>
      </w:pPr>
      <w:r w:rsidRPr="00F47811">
        <w:rPr>
          <w:rFonts w:cstheme="minorHAnsi"/>
          <w:szCs w:val="24"/>
        </w:rPr>
        <w:t>Wież</w:t>
      </w:r>
      <w:r w:rsidR="00BE623A">
        <w:rPr>
          <w:rFonts w:cstheme="minorHAnsi"/>
          <w:szCs w:val="24"/>
        </w:rPr>
        <w:t>ę</w:t>
      </w:r>
      <w:r w:rsidRPr="00F47811">
        <w:rPr>
          <w:rFonts w:cstheme="minorHAnsi"/>
          <w:szCs w:val="24"/>
        </w:rPr>
        <w:t xml:space="preserve"> Ciśnień</w:t>
      </w:r>
      <w:r w:rsidR="00CD5404" w:rsidRPr="00F47811">
        <w:rPr>
          <w:rFonts w:cstheme="minorHAnsi"/>
          <w:szCs w:val="24"/>
        </w:rPr>
        <w:t>,</w:t>
      </w:r>
    </w:p>
    <w:p w14:paraId="20EE9A92" w14:textId="117A9A74" w:rsidR="00B75091" w:rsidRDefault="00CD5404" w:rsidP="001F5D18">
      <w:pPr>
        <w:pStyle w:val="Akapitzlist"/>
        <w:keepNext/>
        <w:keepLines/>
        <w:numPr>
          <w:ilvl w:val="0"/>
          <w:numId w:val="9"/>
        </w:numPr>
        <w:ind w:left="714" w:hanging="357"/>
        <w:rPr>
          <w:rFonts w:cstheme="minorHAnsi"/>
          <w:szCs w:val="24"/>
        </w:rPr>
      </w:pPr>
      <w:r w:rsidRPr="00F47811">
        <w:rPr>
          <w:rFonts w:cstheme="minorHAnsi"/>
          <w:szCs w:val="24"/>
        </w:rPr>
        <w:t>k</w:t>
      </w:r>
      <w:r w:rsidR="00B75091" w:rsidRPr="00F47811">
        <w:rPr>
          <w:rFonts w:cstheme="minorHAnsi"/>
          <w:szCs w:val="24"/>
        </w:rPr>
        <w:t>ościół parafialny pw. NMP w Starym Lubinie</w:t>
      </w:r>
      <w:r w:rsidRPr="00F47811">
        <w:rPr>
          <w:rFonts w:cstheme="minorHAnsi"/>
          <w:szCs w:val="24"/>
        </w:rPr>
        <w:t>,</w:t>
      </w:r>
    </w:p>
    <w:p w14:paraId="27840752" w14:textId="77AF47AC" w:rsidR="00A55F9F" w:rsidRPr="00F47811" w:rsidRDefault="00A55F9F" w:rsidP="001F5D18">
      <w:pPr>
        <w:pStyle w:val="Akapitzlist"/>
        <w:keepNext/>
        <w:keepLines/>
        <w:numPr>
          <w:ilvl w:val="0"/>
          <w:numId w:val="9"/>
        </w:numPr>
        <w:ind w:left="714" w:hanging="357"/>
        <w:rPr>
          <w:rFonts w:cstheme="minorHAnsi"/>
          <w:szCs w:val="24"/>
        </w:rPr>
      </w:pPr>
      <w:r>
        <w:rPr>
          <w:rFonts w:cstheme="minorHAnsi"/>
          <w:szCs w:val="24"/>
        </w:rPr>
        <w:t xml:space="preserve">Park </w:t>
      </w:r>
      <w:r w:rsidR="00B31E39">
        <w:rPr>
          <w:rFonts w:cstheme="minorHAnsi"/>
          <w:szCs w:val="24"/>
        </w:rPr>
        <w:t>L</w:t>
      </w:r>
      <w:r>
        <w:rPr>
          <w:rFonts w:cstheme="minorHAnsi"/>
          <w:szCs w:val="24"/>
        </w:rPr>
        <w:t xml:space="preserve">eśny, </w:t>
      </w:r>
    </w:p>
    <w:p w14:paraId="024C80A5" w14:textId="48ABA051" w:rsidR="00B75091" w:rsidRPr="00F47811" w:rsidRDefault="00B75091" w:rsidP="001F5D18">
      <w:pPr>
        <w:pStyle w:val="Akapitzlist"/>
        <w:keepNext/>
        <w:keepLines/>
        <w:numPr>
          <w:ilvl w:val="0"/>
          <w:numId w:val="9"/>
        </w:numPr>
        <w:ind w:left="714" w:hanging="357"/>
        <w:rPr>
          <w:rFonts w:cstheme="minorHAnsi"/>
          <w:szCs w:val="24"/>
        </w:rPr>
      </w:pPr>
      <w:r w:rsidRPr="00F47811">
        <w:rPr>
          <w:rFonts w:cstheme="minorHAnsi"/>
          <w:szCs w:val="24"/>
        </w:rPr>
        <w:t>mury obronne.</w:t>
      </w:r>
    </w:p>
    <w:p w14:paraId="09E37EBF" w14:textId="57D69971" w:rsidR="00B473F6" w:rsidRPr="00F47811" w:rsidRDefault="00FD6F6B" w:rsidP="004975A9">
      <w:pPr>
        <w:rPr>
          <w:rFonts w:cstheme="minorHAnsi"/>
          <w:szCs w:val="24"/>
        </w:rPr>
      </w:pPr>
      <w:r w:rsidRPr="00F47811">
        <w:rPr>
          <w:rFonts w:cstheme="minorHAnsi"/>
          <w:szCs w:val="24"/>
        </w:rPr>
        <w:t>Szczególnie w</w:t>
      </w:r>
      <w:r w:rsidR="00B473F6" w:rsidRPr="00F47811">
        <w:rPr>
          <w:rFonts w:cstheme="minorHAnsi"/>
          <w:szCs w:val="24"/>
        </w:rPr>
        <w:t>ażnym miejscem</w:t>
      </w:r>
      <w:r w:rsidR="00D17C98" w:rsidRPr="00F47811">
        <w:rPr>
          <w:rFonts w:cstheme="minorHAnsi"/>
          <w:szCs w:val="24"/>
        </w:rPr>
        <w:t xml:space="preserve"> turystycznym</w:t>
      </w:r>
      <w:r w:rsidR="00B473F6" w:rsidRPr="00F47811">
        <w:rPr>
          <w:rFonts w:cstheme="minorHAnsi"/>
          <w:szCs w:val="24"/>
        </w:rPr>
        <w:t xml:space="preserve"> dla mieszkańców Lubina jest </w:t>
      </w:r>
      <w:r w:rsidR="00FD16A0">
        <w:rPr>
          <w:rFonts w:cstheme="minorHAnsi"/>
          <w:szCs w:val="24"/>
        </w:rPr>
        <w:t>ZOO</w:t>
      </w:r>
      <w:r w:rsidR="00B473F6" w:rsidRPr="00F47811">
        <w:rPr>
          <w:rFonts w:cstheme="minorHAnsi"/>
          <w:szCs w:val="24"/>
        </w:rPr>
        <w:t>. Po</w:t>
      </w:r>
      <w:r w:rsidR="00A05567">
        <w:rPr>
          <w:rFonts w:cstheme="minorHAnsi"/>
          <w:szCs w:val="24"/>
        </w:rPr>
        <w:t xml:space="preserve"> </w:t>
      </w:r>
      <w:r w:rsidR="00B473F6" w:rsidRPr="00F47811">
        <w:rPr>
          <w:rFonts w:cstheme="minorHAnsi"/>
          <w:szCs w:val="24"/>
        </w:rPr>
        <w:t xml:space="preserve">rewitalizacji </w:t>
      </w:r>
      <w:r w:rsidR="00AB77D6" w:rsidRPr="00F47811">
        <w:rPr>
          <w:rFonts w:cstheme="minorHAnsi"/>
          <w:szCs w:val="24"/>
        </w:rPr>
        <w:t xml:space="preserve">parku </w:t>
      </w:r>
      <w:r w:rsidR="00B473F6" w:rsidRPr="00F47811">
        <w:rPr>
          <w:rFonts w:cstheme="minorHAnsi"/>
          <w:szCs w:val="24"/>
        </w:rPr>
        <w:t>Wrocławskiego w latach 2013</w:t>
      </w:r>
      <w:r w:rsidR="00D17C98" w:rsidRPr="00F47811">
        <w:rPr>
          <w:rFonts w:cstheme="minorHAnsi"/>
          <w:szCs w:val="24"/>
        </w:rPr>
        <w:t>–</w:t>
      </w:r>
      <w:r w:rsidR="00B473F6" w:rsidRPr="00F47811">
        <w:rPr>
          <w:rFonts w:cstheme="minorHAnsi"/>
          <w:szCs w:val="24"/>
        </w:rPr>
        <w:t xml:space="preserve">2014 funkcjonuje w nim Centrum Edukacji Przyrodniczej </w:t>
      </w:r>
      <w:r w:rsidR="00CC056E" w:rsidRPr="00F47811">
        <w:rPr>
          <w:rFonts w:cstheme="minorHAnsi"/>
          <w:szCs w:val="24"/>
        </w:rPr>
        <w:t xml:space="preserve">zarządzające ogrodem zoologicznym </w:t>
      </w:r>
      <w:r w:rsidRPr="00F47811">
        <w:rPr>
          <w:rFonts w:cstheme="minorHAnsi"/>
          <w:szCs w:val="24"/>
        </w:rPr>
        <w:t>o łącznej powierzchni 14,3893</w:t>
      </w:r>
      <w:r w:rsidR="00A05567">
        <w:rPr>
          <w:rFonts w:cstheme="minorHAnsi"/>
          <w:szCs w:val="24"/>
        </w:rPr>
        <w:t xml:space="preserve"> </w:t>
      </w:r>
      <w:r w:rsidRPr="00F47811">
        <w:rPr>
          <w:rFonts w:cstheme="minorHAnsi"/>
          <w:szCs w:val="24"/>
        </w:rPr>
        <w:t>ha.</w:t>
      </w:r>
    </w:p>
    <w:p w14:paraId="597F9684" w14:textId="1EA79530" w:rsidR="00FD6F6B" w:rsidRPr="00F47811" w:rsidRDefault="00FD6F6B" w:rsidP="004975A9">
      <w:pPr>
        <w:rPr>
          <w:rFonts w:cstheme="minorHAnsi"/>
          <w:szCs w:val="24"/>
        </w:rPr>
      </w:pPr>
      <w:r w:rsidRPr="00F47811">
        <w:rPr>
          <w:rFonts w:cstheme="minorHAnsi"/>
          <w:szCs w:val="24"/>
        </w:rPr>
        <w:t>Centrum Edukacji Przyrodniczej w Lubinie otwarto 1 czerwca 2014 r., natomiast jeszcze przed otwarciem, 13 maja 2013</w:t>
      </w:r>
      <w:r w:rsidR="00764ADE" w:rsidRPr="00F47811">
        <w:rPr>
          <w:rFonts w:cstheme="minorHAnsi"/>
          <w:szCs w:val="24"/>
        </w:rPr>
        <w:t xml:space="preserve"> </w:t>
      </w:r>
      <w:r w:rsidRPr="00F47811">
        <w:rPr>
          <w:rFonts w:cstheme="minorHAnsi"/>
          <w:szCs w:val="24"/>
        </w:rPr>
        <w:t xml:space="preserve">r. Centrum Edukacji Przyrodniczej otrzymało </w:t>
      </w:r>
      <w:r w:rsidR="00764ADE" w:rsidRPr="00F47811">
        <w:rPr>
          <w:rFonts w:cstheme="minorHAnsi"/>
          <w:szCs w:val="24"/>
        </w:rPr>
        <w:t xml:space="preserve">od </w:t>
      </w:r>
      <w:r w:rsidRPr="00F47811">
        <w:rPr>
          <w:rFonts w:cstheme="minorHAnsi"/>
          <w:szCs w:val="24"/>
        </w:rPr>
        <w:t>Generaln</w:t>
      </w:r>
      <w:r w:rsidR="00764ADE" w:rsidRPr="00F47811">
        <w:rPr>
          <w:rFonts w:cstheme="minorHAnsi"/>
          <w:szCs w:val="24"/>
        </w:rPr>
        <w:t>ej</w:t>
      </w:r>
      <w:r w:rsidRPr="00F47811">
        <w:rPr>
          <w:rFonts w:cstheme="minorHAnsi"/>
          <w:szCs w:val="24"/>
        </w:rPr>
        <w:t xml:space="preserve"> Dyrekcj</w:t>
      </w:r>
      <w:r w:rsidR="00764ADE" w:rsidRPr="00F47811">
        <w:rPr>
          <w:rFonts w:cstheme="minorHAnsi"/>
          <w:szCs w:val="24"/>
        </w:rPr>
        <w:t>i</w:t>
      </w:r>
      <w:r w:rsidRPr="00F47811">
        <w:rPr>
          <w:rFonts w:cstheme="minorHAnsi"/>
          <w:szCs w:val="24"/>
        </w:rPr>
        <w:t xml:space="preserve"> Ochrony Środowiska licencję na prowadzenie ogrodu zoologicznego.</w:t>
      </w:r>
    </w:p>
    <w:p w14:paraId="7F45AC68" w14:textId="2C2E8999" w:rsidR="00FD6F6B" w:rsidRPr="00F47811" w:rsidRDefault="00AB77D6" w:rsidP="004975A9">
      <w:pPr>
        <w:rPr>
          <w:rFonts w:cstheme="minorHAnsi"/>
          <w:szCs w:val="24"/>
        </w:rPr>
      </w:pPr>
      <w:r w:rsidRPr="00F47811">
        <w:rPr>
          <w:rFonts w:cstheme="minorHAnsi"/>
          <w:szCs w:val="24"/>
        </w:rPr>
        <w:t>I</w:t>
      </w:r>
      <w:r w:rsidR="00FD6F6B" w:rsidRPr="00F47811">
        <w:rPr>
          <w:rFonts w:cstheme="minorHAnsi"/>
          <w:szCs w:val="24"/>
        </w:rPr>
        <w:t xml:space="preserve">nwentarz </w:t>
      </w:r>
      <w:r w:rsidRPr="00F47811">
        <w:rPr>
          <w:rFonts w:cstheme="minorHAnsi"/>
          <w:szCs w:val="24"/>
        </w:rPr>
        <w:t>obejmuje</w:t>
      </w:r>
      <w:r w:rsidR="00FD6F6B" w:rsidRPr="00F47811">
        <w:rPr>
          <w:rFonts w:cstheme="minorHAnsi"/>
          <w:szCs w:val="24"/>
        </w:rPr>
        <w:t xml:space="preserve"> </w:t>
      </w:r>
      <w:r w:rsidR="00CC056E" w:rsidRPr="00F47811">
        <w:rPr>
          <w:rFonts w:cstheme="minorHAnsi"/>
          <w:szCs w:val="24"/>
        </w:rPr>
        <w:t>około 80</w:t>
      </w:r>
      <w:r w:rsidR="00FD6F6B" w:rsidRPr="00F47811">
        <w:rPr>
          <w:rFonts w:cstheme="minorHAnsi"/>
          <w:szCs w:val="24"/>
        </w:rPr>
        <w:t xml:space="preserve"> gatunków — kilkanaście gatunków </w:t>
      </w:r>
      <w:r w:rsidR="00CC056E" w:rsidRPr="00F47811">
        <w:rPr>
          <w:rFonts w:cstheme="minorHAnsi"/>
          <w:szCs w:val="24"/>
        </w:rPr>
        <w:t xml:space="preserve">i ras </w:t>
      </w:r>
      <w:r w:rsidR="00FD6F6B" w:rsidRPr="00F47811">
        <w:rPr>
          <w:rFonts w:cstheme="minorHAnsi"/>
          <w:szCs w:val="24"/>
        </w:rPr>
        <w:t xml:space="preserve">zwierząt gospodarskich i ponad </w:t>
      </w:r>
      <w:r w:rsidR="00CC056E" w:rsidRPr="00F47811">
        <w:rPr>
          <w:rFonts w:cstheme="minorHAnsi"/>
          <w:szCs w:val="24"/>
        </w:rPr>
        <w:t>60</w:t>
      </w:r>
      <w:r w:rsidR="00FD6F6B" w:rsidRPr="00F47811">
        <w:rPr>
          <w:rFonts w:cstheme="minorHAnsi"/>
          <w:szCs w:val="24"/>
        </w:rPr>
        <w:t xml:space="preserve"> gatunków ptaków</w:t>
      </w:r>
      <w:r w:rsidR="00CC056E" w:rsidRPr="00F47811">
        <w:rPr>
          <w:rFonts w:cstheme="minorHAnsi"/>
          <w:szCs w:val="24"/>
        </w:rPr>
        <w:t xml:space="preserve"> Polski i świata</w:t>
      </w:r>
      <w:r w:rsidR="00FD6F6B" w:rsidRPr="00F47811">
        <w:rPr>
          <w:rFonts w:cstheme="minorHAnsi"/>
          <w:szCs w:val="24"/>
        </w:rPr>
        <w:t>, w tym największa kolekcja bażantów wśród polskich ogrodów zoologicznych.</w:t>
      </w:r>
    </w:p>
    <w:p w14:paraId="17F02408" w14:textId="70710AFC" w:rsidR="00FD6F6B" w:rsidRPr="00F47811" w:rsidRDefault="00FD6F6B" w:rsidP="00FD6F6B">
      <w:pPr>
        <w:rPr>
          <w:rFonts w:cstheme="minorHAnsi"/>
          <w:szCs w:val="24"/>
        </w:rPr>
      </w:pPr>
      <w:r w:rsidRPr="00F47811">
        <w:rPr>
          <w:rFonts w:cstheme="minorHAnsi"/>
          <w:szCs w:val="24"/>
        </w:rPr>
        <w:t xml:space="preserve">W </w:t>
      </w:r>
      <w:r w:rsidR="00193C12">
        <w:rPr>
          <w:rFonts w:cstheme="minorHAnsi"/>
          <w:szCs w:val="24"/>
        </w:rPr>
        <w:t>Z</w:t>
      </w:r>
      <w:r w:rsidR="00FD16A0">
        <w:rPr>
          <w:rFonts w:cstheme="minorHAnsi"/>
          <w:szCs w:val="24"/>
        </w:rPr>
        <w:t>OO</w:t>
      </w:r>
      <w:r w:rsidR="00AB77D6" w:rsidRPr="00F47811">
        <w:rPr>
          <w:rFonts w:cstheme="minorHAnsi"/>
          <w:szCs w:val="24"/>
        </w:rPr>
        <w:t xml:space="preserve"> </w:t>
      </w:r>
      <w:r w:rsidRPr="00F47811">
        <w:rPr>
          <w:rFonts w:cstheme="minorHAnsi"/>
          <w:szCs w:val="24"/>
        </w:rPr>
        <w:t>Lubin ‒ Centrum Edukacji Przyrodniczej w Lubinie</w:t>
      </w:r>
      <w:r w:rsidR="00764ADE" w:rsidRPr="00F47811">
        <w:rPr>
          <w:rFonts w:cstheme="minorHAnsi"/>
          <w:szCs w:val="24"/>
        </w:rPr>
        <w:t xml:space="preserve"> </w:t>
      </w:r>
      <w:r w:rsidRPr="00F47811">
        <w:rPr>
          <w:rFonts w:cstheme="minorHAnsi"/>
          <w:szCs w:val="24"/>
        </w:rPr>
        <w:t>istnieją cztery główne szlaki tematyczne:</w:t>
      </w:r>
    </w:p>
    <w:p w14:paraId="4612F651" w14:textId="77777777" w:rsidR="00FD6F6B" w:rsidRPr="00F47811" w:rsidRDefault="00FD6F6B" w:rsidP="00DB57D6">
      <w:pPr>
        <w:pStyle w:val="Akapitzlist"/>
        <w:numPr>
          <w:ilvl w:val="0"/>
          <w:numId w:val="22"/>
        </w:numPr>
        <w:rPr>
          <w:rFonts w:cstheme="minorHAnsi"/>
          <w:szCs w:val="24"/>
        </w:rPr>
      </w:pPr>
      <w:r w:rsidRPr="00F47811">
        <w:rPr>
          <w:rFonts w:cstheme="minorHAnsi"/>
          <w:szCs w:val="24"/>
        </w:rPr>
        <w:t>Szlak Ptaków,</w:t>
      </w:r>
    </w:p>
    <w:p w14:paraId="7F2465CD" w14:textId="77777777" w:rsidR="00FD6F6B" w:rsidRPr="00F47811" w:rsidRDefault="00FD6F6B" w:rsidP="00DB57D6">
      <w:pPr>
        <w:pStyle w:val="Akapitzlist"/>
        <w:numPr>
          <w:ilvl w:val="0"/>
          <w:numId w:val="22"/>
        </w:numPr>
        <w:rPr>
          <w:rFonts w:cstheme="minorHAnsi"/>
          <w:szCs w:val="24"/>
        </w:rPr>
      </w:pPr>
      <w:r w:rsidRPr="00F47811">
        <w:rPr>
          <w:rFonts w:cstheme="minorHAnsi"/>
          <w:szCs w:val="24"/>
        </w:rPr>
        <w:t>Szlak Zwierząt Wiejskich,</w:t>
      </w:r>
    </w:p>
    <w:p w14:paraId="7A9B67CB" w14:textId="77777777" w:rsidR="00FD6F6B" w:rsidRPr="00F47811" w:rsidRDefault="00FD6F6B" w:rsidP="00DB57D6">
      <w:pPr>
        <w:pStyle w:val="Akapitzlist"/>
        <w:numPr>
          <w:ilvl w:val="0"/>
          <w:numId w:val="22"/>
        </w:numPr>
        <w:rPr>
          <w:rFonts w:cstheme="minorHAnsi"/>
          <w:szCs w:val="24"/>
        </w:rPr>
      </w:pPr>
      <w:r w:rsidRPr="00F47811">
        <w:rPr>
          <w:rFonts w:cstheme="minorHAnsi"/>
          <w:szCs w:val="24"/>
        </w:rPr>
        <w:t>Szlak Zwierząt Wymarłych,</w:t>
      </w:r>
    </w:p>
    <w:p w14:paraId="009ED467" w14:textId="29C27C0F" w:rsidR="00FD6F6B" w:rsidRPr="00F47811" w:rsidRDefault="00FD6F6B" w:rsidP="00DB57D6">
      <w:pPr>
        <w:pStyle w:val="Akapitzlist"/>
        <w:numPr>
          <w:ilvl w:val="0"/>
          <w:numId w:val="22"/>
        </w:numPr>
        <w:rPr>
          <w:rFonts w:cstheme="minorHAnsi"/>
          <w:szCs w:val="24"/>
        </w:rPr>
      </w:pPr>
      <w:r w:rsidRPr="00F47811">
        <w:rPr>
          <w:rFonts w:cstheme="minorHAnsi"/>
          <w:szCs w:val="24"/>
        </w:rPr>
        <w:t>Szlak Pomników Przyrody.</w:t>
      </w:r>
    </w:p>
    <w:p w14:paraId="072BE4B3" w14:textId="387E6AC5" w:rsidR="00B473F6" w:rsidRPr="00F47811" w:rsidRDefault="00764ADE" w:rsidP="004975A9">
      <w:pPr>
        <w:rPr>
          <w:rFonts w:cstheme="minorHAnsi"/>
          <w:szCs w:val="24"/>
        </w:rPr>
      </w:pPr>
      <w:r w:rsidRPr="00F47811">
        <w:rPr>
          <w:rFonts w:cstheme="minorHAnsi"/>
          <w:szCs w:val="24"/>
        </w:rPr>
        <w:t xml:space="preserve">Od momentu otwarcia </w:t>
      </w:r>
      <w:r w:rsidR="00193C12">
        <w:rPr>
          <w:rFonts w:cstheme="minorHAnsi"/>
          <w:szCs w:val="24"/>
        </w:rPr>
        <w:t>Z</w:t>
      </w:r>
      <w:r w:rsidR="00FD16A0">
        <w:rPr>
          <w:rFonts w:cstheme="minorHAnsi"/>
          <w:szCs w:val="24"/>
        </w:rPr>
        <w:t>OO</w:t>
      </w:r>
      <w:r w:rsidR="00AB77D6" w:rsidRPr="00F47811">
        <w:rPr>
          <w:rFonts w:cstheme="minorHAnsi"/>
          <w:szCs w:val="24"/>
        </w:rPr>
        <w:t xml:space="preserve"> </w:t>
      </w:r>
      <w:r w:rsidR="00776312" w:rsidRPr="00F47811">
        <w:rPr>
          <w:rFonts w:cstheme="minorHAnsi"/>
          <w:szCs w:val="24"/>
        </w:rPr>
        <w:t xml:space="preserve">w </w:t>
      </w:r>
      <w:r w:rsidRPr="00F47811">
        <w:rPr>
          <w:rFonts w:cstheme="minorHAnsi"/>
          <w:szCs w:val="24"/>
        </w:rPr>
        <w:t>Lubin</w:t>
      </w:r>
      <w:r w:rsidR="00776312" w:rsidRPr="00F47811">
        <w:rPr>
          <w:rFonts w:cstheme="minorHAnsi"/>
          <w:szCs w:val="24"/>
        </w:rPr>
        <w:t>ie</w:t>
      </w:r>
      <w:r w:rsidRPr="00F47811">
        <w:rPr>
          <w:rFonts w:cstheme="minorHAnsi"/>
          <w:szCs w:val="24"/>
        </w:rPr>
        <w:t xml:space="preserve"> (1.06.2014 r.) do końca grudnia 2020 r. Centrum Edukacji Przyrodniczej odwiedziło łącznie ponad 2</w:t>
      </w:r>
      <w:r w:rsidR="00776312" w:rsidRPr="00F47811">
        <w:rPr>
          <w:rFonts w:cstheme="minorHAnsi"/>
          <w:szCs w:val="24"/>
        </w:rPr>
        <w:t xml:space="preserve"> </w:t>
      </w:r>
      <w:r w:rsidR="00CC056E" w:rsidRPr="00F47811">
        <w:rPr>
          <w:rFonts w:cstheme="minorHAnsi"/>
          <w:szCs w:val="24"/>
        </w:rPr>
        <w:t>666</w:t>
      </w:r>
      <w:r w:rsidR="00776312" w:rsidRPr="00F47811">
        <w:rPr>
          <w:rFonts w:cstheme="minorHAnsi"/>
          <w:szCs w:val="24"/>
        </w:rPr>
        <w:t xml:space="preserve"> </w:t>
      </w:r>
      <w:r w:rsidR="00CC056E" w:rsidRPr="00F47811">
        <w:rPr>
          <w:rFonts w:cstheme="minorHAnsi"/>
          <w:szCs w:val="24"/>
        </w:rPr>
        <w:t xml:space="preserve">235 </w:t>
      </w:r>
      <w:r w:rsidRPr="00F47811">
        <w:rPr>
          <w:rFonts w:cstheme="minorHAnsi"/>
          <w:szCs w:val="24"/>
        </w:rPr>
        <w:t>osób.</w:t>
      </w:r>
    </w:p>
    <w:p w14:paraId="4BEFF49C" w14:textId="10FE04E5" w:rsidR="00B75091" w:rsidRPr="00F47811" w:rsidRDefault="00B75091" w:rsidP="004975A9">
      <w:pPr>
        <w:rPr>
          <w:rFonts w:cstheme="minorHAnsi"/>
          <w:szCs w:val="24"/>
        </w:rPr>
      </w:pPr>
      <w:r w:rsidRPr="00F47811">
        <w:rPr>
          <w:rFonts w:cstheme="minorHAnsi"/>
          <w:szCs w:val="24"/>
        </w:rPr>
        <w:t xml:space="preserve">Na terenie Lubina zlokalizowane są szlaki turystyczne, które łączą </w:t>
      </w:r>
      <w:r w:rsidR="00776C73" w:rsidRPr="00F47811">
        <w:rPr>
          <w:rFonts w:cstheme="minorHAnsi"/>
          <w:szCs w:val="24"/>
        </w:rPr>
        <w:t>m</w:t>
      </w:r>
      <w:r w:rsidRPr="00F47811">
        <w:rPr>
          <w:rFonts w:cstheme="minorHAnsi"/>
          <w:szCs w:val="24"/>
        </w:rPr>
        <w:t xml:space="preserve">iasto z innymi atrakcjami dziedzictwa materialnego i przyrodniczego. Przez </w:t>
      </w:r>
      <w:r w:rsidR="00776312" w:rsidRPr="00F47811">
        <w:rPr>
          <w:rFonts w:cstheme="minorHAnsi"/>
          <w:szCs w:val="24"/>
        </w:rPr>
        <w:t>miasto</w:t>
      </w:r>
      <w:r w:rsidRPr="00F47811">
        <w:rPr>
          <w:rFonts w:cstheme="minorHAnsi"/>
          <w:szCs w:val="24"/>
        </w:rPr>
        <w:t xml:space="preserve"> przebiegają oznakowane piesze szlaki turystyczne oraz oznakowane trasy rowerowe:</w:t>
      </w:r>
    </w:p>
    <w:p w14:paraId="72F2C250" w14:textId="46EFA4FA" w:rsidR="00896F2F" w:rsidRPr="00F47811" w:rsidRDefault="00143288" w:rsidP="00667610">
      <w:pPr>
        <w:pStyle w:val="Akapitzlist"/>
        <w:numPr>
          <w:ilvl w:val="0"/>
          <w:numId w:val="29"/>
        </w:numPr>
        <w:rPr>
          <w:rFonts w:cstheme="minorHAnsi"/>
          <w:szCs w:val="24"/>
        </w:rPr>
      </w:pPr>
      <w:r w:rsidRPr="00F47811">
        <w:rPr>
          <w:rFonts w:cstheme="minorHAnsi"/>
          <w:szCs w:val="24"/>
        </w:rPr>
        <w:t>szlak</w:t>
      </w:r>
      <w:r w:rsidR="00896F2F" w:rsidRPr="00F47811">
        <w:rPr>
          <w:rFonts w:cstheme="minorHAnsi"/>
          <w:szCs w:val="24"/>
        </w:rPr>
        <w:t xml:space="preserve"> </w:t>
      </w:r>
      <w:r w:rsidRPr="00F47811">
        <w:rPr>
          <w:rFonts w:cstheme="minorHAnsi"/>
          <w:szCs w:val="24"/>
        </w:rPr>
        <w:t xml:space="preserve">Dolina Zimnicy – od skrzyżowania </w:t>
      </w:r>
      <w:r w:rsidR="00011B5E" w:rsidRPr="00F47811">
        <w:rPr>
          <w:rFonts w:cstheme="minorHAnsi"/>
          <w:szCs w:val="24"/>
        </w:rPr>
        <w:t>ul.</w:t>
      </w:r>
      <w:r w:rsidRPr="00F47811">
        <w:rPr>
          <w:rFonts w:cstheme="minorHAnsi"/>
          <w:szCs w:val="24"/>
        </w:rPr>
        <w:t xml:space="preserve"> Granitowej z </w:t>
      </w:r>
      <w:r w:rsidR="00011B5E" w:rsidRPr="00F47811">
        <w:rPr>
          <w:rFonts w:cstheme="minorHAnsi"/>
          <w:szCs w:val="24"/>
        </w:rPr>
        <w:t>ul.</w:t>
      </w:r>
      <w:r w:rsidRPr="00F47811">
        <w:rPr>
          <w:rFonts w:cstheme="minorHAnsi"/>
          <w:szCs w:val="24"/>
        </w:rPr>
        <w:t xml:space="preserve"> Hutniczą, wzdłuż </w:t>
      </w:r>
      <w:r w:rsidR="00042EDD" w:rsidRPr="00F47811">
        <w:rPr>
          <w:rFonts w:cstheme="minorHAnsi"/>
          <w:szCs w:val="24"/>
        </w:rPr>
        <w:t>al. </w:t>
      </w:r>
      <w:r w:rsidRPr="00F47811">
        <w:rPr>
          <w:rFonts w:cstheme="minorHAnsi"/>
          <w:szCs w:val="24"/>
        </w:rPr>
        <w:t>Niepodległości, w kierunku północno-zachodnim wzdłuż ogródków działkowych i</w:t>
      </w:r>
      <w:r w:rsidR="00042EDD" w:rsidRPr="00F47811">
        <w:rPr>
          <w:rFonts w:cstheme="minorHAnsi"/>
          <w:szCs w:val="24"/>
        </w:rPr>
        <w:t> </w:t>
      </w:r>
      <w:r w:rsidRPr="00F47811">
        <w:rPr>
          <w:rFonts w:cstheme="minorHAnsi"/>
          <w:szCs w:val="24"/>
        </w:rPr>
        <w:t>dalej</w:t>
      </w:r>
      <w:r w:rsidR="00AB2493" w:rsidRPr="00F47811">
        <w:rPr>
          <w:rFonts w:cstheme="minorHAnsi"/>
          <w:szCs w:val="24"/>
        </w:rPr>
        <w:t xml:space="preserve"> </w:t>
      </w:r>
      <w:r w:rsidRPr="00F47811">
        <w:rPr>
          <w:rFonts w:cstheme="minorHAnsi"/>
          <w:szCs w:val="24"/>
        </w:rPr>
        <w:t>do lasu olszowego</w:t>
      </w:r>
      <w:r w:rsidR="00776312" w:rsidRPr="00F47811">
        <w:rPr>
          <w:rFonts w:cstheme="minorHAnsi"/>
          <w:szCs w:val="24"/>
        </w:rPr>
        <w:t>,</w:t>
      </w:r>
    </w:p>
    <w:p w14:paraId="4F87E721" w14:textId="4F19BB3F" w:rsidR="00B75091" w:rsidRPr="00F47811" w:rsidRDefault="00B75091" w:rsidP="00AA0FC5">
      <w:pPr>
        <w:pStyle w:val="Akapitzlist"/>
        <w:numPr>
          <w:ilvl w:val="0"/>
          <w:numId w:val="10"/>
        </w:numPr>
        <w:rPr>
          <w:rFonts w:cstheme="minorHAnsi"/>
          <w:szCs w:val="24"/>
        </w:rPr>
      </w:pPr>
      <w:r w:rsidRPr="00F47811">
        <w:rPr>
          <w:rFonts w:cstheme="minorHAnsi"/>
          <w:szCs w:val="24"/>
        </w:rPr>
        <w:t>szlak niebieski Polskiej Miedzi: z terenu Głogowa do Legnicy, przez Sobin, Jędrzychów, Szklary Górne, Lubin, Krzeczyn Wielki i Chróstnik</w:t>
      </w:r>
      <w:r w:rsidR="00776312" w:rsidRPr="00F47811">
        <w:rPr>
          <w:rFonts w:cstheme="minorHAnsi"/>
          <w:szCs w:val="24"/>
        </w:rPr>
        <w:t>,</w:t>
      </w:r>
    </w:p>
    <w:p w14:paraId="2BBAC165" w14:textId="5AA31FA1" w:rsidR="00B75091" w:rsidRPr="00F47811" w:rsidRDefault="00B75091" w:rsidP="00AA0FC5">
      <w:pPr>
        <w:pStyle w:val="Akapitzlist"/>
        <w:numPr>
          <w:ilvl w:val="0"/>
          <w:numId w:val="10"/>
        </w:numPr>
        <w:rPr>
          <w:rFonts w:cstheme="minorHAnsi"/>
          <w:szCs w:val="24"/>
        </w:rPr>
      </w:pPr>
      <w:r w:rsidRPr="00F47811">
        <w:rPr>
          <w:rFonts w:cstheme="minorHAnsi"/>
          <w:szCs w:val="24"/>
        </w:rPr>
        <w:t>szlak żółty Szlak zabytków</w:t>
      </w:r>
      <w:r w:rsidR="00143288" w:rsidRPr="00F47811">
        <w:rPr>
          <w:rFonts w:cstheme="minorHAnsi"/>
          <w:szCs w:val="24"/>
        </w:rPr>
        <w:t xml:space="preserve"> –</w:t>
      </w:r>
      <w:r w:rsidRPr="00F47811">
        <w:rPr>
          <w:rFonts w:cstheme="minorHAnsi"/>
          <w:szCs w:val="24"/>
        </w:rPr>
        <w:t xml:space="preserve"> od Ciechanowa przez Szklary Dolne i Krzeczyn Mały do Lubina i</w:t>
      </w:r>
      <w:r w:rsidR="00663C6B" w:rsidRPr="00F47811">
        <w:rPr>
          <w:rFonts w:cstheme="minorHAnsi"/>
          <w:szCs w:val="24"/>
        </w:rPr>
        <w:t> </w:t>
      </w:r>
      <w:r w:rsidRPr="00F47811">
        <w:rPr>
          <w:rFonts w:cstheme="minorHAnsi"/>
          <w:szCs w:val="24"/>
        </w:rPr>
        <w:t>dalej na obszar gminy Ścinawa</w:t>
      </w:r>
      <w:r w:rsidR="00776312" w:rsidRPr="00F47811">
        <w:rPr>
          <w:rFonts w:cstheme="minorHAnsi"/>
          <w:szCs w:val="24"/>
        </w:rPr>
        <w:t>,</w:t>
      </w:r>
    </w:p>
    <w:p w14:paraId="369A0274" w14:textId="43269068" w:rsidR="00B75091" w:rsidRPr="00F47811" w:rsidRDefault="00B75091" w:rsidP="00AA0FC5">
      <w:pPr>
        <w:pStyle w:val="Akapitzlist"/>
        <w:numPr>
          <w:ilvl w:val="0"/>
          <w:numId w:val="10"/>
        </w:numPr>
        <w:rPr>
          <w:rFonts w:cstheme="minorHAnsi"/>
          <w:szCs w:val="24"/>
        </w:rPr>
      </w:pPr>
      <w:r w:rsidRPr="00F47811">
        <w:rPr>
          <w:rFonts w:cstheme="minorHAnsi"/>
          <w:szCs w:val="24"/>
        </w:rPr>
        <w:t>szlak czerwony</w:t>
      </w:r>
      <w:r w:rsidR="00143288" w:rsidRPr="00F47811">
        <w:rPr>
          <w:rFonts w:cstheme="minorHAnsi"/>
          <w:szCs w:val="24"/>
        </w:rPr>
        <w:t xml:space="preserve"> – </w:t>
      </w:r>
      <w:r w:rsidRPr="00F47811">
        <w:rPr>
          <w:rFonts w:cstheme="minorHAnsi"/>
          <w:szCs w:val="24"/>
        </w:rPr>
        <w:t>odtwarza trasę przemarszu II Armii Wojska Polskiego na odcinku od</w:t>
      </w:r>
      <w:r w:rsidR="00A05567">
        <w:rPr>
          <w:rFonts w:cstheme="minorHAnsi"/>
          <w:szCs w:val="24"/>
        </w:rPr>
        <w:t> </w:t>
      </w:r>
      <w:r w:rsidRPr="00F47811">
        <w:rPr>
          <w:rFonts w:cstheme="minorHAnsi"/>
          <w:szCs w:val="24"/>
        </w:rPr>
        <w:t>zachodniej granicy gminy, przez Krzeczyn Mały i Lubin do granicy wschodniej</w:t>
      </w:r>
      <w:r w:rsidR="00776312" w:rsidRPr="00F47811">
        <w:rPr>
          <w:rFonts w:cstheme="minorHAnsi"/>
          <w:szCs w:val="24"/>
        </w:rPr>
        <w:t>,</w:t>
      </w:r>
    </w:p>
    <w:p w14:paraId="35C80D00" w14:textId="4FF15844" w:rsidR="00AB2493" w:rsidRPr="00F47811" w:rsidRDefault="00B75091" w:rsidP="00AB2493">
      <w:pPr>
        <w:pStyle w:val="Akapitzlist"/>
        <w:numPr>
          <w:ilvl w:val="0"/>
          <w:numId w:val="10"/>
        </w:numPr>
        <w:rPr>
          <w:rFonts w:cstheme="minorHAnsi"/>
          <w:szCs w:val="24"/>
        </w:rPr>
      </w:pPr>
      <w:r w:rsidRPr="00F47811">
        <w:rPr>
          <w:rFonts w:cstheme="minorHAnsi"/>
          <w:szCs w:val="24"/>
        </w:rPr>
        <w:lastRenderedPageBreak/>
        <w:t>szlak zielony</w:t>
      </w:r>
      <w:r w:rsidR="00143288" w:rsidRPr="00F47811">
        <w:rPr>
          <w:rFonts w:cstheme="minorHAnsi"/>
          <w:szCs w:val="24"/>
        </w:rPr>
        <w:t xml:space="preserve"> – </w:t>
      </w:r>
      <w:r w:rsidRPr="00F47811">
        <w:rPr>
          <w:rFonts w:cstheme="minorHAnsi"/>
          <w:szCs w:val="24"/>
        </w:rPr>
        <w:t>od Lubina w kierunku obszaru chronionego Dolina Czarnej Wody i</w:t>
      </w:r>
      <w:r w:rsidR="00A05567">
        <w:rPr>
          <w:rFonts w:cstheme="minorHAnsi"/>
          <w:szCs w:val="24"/>
        </w:rPr>
        <w:t xml:space="preserve"> </w:t>
      </w:r>
      <w:r w:rsidRPr="00F47811">
        <w:rPr>
          <w:rFonts w:cstheme="minorHAnsi"/>
          <w:szCs w:val="24"/>
        </w:rPr>
        <w:t>dalej na teren gminy Chocianów</w:t>
      </w:r>
      <w:r w:rsidR="00577837" w:rsidRPr="00F47811">
        <w:rPr>
          <w:rStyle w:val="Odwoanieprzypisudolnego"/>
          <w:rFonts w:cstheme="minorHAnsi"/>
          <w:szCs w:val="24"/>
        </w:rPr>
        <w:footnoteReference w:id="24"/>
      </w:r>
      <w:r w:rsidRPr="00F47811">
        <w:rPr>
          <w:rFonts w:cstheme="minorHAnsi"/>
          <w:szCs w:val="24"/>
        </w:rPr>
        <w:t>.</w:t>
      </w:r>
    </w:p>
    <w:p w14:paraId="305D459E" w14:textId="415D8460" w:rsidR="00AB2493" w:rsidRDefault="00AB2493" w:rsidP="00AB2493">
      <w:pPr>
        <w:rPr>
          <w:rFonts w:cstheme="minorHAnsi"/>
          <w:szCs w:val="24"/>
        </w:rPr>
      </w:pPr>
      <w:r w:rsidRPr="00F47811">
        <w:rPr>
          <w:rFonts w:cstheme="minorHAnsi"/>
          <w:szCs w:val="24"/>
        </w:rPr>
        <w:t>Wśród wymienionych szklaków, większą uwagę należy poświęcić trasie Dolina Zimnicy. Ścieżka łączy w</w:t>
      </w:r>
      <w:r w:rsidR="00DB7A00">
        <w:rPr>
          <w:rFonts w:cstheme="minorHAnsi"/>
          <w:szCs w:val="24"/>
        </w:rPr>
        <w:t> </w:t>
      </w:r>
      <w:r w:rsidRPr="00F47811">
        <w:rPr>
          <w:rFonts w:cstheme="minorHAnsi"/>
          <w:szCs w:val="24"/>
        </w:rPr>
        <w:t>sobie potencjał edukacyjny z ideą ochrony środowiska cennej przyrodniczo i</w:t>
      </w:r>
      <w:r w:rsidR="00A05567">
        <w:rPr>
          <w:rFonts w:cstheme="minorHAnsi"/>
          <w:szCs w:val="24"/>
        </w:rPr>
        <w:t xml:space="preserve"> </w:t>
      </w:r>
      <w:r w:rsidRPr="00F47811">
        <w:rPr>
          <w:rFonts w:cstheme="minorHAnsi"/>
          <w:szCs w:val="24"/>
        </w:rPr>
        <w:t xml:space="preserve">krajobrazowo doliny rzeki. W tym celu wykonano </w:t>
      </w:r>
      <w:r w:rsidR="0034255E" w:rsidRPr="00F47811">
        <w:rPr>
          <w:rFonts w:cstheme="minorHAnsi"/>
          <w:szCs w:val="24"/>
        </w:rPr>
        <w:t>m.in.</w:t>
      </w:r>
      <w:r w:rsidRPr="00F47811">
        <w:rPr>
          <w:rFonts w:cstheme="minorHAnsi"/>
          <w:szCs w:val="24"/>
        </w:rPr>
        <w:t xml:space="preserve"> infrastrukturę edukacyjną w postaci stanowisk dydaktycznych oraz elementów służących poprawie warunków siedliskowych gatunków zamieszkujących obszar.</w:t>
      </w:r>
      <w:r w:rsidR="00DB7A00">
        <w:rPr>
          <w:rFonts w:cstheme="minorHAnsi"/>
          <w:szCs w:val="24"/>
        </w:rPr>
        <w:t xml:space="preserve"> </w:t>
      </w:r>
      <w:r w:rsidRPr="00F47811">
        <w:rPr>
          <w:rFonts w:cstheme="minorHAnsi"/>
          <w:szCs w:val="24"/>
        </w:rPr>
        <w:t>Koncentracja różnorodnych siedlisk, w</w:t>
      </w:r>
      <w:r w:rsidR="002F5595" w:rsidRPr="00F47811">
        <w:rPr>
          <w:rFonts w:cstheme="minorHAnsi"/>
          <w:szCs w:val="24"/>
        </w:rPr>
        <w:t> </w:t>
      </w:r>
      <w:r w:rsidRPr="00F47811">
        <w:rPr>
          <w:rFonts w:cstheme="minorHAnsi"/>
          <w:szCs w:val="24"/>
        </w:rPr>
        <w:t>Dolinie Zimnicy od leśnych po łąkowe, zarówno suche</w:t>
      </w:r>
      <w:r w:rsidR="00776312" w:rsidRPr="00F47811">
        <w:rPr>
          <w:rFonts w:cstheme="minorHAnsi"/>
          <w:szCs w:val="24"/>
        </w:rPr>
        <w:t>,</w:t>
      </w:r>
      <w:r w:rsidRPr="00F47811">
        <w:rPr>
          <w:rFonts w:cstheme="minorHAnsi"/>
          <w:szCs w:val="24"/>
        </w:rPr>
        <w:t xml:space="preserve"> jak</w:t>
      </w:r>
      <w:r w:rsidR="00DB7A00">
        <w:rPr>
          <w:rFonts w:cstheme="minorHAnsi"/>
          <w:szCs w:val="24"/>
        </w:rPr>
        <w:t> </w:t>
      </w:r>
      <w:r w:rsidRPr="00F47811">
        <w:rPr>
          <w:rFonts w:cstheme="minorHAnsi"/>
          <w:szCs w:val="24"/>
        </w:rPr>
        <w:t>i</w:t>
      </w:r>
      <w:r w:rsidR="00CA2047" w:rsidRPr="00F47811">
        <w:rPr>
          <w:rFonts w:cstheme="minorHAnsi"/>
          <w:szCs w:val="24"/>
        </w:rPr>
        <w:t> </w:t>
      </w:r>
      <w:r w:rsidRPr="00F47811">
        <w:rPr>
          <w:rFonts w:cstheme="minorHAnsi"/>
          <w:szCs w:val="24"/>
        </w:rPr>
        <w:t>wilgotne decyduje o obfitości cennych gatunków roślin i zwierząt. Taka konfiguracja w sposób szczególny predestynuje obszar do ochrony, lecz również dodatkowego wykorzystania jego walorów</w:t>
      </w:r>
      <w:r w:rsidR="00603B97" w:rsidRPr="00F47811">
        <w:rPr>
          <w:rStyle w:val="Odwoanieprzypisudolnego"/>
          <w:rFonts w:cstheme="minorHAnsi"/>
          <w:szCs w:val="24"/>
        </w:rPr>
        <w:footnoteReference w:id="25"/>
      </w:r>
      <w:r w:rsidRPr="00F47811">
        <w:rPr>
          <w:rFonts w:cstheme="minorHAnsi"/>
          <w:szCs w:val="24"/>
        </w:rPr>
        <w:t>.</w:t>
      </w:r>
    </w:p>
    <w:p w14:paraId="2B6ACF5A" w14:textId="38637898" w:rsidR="001D0904" w:rsidRDefault="001D0904" w:rsidP="00143288">
      <w:pPr>
        <w:pStyle w:val="Legenda"/>
      </w:pPr>
      <w:bookmarkStart w:id="181" w:name="_Toc80866454"/>
      <w:bookmarkStart w:id="182" w:name="_Toc80866494"/>
      <w:r>
        <w:drawing>
          <wp:inline distT="0" distB="0" distL="0" distR="0" wp14:anchorId="7302BC07" wp14:editId="00DDA2D0">
            <wp:extent cx="5761355" cy="3237230"/>
            <wp:effectExtent l="0" t="0" r="0" b="127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1355" cy="3237230"/>
                    </a:xfrm>
                    <a:prstGeom prst="rect">
                      <a:avLst/>
                    </a:prstGeom>
                    <a:noFill/>
                  </pic:spPr>
                </pic:pic>
              </a:graphicData>
            </a:graphic>
          </wp:inline>
        </w:drawing>
      </w:r>
    </w:p>
    <w:p w14:paraId="66732C65" w14:textId="648EBED4" w:rsidR="00143288" w:rsidRPr="00F47811" w:rsidRDefault="00143288" w:rsidP="00143288">
      <w:pPr>
        <w:pStyle w:val="Legenda"/>
      </w:pPr>
      <w:bookmarkStart w:id="183" w:name="_Toc82774447"/>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9</w:t>
      </w:r>
      <w:r w:rsidR="007A51E3" w:rsidRPr="00F47811">
        <w:fldChar w:fldCharType="end"/>
      </w:r>
      <w:r w:rsidRPr="00F47811">
        <w:t>. Przebieg trasy „Dolina Zimnicy” na tle Lubina</w:t>
      </w:r>
      <w:bookmarkEnd w:id="181"/>
      <w:bookmarkEnd w:id="182"/>
      <w:bookmarkEnd w:id="183"/>
    </w:p>
    <w:p w14:paraId="4470133C" w14:textId="38806E83" w:rsidR="00143288" w:rsidRPr="00F47811" w:rsidRDefault="00143288" w:rsidP="00804B34">
      <w:pPr>
        <w:pStyle w:val="Cytat"/>
      </w:pPr>
      <w:r w:rsidRPr="00F47811">
        <w:t xml:space="preserve">Źródło: </w:t>
      </w:r>
      <w:r w:rsidR="004336DB" w:rsidRPr="00F47811">
        <w:t>o</w:t>
      </w:r>
      <w:r w:rsidRPr="00F47811">
        <w:t xml:space="preserve">pracowanie własne na podstawie: </w:t>
      </w:r>
      <w:r w:rsidR="000E047D" w:rsidRPr="00F47811">
        <w:t>https://www.traseo.pl/trasa/dolina-zimnicy [dostęp: 10 marca 2021].</w:t>
      </w:r>
    </w:p>
    <w:p w14:paraId="321C7481" w14:textId="236FAA75" w:rsidR="007E7EF6" w:rsidRPr="00F47811" w:rsidRDefault="007E7EF6" w:rsidP="007E7EF6">
      <w:pPr>
        <w:rPr>
          <w:rFonts w:cstheme="minorHAnsi"/>
          <w:szCs w:val="24"/>
        </w:rPr>
      </w:pPr>
      <w:r w:rsidRPr="00F47811">
        <w:rPr>
          <w:rFonts w:cstheme="minorHAnsi"/>
          <w:szCs w:val="24"/>
        </w:rPr>
        <w:t>Ścieżka przyrodnicza prowadzi wzdłuż Doliny Zimnicy, gdzie występują zróżnicowane ekosystemy leśne i porolne. Ekosystemy leśne są reprezentowane przez wilgotne lasy liściaste o charakterze łęgów i</w:t>
      </w:r>
      <w:r w:rsidR="00221EF4">
        <w:rPr>
          <w:rFonts w:cstheme="minorHAnsi"/>
          <w:szCs w:val="24"/>
        </w:rPr>
        <w:t> </w:t>
      </w:r>
      <w:r w:rsidRPr="00F47811">
        <w:rPr>
          <w:rFonts w:cstheme="minorHAnsi"/>
          <w:szCs w:val="24"/>
        </w:rPr>
        <w:t>olsów oraz sztuczne monokultury sosnowe. Oprócz ekosystemów leśnych występują ekosystemy, które wytworzyły się tutaj w wyniku prowadzonej dawniej, a</w:t>
      </w:r>
      <w:r w:rsidR="00A05567">
        <w:rPr>
          <w:rFonts w:cstheme="minorHAnsi"/>
          <w:szCs w:val="24"/>
        </w:rPr>
        <w:t xml:space="preserve"> </w:t>
      </w:r>
      <w:r w:rsidRPr="00F47811">
        <w:rPr>
          <w:rFonts w:cstheme="minorHAnsi"/>
          <w:szCs w:val="24"/>
        </w:rPr>
        <w:t>obecnie zaniechanej, gospodarki rolnej. Ponieważ ziemia w Dolinie Zimnicy nie jest obecnie uprawiana, ekosystemy te mają charakter odłogów oraz nieużytkowanych łąk i pastwisk, na których zachodzi sukcesja ekologiczna</w:t>
      </w:r>
      <w:r w:rsidRPr="00F47811">
        <w:rPr>
          <w:rStyle w:val="Odwoanieprzypisudolnego"/>
          <w:rFonts w:cstheme="minorHAnsi"/>
          <w:szCs w:val="24"/>
        </w:rPr>
        <w:footnoteReference w:id="26"/>
      </w:r>
      <w:r w:rsidRPr="00F47811">
        <w:rPr>
          <w:rFonts w:cstheme="minorHAnsi"/>
          <w:szCs w:val="24"/>
        </w:rPr>
        <w:t>.</w:t>
      </w:r>
    </w:p>
    <w:p w14:paraId="016C9A56" w14:textId="4A78C930" w:rsidR="00B75091" w:rsidRPr="00F47811" w:rsidRDefault="00B75091" w:rsidP="004975A9">
      <w:pPr>
        <w:rPr>
          <w:rFonts w:cstheme="minorHAnsi"/>
          <w:szCs w:val="24"/>
        </w:rPr>
      </w:pPr>
      <w:r w:rsidRPr="00F47811">
        <w:rPr>
          <w:rFonts w:cstheme="minorHAnsi"/>
          <w:szCs w:val="24"/>
        </w:rPr>
        <w:t>Możliwości rozwoju turystyki zależne są m.in. od bazy noclegowej. W 2019 r. według danych GUS w</w:t>
      </w:r>
      <w:r w:rsidR="00CA2047" w:rsidRPr="00F47811">
        <w:rPr>
          <w:rFonts w:cstheme="minorHAnsi"/>
          <w:szCs w:val="24"/>
        </w:rPr>
        <w:t> </w:t>
      </w:r>
      <w:r w:rsidRPr="00F47811">
        <w:rPr>
          <w:rFonts w:cstheme="minorHAnsi"/>
          <w:szCs w:val="24"/>
        </w:rPr>
        <w:t>Lubinie funkcjonowało siedem całorocznych obiektów noclegowych, dysponujących łącznie 530 miejscami noclegowymi. W stosunku do 2014 r. liczba miejsc noclegowych uległa zmniejszeniu o 15, wówczas było ich 545.</w:t>
      </w:r>
    </w:p>
    <w:p w14:paraId="3E697CCE" w14:textId="0EDD82A5" w:rsidR="00B75091" w:rsidRPr="00F47811" w:rsidRDefault="00B75091" w:rsidP="004975A9">
      <w:pPr>
        <w:rPr>
          <w:rFonts w:cstheme="minorHAnsi"/>
          <w:szCs w:val="24"/>
        </w:rPr>
      </w:pPr>
      <w:r w:rsidRPr="00F47811">
        <w:rPr>
          <w:rFonts w:cstheme="minorHAnsi"/>
          <w:szCs w:val="24"/>
        </w:rPr>
        <w:lastRenderedPageBreak/>
        <w:t xml:space="preserve">Ważnych informacji na temat potencjału turystycznego Lubina dostarczają dane dotyczące liczby odwiedzających go turystów. Niestety GUS nie publikuje w układzie gminnym informacji odnośnie </w:t>
      </w:r>
      <w:r w:rsidR="004336DB" w:rsidRPr="00F47811">
        <w:rPr>
          <w:rFonts w:cstheme="minorHAnsi"/>
          <w:szCs w:val="24"/>
        </w:rPr>
        <w:t xml:space="preserve">do </w:t>
      </w:r>
      <w:r w:rsidRPr="00F47811">
        <w:rPr>
          <w:rFonts w:cstheme="minorHAnsi"/>
          <w:szCs w:val="24"/>
        </w:rPr>
        <w:t>liczby turystów z Polski, dlatego też w diagnozie wykorzystano dane dotyczące turystów zagranicznych.</w:t>
      </w:r>
    </w:p>
    <w:p w14:paraId="6FE5C114" w14:textId="01F596B8" w:rsidR="008D4C53" w:rsidRPr="00F47811" w:rsidRDefault="008D4C53" w:rsidP="00C2714B">
      <w:pPr>
        <w:pStyle w:val="Legenda"/>
      </w:pPr>
      <w:bookmarkStart w:id="184" w:name="_Toc82774511"/>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33</w:t>
      </w:r>
      <w:r w:rsidR="00056593" w:rsidRPr="00F47811">
        <w:fldChar w:fldCharType="end"/>
      </w:r>
      <w:r w:rsidRPr="00F47811">
        <w:t>. Noclegi udzielone turystom zagranicznym (nierezydentom) w turystycznych obiektach noclegowych</w:t>
      </w:r>
      <w:bookmarkEnd w:id="184"/>
    </w:p>
    <w:tbl>
      <w:tblPr>
        <w:tblStyle w:val="Tabelasiatki4akcent11"/>
        <w:tblW w:w="5000" w:type="pct"/>
        <w:tblLook w:val="04A0" w:firstRow="1" w:lastRow="0" w:firstColumn="1" w:lastColumn="0" w:noHBand="0" w:noVBand="1"/>
      </w:tblPr>
      <w:tblGrid>
        <w:gridCol w:w="2265"/>
        <w:gridCol w:w="2265"/>
        <w:gridCol w:w="2266"/>
        <w:gridCol w:w="2266"/>
      </w:tblGrid>
      <w:tr w:rsidR="008D4C53" w:rsidRPr="00F47811" w14:paraId="32589151" w14:textId="77777777" w:rsidTr="005D6159">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0" w:type="pct"/>
            <w:noWrap/>
            <w:hideMark/>
          </w:tcPr>
          <w:p w14:paraId="5C2D0431" w14:textId="77777777" w:rsidR="008D4C53" w:rsidRPr="00F47811" w:rsidRDefault="008D4C53"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50" w:type="pct"/>
            <w:noWrap/>
            <w:hideMark/>
          </w:tcPr>
          <w:p w14:paraId="4606A33E" w14:textId="77777777" w:rsidR="008D4C53" w:rsidRPr="00F47811" w:rsidRDefault="008D4C53"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1250" w:type="pct"/>
            <w:noWrap/>
            <w:hideMark/>
          </w:tcPr>
          <w:p w14:paraId="07B15A64" w14:textId="77777777" w:rsidR="008D4C53" w:rsidRPr="00F47811" w:rsidRDefault="008D4C53"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1250" w:type="pct"/>
            <w:noWrap/>
            <w:hideMark/>
          </w:tcPr>
          <w:p w14:paraId="39E57224" w14:textId="34D57A09" w:rsidR="008D4C53" w:rsidRPr="00F47811" w:rsidRDefault="008D4C53"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r>
      <w:tr w:rsidR="008D4C53" w:rsidRPr="00F47811" w14:paraId="3FD760D4" w14:textId="77777777" w:rsidTr="005D6159">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0ACB99C9" w14:textId="77777777" w:rsidR="008D4C53" w:rsidRPr="00F47811" w:rsidRDefault="008D4C53"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Turyści zagraniczni (nierezydenci)</w:t>
            </w:r>
          </w:p>
        </w:tc>
      </w:tr>
      <w:tr w:rsidR="008D4C53" w:rsidRPr="00F47811" w14:paraId="138CC70F" w14:textId="77777777" w:rsidTr="005D6159">
        <w:trPr>
          <w:trHeight w:val="57"/>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noWrap/>
            <w:hideMark/>
          </w:tcPr>
          <w:p w14:paraId="44AA7052" w14:textId="77777777" w:rsidR="008D4C53" w:rsidRPr="00F47811" w:rsidRDefault="008D4C53" w:rsidP="00DD0F6F">
            <w:pPr>
              <w:spacing w:before="0"/>
              <w:rPr>
                <w:rFonts w:eastAsia="Times New Roman" w:cstheme="minorHAnsi"/>
                <w:color w:val="000000"/>
                <w:sz w:val="20"/>
                <w:lang w:eastAsia="pl-PL"/>
              </w:rPr>
            </w:pPr>
            <w:r w:rsidRPr="00F47811">
              <w:rPr>
                <w:rFonts w:eastAsia="Times New Roman" w:cstheme="minorHAnsi"/>
                <w:color w:val="000000"/>
                <w:sz w:val="20"/>
                <w:lang w:eastAsia="pl-PL"/>
              </w:rPr>
              <w:t>Miasto Lubin</w:t>
            </w:r>
          </w:p>
        </w:tc>
        <w:tc>
          <w:tcPr>
            <w:tcW w:w="1250" w:type="pct"/>
            <w:shd w:val="clear" w:color="auto" w:fill="auto"/>
            <w:noWrap/>
            <w:hideMark/>
          </w:tcPr>
          <w:p w14:paraId="59A3C252"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1 939</w:t>
            </w:r>
          </w:p>
        </w:tc>
        <w:tc>
          <w:tcPr>
            <w:tcW w:w="1250" w:type="pct"/>
            <w:shd w:val="clear" w:color="auto" w:fill="auto"/>
            <w:noWrap/>
            <w:hideMark/>
          </w:tcPr>
          <w:p w14:paraId="7A629708"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1 886</w:t>
            </w:r>
          </w:p>
        </w:tc>
        <w:tc>
          <w:tcPr>
            <w:tcW w:w="1250" w:type="pct"/>
            <w:shd w:val="clear" w:color="auto" w:fill="auto"/>
            <w:noWrap/>
            <w:hideMark/>
          </w:tcPr>
          <w:p w14:paraId="3349068B"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97,3</w:t>
            </w:r>
          </w:p>
        </w:tc>
      </w:tr>
      <w:tr w:rsidR="008D4C53" w:rsidRPr="00F47811" w14:paraId="2F94DF32" w14:textId="77777777" w:rsidTr="005D6159">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noWrap/>
            <w:hideMark/>
          </w:tcPr>
          <w:p w14:paraId="1ABD45A5" w14:textId="77777777" w:rsidR="008D4C53" w:rsidRPr="00F47811" w:rsidRDefault="008D4C53"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Powiat lubiński</w:t>
            </w:r>
          </w:p>
        </w:tc>
        <w:tc>
          <w:tcPr>
            <w:tcW w:w="1250" w:type="pct"/>
            <w:shd w:val="clear" w:color="auto" w:fill="auto"/>
            <w:noWrap/>
            <w:hideMark/>
          </w:tcPr>
          <w:p w14:paraId="6A259172" w14:textId="77777777" w:rsidR="008D4C53" w:rsidRPr="00F47811" w:rsidRDefault="008D4C5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2 575</w:t>
            </w:r>
          </w:p>
        </w:tc>
        <w:tc>
          <w:tcPr>
            <w:tcW w:w="1250" w:type="pct"/>
            <w:shd w:val="clear" w:color="auto" w:fill="auto"/>
            <w:noWrap/>
            <w:hideMark/>
          </w:tcPr>
          <w:p w14:paraId="3E49BFB2" w14:textId="77777777" w:rsidR="008D4C53" w:rsidRPr="00F47811" w:rsidRDefault="008D4C5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8 336</w:t>
            </w:r>
          </w:p>
        </w:tc>
        <w:tc>
          <w:tcPr>
            <w:tcW w:w="1250" w:type="pct"/>
            <w:shd w:val="clear" w:color="auto" w:fill="auto"/>
            <w:noWrap/>
            <w:hideMark/>
          </w:tcPr>
          <w:p w14:paraId="2E4BDE1E" w14:textId="77777777" w:rsidR="008D4C53" w:rsidRPr="00F47811" w:rsidRDefault="008D4C5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323,7</w:t>
            </w:r>
          </w:p>
        </w:tc>
      </w:tr>
      <w:tr w:rsidR="008D4C53" w:rsidRPr="00F47811" w14:paraId="66A88E5D" w14:textId="77777777" w:rsidTr="005D6159">
        <w:trPr>
          <w:trHeight w:val="57"/>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noWrap/>
            <w:hideMark/>
          </w:tcPr>
          <w:p w14:paraId="7D4340C6" w14:textId="77777777" w:rsidR="008D4C53" w:rsidRPr="00F47811" w:rsidRDefault="008D4C53"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Dolny Śląsk</w:t>
            </w:r>
          </w:p>
        </w:tc>
        <w:tc>
          <w:tcPr>
            <w:tcW w:w="1250" w:type="pct"/>
            <w:shd w:val="clear" w:color="auto" w:fill="auto"/>
            <w:noWrap/>
            <w:hideMark/>
          </w:tcPr>
          <w:p w14:paraId="1818F44D"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510 072</w:t>
            </w:r>
          </w:p>
        </w:tc>
        <w:tc>
          <w:tcPr>
            <w:tcW w:w="1250" w:type="pct"/>
            <w:shd w:val="clear" w:color="auto" w:fill="auto"/>
            <w:noWrap/>
            <w:hideMark/>
          </w:tcPr>
          <w:p w14:paraId="1060F7EE"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796 133</w:t>
            </w:r>
          </w:p>
        </w:tc>
        <w:tc>
          <w:tcPr>
            <w:tcW w:w="1250" w:type="pct"/>
            <w:shd w:val="clear" w:color="auto" w:fill="auto"/>
            <w:noWrap/>
            <w:hideMark/>
          </w:tcPr>
          <w:p w14:paraId="731423A6"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156,1</w:t>
            </w:r>
          </w:p>
        </w:tc>
      </w:tr>
      <w:tr w:rsidR="008D4C53" w:rsidRPr="00F47811" w14:paraId="6E80E527" w14:textId="77777777" w:rsidTr="005D6159">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6B6A77C0" w14:textId="77777777" w:rsidR="008D4C53" w:rsidRPr="00F47811" w:rsidRDefault="008D4C53"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Udzielone noclegi turystom zagranicznym (nierezydentom)</w:t>
            </w:r>
          </w:p>
        </w:tc>
      </w:tr>
      <w:tr w:rsidR="008D4C53" w:rsidRPr="00F47811" w14:paraId="186E6C46" w14:textId="77777777" w:rsidTr="005D6159">
        <w:trPr>
          <w:trHeight w:val="57"/>
        </w:trPr>
        <w:tc>
          <w:tcPr>
            <w:cnfStyle w:val="001000000000" w:firstRow="0" w:lastRow="0" w:firstColumn="1" w:lastColumn="0" w:oddVBand="0" w:evenVBand="0" w:oddHBand="0" w:evenHBand="0" w:firstRowFirstColumn="0" w:firstRowLastColumn="0" w:lastRowFirstColumn="0" w:lastRowLastColumn="0"/>
            <w:tcW w:w="1250" w:type="pct"/>
            <w:noWrap/>
            <w:hideMark/>
          </w:tcPr>
          <w:p w14:paraId="61E3F24A" w14:textId="77777777" w:rsidR="008D4C53" w:rsidRPr="00F47811" w:rsidRDefault="008D4C53" w:rsidP="00DD0F6F">
            <w:pPr>
              <w:spacing w:before="0"/>
              <w:rPr>
                <w:rFonts w:eastAsia="Times New Roman" w:cstheme="minorHAnsi"/>
                <w:color w:val="000000"/>
                <w:sz w:val="20"/>
                <w:lang w:eastAsia="pl-PL"/>
              </w:rPr>
            </w:pPr>
            <w:r w:rsidRPr="00F47811">
              <w:rPr>
                <w:rFonts w:eastAsia="Times New Roman" w:cstheme="minorHAnsi"/>
                <w:color w:val="000000"/>
                <w:sz w:val="20"/>
                <w:lang w:eastAsia="pl-PL"/>
              </w:rPr>
              <w:t>Miasto Lubin</w:t>
            </w:r>
          </w:p>
        </w:tc>
        <w:tc>
          <w:tcPr>
            <w:tcW w:w="1250" w:type="pct"/>
            <w:noWrap/>
            <w:hideMark/>
          </w:tcPr>
          <w:p w14:paraId="00D2FB18"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4 330</w:t>
            </w:r>
          </w:p>
        </w:tc>
        <w:tc>
          <w:tcPr>
            <w:tcW w:w="1250" w:type="pct"/>
            <w:noWrap/>
            <w:hideMark/>
          </w:tcPr>
          <w:p w14:paraId="38F78503"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3 790</w:t>
            </w:r>
          </w:p>
        </w:tc>
        <w:tc>
          <w:tcPr>
            <w:tcW w:w="1250" w:type="pct"/>
            <w:noWrap/>
            <w:hideMark/>
          </w:tcPr>
          <w:p w14:paraId="0AB68DE6"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87,5</w:t>
            </w:r>
          </w:p>
        </w:tc>
      </w:tr>
      <w:tr w:rsidR="008D4C53" w:rsidRPr="00F47811" w14:paraId="2E65301F" w14:textId="77777777" w:rsidTr="005D6159">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noWrap/>
            <w:hideMark/>
          </w:tcPr>
          <w:p w14:paraId="5F3C8A5A" w14:textId="77777777" w:rsidR="008D4C53" w:rsidRPr="00F47811" w:rsidRDefault="008D4C53"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Powiat lubiński</w:t>
            </w:r>
          </w:p>
        </w:tc>
        <w:tc>
          <w:tcPr>
            <w:tcW w:w="1250" w:type="pct"/>
            <w:shd w:val="clear" w:color="auto" w:fill="auto"/>
            <w:noWrap/>
            <w:hideMark/>
          </w:tcPr>
          <w:p w14:paraId="30947F21" w14:textId="77777777" w:rsidR="008D4C53" w:rsidRPr="00F47811" w:rsidRDefault="008D4C5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5 364</w:t>
            </w:r>
          </w:p>
        </w:tc>
        <w:tc>
          <w:tcPr>
            <w:tcW w:w="1250" w:type="pct"/>
            <w:shd w:val="clear" w:color="auto" w:fill="auto"/>
            <w:noWrap/>
            <w:hideMark/>
          </w:tcPr>
          <w:p w14:paraId="4BDDE60F" w14:textId="77777777" w:rsidR="008D4C53" w:rsidRPr="00F47811" w:rsidRDefault="008D4C5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12 239</w:t>
            </w:r>
          </w:p>
        </w:tc>
        <w:tc>
          <w:tcPr>
            <w:tcW w:w="1250" w:type="pct"/>
            <w:shd w:val="clear" w:color="auto" w:fill="auto"/>
            <w:noWrap/>
            <w:hideMark/>
          </w:tcPr>
          <w:p w14:paraId="1ACFBBD2" w14:textId="77777777" w:rsidR="008D4C53" w:rsidRPr="00F47811" w:rsidRDefault="008D4C53"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228,2</w:t>
            </w:r>
          </w:p>
        </w:tc>
      </w:tr>
      <w:tr w:rsidR="008D4C53" w:rsidRPr="00F47811" w14:paraId="7C3DDC71" w14:textId="77777777" w:rsidTr="005D6159">
        <w:trPr>
          <w:trHeight w:val="57"/>
        </w:trPr>
        <w:tc>
          <w:tcPr>
            <w:cnfStyle w:val="001000000000" w:firstRow="0" w:lastRow="0" w:firstColumn="1" w:lastColumn="0" w:oddVBand="0" w:evenVBand="0" w:oddHBand="0" w:evenHBand="0" w:firstRowFirstColumn="0" w:firstRowLastColumn="0" w:lastRowFirstColumn="0" w:lastRowLastColumn="0"/>
            <w:tcW w:w="1250" w:type="pct"/>
            <w:noWrap/>
            <w:hideMark/>
          </w:tcPr>
          <w:p w14:paraId="7AF3DE04" w14:textId="77777777" w:rsidR="008D4C53" w:rsidRPr="00F47811" w:rsidRDefault="008D4C53"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Dolny Śląsk</w:t>
            </w:r>
          </w:p>
        </w:tc>
        <w:tc>
          <w:tcPr>
            <w:tcW w:w="1250" w:type="pct"/>
            <w:noWrap/>
            <w:hideMark/>
          </w:tcPr>
          <w:p w14:paraId="7899279A"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1 128 234</w:t>
            </w:r>
          </w:p>
        </w:tc>
        <w:tc>
          <w:tcPr>
            <w:tcW w:w="1250" w:type="pct"/>
            <w:noWrap/>
            <w:hideMark/>
          </w:tcPr>
          <w:p w14:paraId="26912B5E"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1 640 522</w:t>
            </w:r>
          </w:p>
        </w:tc>
        <w:tc>
          <w:tcPr>
            <w:tcW w:w="1250" w:type="pct"/>
            <w:noWrap/>
            <w:hideMark/>
          </w:tcPr>
          <w:p w14:paraId="2A3988B2" w14:textId="77777777" w:rsidR="008D4C53" w:rsidRPr="00F47811" w:rsidRDefault="008D4C53"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145,4</w:t>
            </w:r>
          </w:p>
        </w:tc>
      </w:tr>
    </w:tbl>
    <w:p w14:paraId="6C3EDBB3" w14:textId="434D7E01" w:rsidR="002C129C" w:rsidRPr="00F47811" w:rsidRDefault="008D4C53" w:rsidP="00804B34">
      <w:pPr>
        <w:pStyle w:val="Cytat"/>
      </w:pPr>
      <w:r w:rsidRPr="00F47811">
        <w:t xml:space="preserve">Źródło: </w:t>
      </w:r>
      <w:r w:rsidR="004336DB" w:rsidRPr="00F47811">
        <w:t>o</w:t>
      </w:r>
      <w:r w:rsidRPr="00F47811">
        <w:t>pracowanie na podstawie BDL GUS.</w:t>
      </w:r>
    </w:p>
    <w:p w14:paraId="427F5D96" w14:textId="16B6FFD4" w:rsidR="008D4C53" w:rsidRPr="00F47811" w:rsidRDefault="008D4C53" w:rsidP="004975A9">
      <w:pPr>
        <w:rPr>
          <w:rFonts w:cstheme="minorHAnsi"/>
          <w:szCs w:val="24"/>
        </w:rPr>
      </w:pPr>
      <w:r w:rsidRPr="00F47811">
        <w:rPr>
          <w:rFonts w:cstheme="minorHAnsi"/>
          <w:szCs w:val="24"/>
        </w:rPr>
        <w:t>Jak wynika z danych GUS w 2019 r. Lubin odwiedziło łącznie 1886 turystów zagranicznych, którym</w:t>
      </w:r>
      <w:r w:rsidR="00BB0A3B">
        <w:rPr>
          <w:rFonts w:cstheme="minorHAnsi"/>
          <w:szCs w:val="24"/>
        </w:rPr>
        <w:t> </w:t>
      </w:r>
      <w:r w:rsidRPr="00F47811">
        <w:rPr>
          <w:rFonts w:cstheme="minorHAnsi"/>
          <w:szCs w:val="24"/>
        </w:rPr>
        <w:t>udzielono 3790 noclegów. Niestety na przestrzeni lat sytuacja pogorszyła się w porównaniu do</w:t>
      </w:r>
      <w:r w:rsidR="00BB0A3B">
        <w:rPr>
          <w:rFonts w:cstheme="minorHAnsi"/>
          <w:szCs w:val="24"/>
        </w:rPr>
        <w:t> </w:t>
      </w:r>
      <w:r w:rsidR="003141B9" w:rsidRPr="00F47811">
        <w:rPr>
          <w:rFonts w:cstheme="minorHAnsi"/>
          <w:szCs w:val="24"/>
        </w:rPr>
        <w:t xml:space="preserve">opisanej </w:t>
      </w:r>
      <w:r w:rsidRPr="00F47811">
        <w:rPr>
          <w:rFonts w:cstheme="minorHAnsi"/>
          <w:szCs w:val="24"/>
        </w:rPr>
        <w:t>sytuacji występującej dla powiatu lubińskiego oraz całego województwa.</w:t>
      </w:r>
    </w:p>
    <w:p w14:paraId="349A3A76" w14:textId="7A8CF1CF" w:rsidR="005D6159" w:rsidRPr="00F47811" w:rsidRDefault="008D4C53" w:rsidP="004975A9">
      <w:pPr>
        <w:rPr>
          <w:rFonts w:cstheme="minorHAnsi"/>
          <w:szCs w:val="24"/>
        </w:rPr>
      </w:pPr>
      <w:r w:rsidRPr="00F47811">
        <w:rPr>
          <w:rFonts w:cstheme="minorHAnsi"/>
          <w:szCs w:val="24"/>
        </w:rPr>
        <w:t>Ostanie doświadczenia związane z pandemią</w:t>
      </w:r>
      <w:r w:rsidR="00800A49" w:rsidRPr="00F47811">
        <w:rPr>
          <w:rFonts w:cstheme="minorHAnsi"/>
          <w:szCs w:val="24"/>
        </w:rPr>
        <w:t xml:space="preserve"> </w:t>
      </w:r>
      <w:r w:rsidR="0087266A" w:rsidRPr="00F47811">
        <w:rPr>
          <w:rFonts w:cstheme="minorHAnsi"/>
          <w:szCs w:val="24"/>
        </w:rPr>
        <w:t>COVID-19</w:t>
      </w:r>
      <w:r w:rsidRPr="00F47811">
        <w:rPr>
          <w:rFonts w:cstheme="minorHAnsi"/>
          <w:szCs w:val="24"/>
        </w:rPr>
        <w:t xml:space="preserve"> wykazały, że branża turystyczna w</w:t>
      </w:r>
      <w:r w:rsidR="00D90B4D">
        <w:rPr>
          <w:rFonts w:cstheme="minorHAnsi"/>
          <w:szCs w:val="24"/>
        </w:rPr>
        <w:t xml:space="preserve"> </w:t>
      </w:r>
      <w:r w:rsidRPr="00F47811">
        <w:rPr>
          <w:rFonts w:cstheme="minorHAnsi"/>
          <w:szCs w:val="24"/>
        </w:rPr>
        <w:t>szczególny sposób narażona jest na negatywne skutki ograniczeń administracyjnych wprowadzonych przez władze centralne, jednak na podstawie pojedynczego zjawiska nie można wyciągać wniosków co do przyszłości branży.</w:t>
      </w:r>
      <w:r w:rsidR="001D4B01" w:rsidRPr="00F47811">
        <w:rPr>
          <w:rFonts w:cstheme="minorHAnsi"/>
          <w:szCs w:val="24"/>
        </w:rPr>
        <w:t xml:space="preserve"> </w:t>
      </w:r>
      <w:r w:rsidRPr="00F47811">
        <w:rPr>
          <w:rFonts w:cstheme="minorHAnsi"/>
          <w:szCs w:val="24"/>
        </w:rPr>
        <w:t>Wymaga to rozwoju bazy noclegowej i</w:t>
      </w:r>
      <w:r w:rsidR="00927DAC" w:rsidRPr="00F47811">
        <w:rPr>
          <w:rFonts w:cstheme="minorHAnsi"/>
          <w:szCs w:val="24"/>
        </w:rPr>
        <w:t> </w:t>
      </w:r>
      <w:r w:rsidRPr="00F47811">
        <w:rPr>
          <w:rFonts w:cstheme="minorHAnsi"/>
          <w:szCs w:val="24"/>
        </w:rPr>
        <w:t>gastronomicznej oraz rewitalizacji miasta.</w:t>
      </w:r>
    </w:p>
    <w:p w14:paraId="436B0EC9" w14:textId="17DC155A" w:rsidR="00A84AB8" w:rsidRPr="00F47811" w:rsidRDefault="00A84AB8" w:rsidP="00ED7547">
      <w:pPr>
        <w:pStyle w:val="Nagwek2"/>
      </w:pPr>
      <w:bookmarkStart w:id="185" w:name="_Toc74487815"/>
      <w:r w:rsidRPr="00F47811">
        <w:t>Finanse miasta</w:t>
      </w:r>
      <w:bookmarkEnd w:id="185"/>
    </w:p>
    <w:p w14:paraId="6D5DF76B" w14:textId="345C6E56" w:rsidR="00A84AB8" w:rsidRPr="00F47811" w:rsidRDefault="0058054C" w:rsidP="005D6159">
      <w:pPr>
        <w:rPr>
          <w:rFonts w:cstheme="minorHAnsi"/>
          <w:szCs w:val="24"/>
        </w:rPr>
      </w:pPr>
      <w:r w:rsidRPr="00F47811">
        <w:rPr>
          <w:rFonts w:cstheme="minorHAnsi"/>
          <w:szCs w:val="24"/>
        </w:rPr>
        <w:t>Analiza budżetu</w:t>
      </w:r>
      <w:r w:rsidR="0087266A" w:rsidRPr="00F47811">
        <w:rPr>
          <w:rFonts w:cstheme="minorHAnsi"/>
          <w:szCs w:val="24"/>
        </w:rPr>
        <w:t xml:space="preserve"> </w:t>
      </w:r>
      <w:r w:rsidRPr="00F47811">
        <w:rPr>
          <w:rFonts w:cstheme="minorHAnsi"/>
          <w:szCs w:val="24"/>
        </w:rPr>
        <w:t>Lubina w okresie porównawczym 201</w:t>
      </w:r>
      <w:r w:rsidR="004650CC" w:rsidRPr="00F47811">
        <w:rPr>
          <w:rFonts w:cstheme="minorHAnsi"/>
          <w:szCs w:val="24"/>
        </w:rPr>
        <w:t>4–2</w:t>
      </w:r>
      <w:r w:rsidRPr="00F47811">
        <w:rPr>
          <w:rFonts w:cstheme="minorHAnsi"/>
          <w:szCs w:val="24"/>
        </w:rPr>
        <w:t xml:space="preserve">019 </w:t>
      </w:r>
      <w:r w:rsidR="006A3AEC" w:rsidRPr="00F47811">
        <w:rPr>
          <w:rFonts w:cstheme="minorHAnsi"/>
          <w:szCs w:val="24"/>
        </w:rPr>
        <w:t xml:space="preserve">wykazuje </w:t>
      </w:r>
      <w:r w:rsidRPr="00F47811">
        <w:rPr>
          <w:rFonts w:cstheme="minorHAnsi"/>
          <w:szCs w:val="24"/>
        </w:rPr>
        <w:t>wzrost dochodów o</w:t>
      </w:r>
      <w:r w:rsidR="00A570B2" w:rsidRPr="00F47811">
        <w:rPr>
          <w:rFonts w:cstheme="minorHAnsi"/>
          <w:szCs w:val="24"/>
        </w:rPr>
        <w:t> </w:t>
      </w:r>
      <w:r w:rsidRPr="00F47811">
        <w:rPr>
          <w:rFonts w:cstheme="minorHAnsi"/>
          <w:szCs w:val="24"/>
        </w:rPr>
        <w:t>29,6% i</w:t>
      </w:r>
      <w:r w:rsidR="005D6159" w:rsidRPr="00F47811">
        <w:rPr>
          <w:rFonts w:cstheme="minorHAnsi"/>
          <w:szCs w:val="24"/>
        </w:rPr>
        <w:t> </w:t>
      </w:r>
      <w:r w:rsidRPr="00F47811">
        <w:rPr>
          <w:rFonts w:cstheme="minorHAnsi"/>
          <w:szCs w:val="24"/>
        </w:rPr>
        <w:t>towarzyszący mu wzrost wydatków na poziomie 25%. Wynik budżetu miasta</w:t>
      </w:r>
      <w:r w:rsidR="00E855CE" w:rsidRPr="00F47811">
        <w:rPr>
          <w:rFonts w:cstheme="minorHAnsi"/>
          <w:szCs w:val="24"/>
        </w:rPr>
        <w:t xml:space="preserve"> w</w:t>
      </w:r>
      <w:r w:rsidR="00A570B2" w:rsidRPr="00F47811">
        <w:rPr>
          <w:rFonts w:cstheme="minorHAnsi"/>
          <w:szCs w:val="24"/>
        </w:rPr>
        <w:t> </w:t>
      </w:r>
      <w:r w:rsidR="00E855CE" w:rsidRPr="00F47811">
        <w:rPr>
          <w:rFonts w:cstheme="minorHAnsi"/>
          <w:szCs w:val="24"/>
        </w:rPr>
        <w:t xml:space="preserve">badanym okresie </w:t>
      </w:r>
      <w:r w:rsidRPr="00F47811">
        <w:rPr>
          <w:rFonts w:cstheme="minorHAnsi"/>
          <w:szCs w:val="24"/>
        </w:rPr>
        <w:t>uległ poprawie o 9,4%.</w:t>
      </w:r>
    </w:p>
    <w:p w14:paraId="0C963A30" w14:textId="7C6A07E3" w:rsidR="006D5A44" w:rsidRPr="00F47811" w:rsidRDefault="006D5A44" w:rsidP="005D6159">
      <w:pPr>
        <w:pStyle w:val="Legenda"/>
        <w:keepNext w:val="0"/>
      </w:pPr>
      <w:bookmarkStart w:id="186" w:name="_Toc82774512"/>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34</w:t>
      </w:r>
      <w:r w:rsidR="007A51E3" w:rsidRPr="00F47811">
        <w:fldChar w:fldCharType="end"/>
      </w:r>
      <w:r w:rsidRPr="00F47811">
        <w:t xml:space="preserve">. </w:t>
      </w:r>
      <w:r w:rsidR="00C40891" w:rsidRPr="00F47811">
        <w:t xml:space="preserve">Wykonanie dochodów i wydatków w budżecie </w:t>
      </w:r>
      <w:r w:rsidR="00FA54D3" w:rsidRPr="00F47811">
        <w:t>Lubina</w:t>
      </w:r>
      <w:r w:rsidR="00C40891" w:rsidRPr="00F47811">
        <w:t xml:space="preserve"> na koniec IV kwartału 2014 r. i</w:t>
      </w:r>
      <w:r w:rsidR="000B336C" w:rsidRPr="00F47811">
        <w:t> </w:t>
      </w:r>
      <w:r w:rsidR="00C40891" w:rsidRPr="00F47811">
        <w:t>2019 r. (w zł)</w:t>
      </w:r>
      <w:bookmarkEnd w:id="186"/>
    </w:p>
    <w:tbl>
      <w:tblPr>
        <w:tblStyle w:val="Tabelasiatki4akcent11"/>
        <w:tblW w:w="5000" w:type="pct"/>
        <w:tblLook w:val="04A0" w:firstRow="1" w:lastRow="0" w:firstColumn="1" w:lastColumn="0" w:noHBand="0" w:noVBand="1"/>
      </w:tblPr>
      <w:tblGrid>
        <w:gridCol w:w="3879"/>
        <w:gridCol w:w="1638"/>
        <w:gridCol w:w="1638"/>
        <w:gridCol w:w="1907"/>
      </w:tblGrid>
      <w:tr w:rsidR="00C40891" w:rsidRPr="00F47811" w14:paraId="7DC2203B" w14:textId="77777777" w:rsidTr="005D6159">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0" w:type="pct"/>
            <w:noWrap/>
            <w:hideMark/>
          </w:tcPr>
          <w:p w14:paraId="242D24E7" w14:textId="77777777" w:rsidR="00C40891" w:rsidRPr="00F47811" w:rsidRDefault="00C40891" w:rsidP="005D6159">
            <w:pPr>
              <w:spacing w:before="0"/>
              <w:jc w:val="center"/>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Wyszczególnienie</w:t>
            </w:r>
          </w:p>
        </w:tc>
        <w:tc>
          <w:tcPr>
            <w:tcW w:w="904" w:type="pct"/>
            <w:noWrap/>
            <w:hideMark/>
          </w:tcPr>
          <w:p w14:paraId="72ED71D4" w14:textId="77777777" w:rsidR="00C40891" w:rsidRPr="00F47811" w:rsidRDefault="00C40891"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2014</w:t>
            </w:r>
          </w:p>
        </w:tc>
        <w:tc>
          <w:tcPr>
            <w:tcW w:w="904" w:type="pct"/>
            <w:noWrap/>
            <w:hideMark/>
          </w:tcPr>
          <w:p w14:paraId="1A34CFE6" w14:textId="77777777" w:rsidR="00C40891" w:rsidRPr="00F47811" w:rsidRDefault="00C40891"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2019</w:t>
            </w:r>
          </w:p>
        </w:tc>
        <w:tc>
          <w:tcPr>
            <w:tcW w:w="1052" w:type="pct"/>
            <w:noWrap/>
            <w:hideMark/>
          </w:tcPr>
          <w:p w14:paraId="77186406" w14:textId="77777777" w:rsidR="00C40891" w:rsidRPr="00F47811" w:rsidRDefault="00C40891"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2014=100(%)</w:t>
            </w:r>
          </w:p>
        </w:tc>
      </w:tr>
      <w:tr w:rsidR="00C40891" w:rsidRPr="00F47811" w14:paraId="5ACCC253" w14:textId="77777777" w:rsidTr="005D6159">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0" w:type="pct"/>
            <w:noWrap/>
            <w:hideMark/>
          </w:tcPr>
          <w:p w14:paraId="1B5B6090" w14:textId="77777777" w:rsidR="00C40891" w:rsidRPr="00F47811" w:rsidRDefault="00C40891" w:rsidP="005D6159">
            <w:pPr>
              <w:spacing w:before="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Dochody ogółem</w:t>
            </w:r>
          </w:p>
        </w:tc>
        <w:tc>
          <w:tcPr>
            <w:tcW w:w="904" w:type="pct"/>
            <w:noWrap/>
            <w:hideMark/>
          </w:tcPr>
          <w:p w14:paraId="1B9421CC"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288 167 595</w:t>
            </w:r>
          </w:p>
        </w:tc>
        <w:tc>
          <w:tcPr>
            <w:tcW w:w="904" w:type="pct"/>
            <w:noWrap/>
            <w:hideMark/>
          </w:tcPr>
          <w:p w14:paraId="1CE14C67"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sz w:val="20"/>
                <w:lang w:eastAsia="pl-PL"/>
              </w:rPr>
            </w:pPr>
            <w:r w:rsidRPr="00F47811">
              <w:rPr>
                <w:rFonts w:ascii="Calibri" w:eastAsia="Times New Roman" w:hAnsi="Calibri" w:cs="Calibri"/>
                <w:b/>
                <w:bCs/>
                <w:sz w:val="20"/>
                <w:lang w:eastAsia="pl-PL"/>
              </w:rPr>
              <w:t>373 585 938</w:t>
            </w:r>
          </w:p>
        </w:tc>
        <w:tc>
          <w:tcPr>
            <w:tcW w:w="1052" w:type="pct"/>
            <w:noWrap/>
            <w:hideMark/>
          </w:tcPr>
          <w:p w14:paraId="0A3CD53A"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129,6</w:t>
            </w:r>
          </w:p>
        </w:tc>
      </w:tr>
      <w:tr w:rsidR="00C40891" w:rsidRPr="00F47811" w14:paraId="52893E91" w14:textId="77777777" w:rsidTr="005D6159">
        <w:trPr>
          <w:trHeight w:val="57"/>
        </w:trPr>
        <w:tc>
          <w:tcPr>
            <w:cnfStyle w:val="001000000000" w:firstRow="0" w:lastRow="0" w:firstColumn="1" w:lastColumn="0" w:oddVBand="0" w:evenVBand="0" w:oddHBand="0" w:evenHBand="0" w:firstRowFirstColumn="0" w:firstRowLastColumn="0" w:lastRowFirstColumn="0" w:lastRowLastColumn="0"/>
            <w:tcW w:w="2140" w:type="pct"/>
            <w:shd w:val="clear" w:color="auto" w:fill="auto"/>
            <w:noWrap/>
            <w:hideMark/>
          </w:tcPr>
          <w:p w14:paraId="7C47C317" w14:textId="77777777" w:rsidR="00C40891" w:rsidRPr="00F47811" w:rsidRDefault="00C40891" w:rsidP="005D6159">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w tym dochody majątkowe</w:t>
            </w:r>
          </w:p>
        </w:tc>
        <w:tc>
          <w:tcPr>
            <w:tcW w:w="904" w:type="pct"/>
            <w:shd w:val="clear" w:color="auto" w:fill="auto"/>
            <w:noWrap/>
            <w:hideMark/>
          </w:tcPr>
          <w:p w14:paraId="68143A7F"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17 002 204</w:t>
            </w:r>
          </w:p>
        </w:tc>
        <w:tc>
          <w:tcPr>
            <w:tcW w:w="904" w:type="pct"/>
            <w:shd w:val="clear" w:color="auto" w:fill="auto"/>
            <w:noWrap/>
            <w:hideMark/>
          </w:tcPr>
          <w:p w14:paraId="6B14FEC3"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8 040 952</w:t>
            </w:r>
          </w:p>
        </w:tc>
        <w:tc>
          <w:tcPr>
            <w:tcW w:w="1052" w:type="pct"/>
            <w:shd w:val="clear" w:color="auto" w:fill="auto"/>
            <w:noWrap/>
            <w:hideMark/>
          </w:tcPr>
          <w:p w14:paraId="1F7E7CDF"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47,3</w:t>
            </w:r>
          </w:p>
        </w:tc>
      </w:tr>
      <w:tr w:rsidR="00C40891" w:rsidRPr="00F47811" w14:paraId="58D96B7D" w14:textId="77777777" w:rsidTr="005D6159">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0" w:type="pct"/>
            <w:shd w:val="clear" w:color="auto" w:fill="auto"/>
            <w:noWrap/>
            <w:hideMark/>
          </w:tcPr>
          <w:p w14:paraId="76322C6B" w14:textId="351A9A15" w:rsidR="00C40891" w:rsidRPr="00F47811" w:rsidRDefault="00C40891" w:rsidP="005D6159">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 xml:space="preserve">w tym dochody </w:t>
            </w:r>
            <w:r w:rsidR="00055752">
              <w:rPr>
                <w:rFonts w:ascii="Calibri" w:eastAsia="Times New Roman" w:hAnsi="Calibri" w:cs="Calibri"/>
                <w:b w:val="0"/>
                <w:bCs w:val="0"/>
                <w:color w:val="000000"/>
                <w:sz w:val="20"/>
                <w:lang w:eastAsia="pl-PL"/>
              </w:rPr>
              <w:t>bieżące</w:t>
            </w:r>
          </w:p>
        </w:tc>
        <w:tc>
          <w:tcPr>
            <w:tcW w:w="904" w:type="pct"/>
            <w:shd w:val="clear" w:color="auto" w:fill="auto"/>
            <w:noWrap/>
            <w:hideMark/>
          </w:tcPr>
          <w:p w14:paraId="7DDF0CB6"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271 165 391</w:t>
            </w:r>
          </w:p>
        </w:tc>
        <w:tc>
          <w:tcPr>
            <w:tcW w:w="904" w:type="pct"/>
            <w:shd w:val="clear" w:color="auto" w:fill="auto"/>
            <w:noWrap/>
            <w:hideMark/>
          </w:tcPr>
          <w:p w14:paraId="70F7AE75"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365 544 986</w:t>
            </w:r>
          </w:p>
        </w:tc>
        <w:tc>
          <w:tcPr>
            <w:tcW w:w="1052" w:type="pct"/>
            <w:shd w:val="clear" w:color="auto" w:fill="auto"/>
            <w:noWrap/>
            <w:hideMark/>
          </w:tcPr>
          <w:p w14:paraId="68ECA095"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134,8</w:t>
            </w:r>
          </w:p>
        </w:tc>
      </w:tr>
      <w:tr w:rsidR="00C40891" w:rsidRPr="00F47811" w14:paraId="17BE3CBD" w14:textId="77777777" w:rsidTr="005D6159">
        <w:trPr>
          <w:trHeight w:val="57"/>
        </w:trPr>
        <w:tc>
          <w:tcPr>
            <w:cnfStyle w:val="001000000000" w:firstRow="0" w:lastRow="0" w:firstColumn="1" w:lastColumn="0" w:oddVBand="0" w:evenVBand="0" w:oddHBand="0" w:evenHBand="0" w:firstRowFirstColumn="0" w:firstRowLastColumn="0" w:lastRowFirstColumn="0" w:lastRowLastColumn="0"/>
            <w:tcW w:w="2140" w:type="pct"/>
            <w:shd w:val="clear" w:color="auto" w:fill="F9D8CD" w:themeFill="accent1" w:themeFillTint="33"/>
            <w:noWrap/>
            <w:hideMark/>
          </w:tcPr>
          <w:p w14:paraId="27FD81D0" w14:textId="77777777" w:rsidR="00C40891" w:rsidRPr="00F47811" w:rsidRDefault="00C40891" w:rsidP="005D6159">
            <w:pPr>
              <w:spacing w:before="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Wydatki</w:t>
            </w:r>
          </w:p>
        </w:tc>
        <w:tc>
          <w:tcPr>
            <w:tcW w:w="904" w:type="pct"/>
            <w:shd w:val="clear" w:color="auto" w:fill="F9D8CD" w:themeFill="accent1" w:themeFillTint="33"/>
            <w:noWrap/>
            <w:hideMark/>
          </w:tcPr>
          <w:p w14:paraId="4369D584"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299 778 124</w:t>
            </w:r>
          </w:p>
        </w:tc>
        <w:tc>
          <w:tcPr>
            <w:tcW w:w="904" w:type="pct"/>
            <w:shd w:val="clear" w:color="auto" w:fill="F9D8CD" w:themeFill="accent1" w:themeFillTint="33"/>
            <w:noWrap/>
            <w:hideMark/>
          </w:tcPr>
          <w:p w14:paraId="4E30F155"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sz w:val="20"/>
                <w:lang w:eastAsia="pl-PL"/>
              </w:rPr>
            </w:pPr>
            <w:r w:rsidRPr="00F47811">
              <w:rPr>
                <w:rFonts w:ascii="Calibri" w:eastAsia="Times New Roman" w:hAnsi="Calibri" w:cs="Calibri"/>
                <w:b/>
                <w:bCs/>
                <w:sz w:val="20"/>
                <w:lang w:eastAsia="pl-PL"/>
              </w:rPr>
              <w:t>374 674 460</w:t>
            </w:r>
          </w:p>
        </w:tc>
        <w:tc>
          <w:tcPr>
            <w:tcW w:w="1052" w:type="pct"/>
            <w:shd w:val="clear" w:color="auto" w:fill="F9D8CD" w:themeFill="accent1" w:themeFillTint="33"/>
            <w:noWrap/>
            <w:hideMark/>
          </w:tcPr>
          <w:p w14:paraId="46A7358D"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125,0</w:t>
            </w:r>
          </w:p>
        </w:tc>
      </w:tr>
      <w:tr w:rsidR="00C40891" w:rsidRPr="00F47811" w14:paraId="579D5DA0" w14:textId="77777777" w:rsidTr="005D6159">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0" w:type="pct"/>
            <w:shd w:val="clear" w:color="auto" w:fill="auto"/>
            <w:noWrap/>
            <w:hideMark/>
          </w:tcPr>
          <w:p w14:paraId="782CE251" w14:textId="77777777" w:rsidR="00C40891" w:rsidRPr="00F47811" w:rsidRDefault="00C40891" w:rsidP="005D6159">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w tym wydatki majątkowe</w:t>
            </w:r>
          </w:p>
        </w:tc>
        <w:tc>
          <w:tcPr>
            <w:tcW w:w="904" w:type="pct"/>
            <w:shd w:val="clear" w:color="auto" w:fill="auto"/>
            <w:noWrap/>
            <w:hideMark/>
          </w:tcPr>
          <w:p w14:paraId="6CF33E73"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42 037 098</w:t>
            </w:r>
          </w:p>
        </w:tc>
        <w:tc>
          <w:tcPr>
            <w:tcW w:w="904" w:type="pct"/>
            <w:shd w:val="clear" w:color="auto" w:fill="auto"/>
            <w:noWrap/>
            <w:hideMark/>
          </w:tcPr>
          <w:p w14:paraId="4AAFB9E3"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43 694 408</w:t>
            </w:r>
          </w:p>
        </w:tc>
        <w:tc>
          <w:tcPr>
            <w:tcW w:w="1052" w:type="pct"/>
            <w:shd w:val="clear" w:color="auto" w:fill="auto"/>
            <w:noWrap/>
            <w:hideMark/>
          </w:tcPr>
          <w:p w14:paraId="527B19E6"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103,9</w:t>
            </w:r>
          </w:p>
        </w:tc>
      </w:tr>
      <w:tr w:rsidR="00C40891" w:rsidRPr="00F47811" w14:paraId="382F5875" w14:textId="77777777" w:rsidTr="005D6159">
        <w:trPr>
          <w:trHeight w:val="57"/>
        </w:trPr>
        <w:tc>
          <w:tcPr>
            <w:cnfStyle w:val="001000000000" w:firstRow="0" w:lastRow="0" w:firstColumn="1" w:lastColumn="0" w:oddVBand="0" w:evenVBand="0" w:oddHBand="0" w:evenHBand="0" w:firstRowFirstColumn="0" w:firstRowLastColumn="0" w:lastRowFirstColumn="0" w:lastRowLastColumn="0"/>
            <w:tcW w:w="2140" w:type="pct"/>
            <w:shd w:val="clear" w:color="auto" w:fill="auto"/>
            <w:noWrap/>
            <w:hideMark/>
          </w:tcPr>
          <w:p w14:paraId="4B1DB17E" w14:textId="77777777" w:rsidR="00C40891" w:rsidRPr="00F47811" w:rsidRDefault="00C40891" w:rsidP="005D6159">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w tym wydatki bieżące</w:t>
            </w:r>
          </w:p>
        </w:tc>
        <w:tc>
          <w:tcPr>
            <w:tcW w:w="904" w:type="pct"/>
            <w:shd w:val="clear" w:color="auto" w:fill="auto"/>
            <w:noWrap/>
            <w:hideMark/>
          </w:tcPr>
          <w:p w14:paraId="4D2F1DF7"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257 741 026</w:t>
            </w:r>
          </w:p>
        </w:tc>
        <w:tc>
          <w:tcPr>
            <w:tcW w:w="904" w:type="pct"/>
            <w:shd w:val="clear" w:color="auto" w:fill="auto"/>
            <w:noWrap/>
            <w:hideMark/>
          </w:tcPr>
          <w:p w14:paraId="239D7BDA"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330 980 052</w:t>
            </w:r>
          </w:p>
        </w:tc>
        <w:tc>
          <w:tcPr>
            <w:tcW w:w="1052" w:type="pct"/>
            <w:shd w:val="clear" w:color="auto" w:fill="auto"/>
            <w:noWrap/>
            <w:hideMark/>
          </w:tcPr>
          <w:p w14:paraId="6BA51BFB" w14:textId="77777777" w:rsidR="00C40891" w:rsidRPr="00F47811" w:rsidRDefault="00C40891"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128,4</w:t>
            </w:r>
          </w:p>
        </w:tc>
      </w:tr>
      <w:tr w:rsidR="00C40891" w:rsidRPr="00F47811" w14:paraId="4F855310" w14:textId="77777777" w:rsidTr="005D6159">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0" w:type="pct"/>
            <w:noWrap/>
            <w:hideMark/>
          </w:tcPr>
          <w:p w14:paraId="0B61461E" w14:textId="77777777" w:rsidR="00C40891" w:rsidRPr="00F47811" w:rsidRDefault="00C40891" w:rsidP="005D6159">
            <w:pPr>
              <w:spacing w:before="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Wynik budżetu</w:t>
            </w:r>
          </w:p>
        </w:tc>
        <w:tc>
          <w:tcPr>
            <w:tcW w:w="904" w:type="pct"/>
            <w:noWrap/>
            <w:hideMark/>
          </w:tcPr>
          <w:p w14:paraId="2DCB968F"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-11 610 529</w:t>
            </w:r>
          </w:p>
        </w:tc>
        <w:tc>
          <w:tcPr>
            <w:tcW w:w="904" w:type="pct"/>
            <w:noWrap/>
            <w:hideMark/>
          </w:tcPr>
          <w:p w14:paraId="765BC57C"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sz w:val="20"/>
                <w:lang w:eastAsia="pl-PL"/>
              </w:rPr>
            </w:pPr>
            <w:r w:rsidRPr="00F47811">
              <w:rPr>
                <w:rFonts w:ascii="Calibri" w:eastAsia="Times New Roman" w:hAnsi="Calibri" w:cs="Calibri"/>
                <w:b/>
                <w:bCs/>
                <w:sz w:val="20"/>
                <w:lang w:eastAsia="pl-PL"/>
              </w:rPr>
              <w:t>-1 088 522</w:t>
            </w:r>
          </w:p>
        </w:tc>
        <w:tc>
          <w:tcPr>
            <w:tcW w:w="1052" w:type="pct"/>
            <w:noWrap/>
            <w:hideMark/>
          </w:tcPr>
          <w:p w14:paraId="39B42893" w14:textId="77777777" w:rsidR="00C40891" w:rsidRPr="00F47811" w:rsidRDefault="00C40891"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9,4</w:t>
            </w:r>
          </w:p>
        </w:tc>
      </w:tr>
    </w:tbl>
    <w:p w14:paraId="6F31BC47" w14:textId="78C40FEE" w:rsidR="00C064DA" w:rsidRPr="00F47811" w:rsidRDefault="008E285A" w:rsidP="00804B34">
      <w:pPr>
        <w:pStyle w:val="Cytat"/>
      </w:pPr>
      <w:r w:rsidRPr="00F47811">
        <w:t xml:space="preserve">Źródło: </w:t>
      </w:r>
      <w:r w:rsidR="005D6159" w:rsidRPr="00F47811">
        <w:t>przygotowane na podstawie opracowań rocznych Regionalnej Izby Obrachunkowej we Wrocławiu.</w:t>
      </w:r>
    </w:p>
    <w:p w14:paraId="126DE93D" w14:textId="112C3336" w:rsidR="005D6159" w:rsidRPr="00F47811" w:rsidRDefault="00E855CE" w:rsidP="005D6159">
      <w:pPr>
        <w:rPr>
          <w:rFonts w:cstheme="minorHAnsi"/>
          <w:szCs w:val="24"/>
        </w:rPr>
      </w:pPr>
      <w:r w:rsidRPr="00F47811">
        <w:rPr>
          <w:rFonts w:cstheme="minorHAnsi"/>
          <w:szCs w:val="24"/>
        </w:rPr>
        <w:t>N</w:t>
      </w:r>
      <w:r w:rsidR="0058054C" w:rsidRPr="00F47811">
        <w:rPr>
          <w:rFonts w:cstheme="minorHAnsi"/>
          <w:szCs w:val="24"/>
        </w:rPr>
        <w:t xml:space="preserve">ajwiększy dochód został odnotowany w 2018 r. i wynikał ze wzrostu </w:t>
      </w:r>
      <w:r w:rsidR="006A3AEC" w:rsidRPr="00F47811">
        <w:rPr>
          <w:rFonts w:cstheme="minorHAnsi"/>
          <w:szCs w:val="24"/>
        </w:rPr>
        <w:t xml:space="preserve">przychodów </w:t>
      </w:r>
      <w:r w:rsidR="0058054C" w:rsidRPr="00F47811">
        <w:rPr>
          <w:rFonts w:cstheme="minorHAnsi"/>
          <w:szCs w:val="24"/>
        </w:rPr>
        <w:t>własnych i</w:t>
      </w:r>
      <w:r w:rsidR="00D90B4D">
        <w:rPr>
          <w:rFonts w:cstheme="minorHAnsi"/>
          <w:szCs w:val="24"/>
        </w:rPr>
        <w:t xml:space="preserve"> </w:t>
      </w:r>
      <w:r w:rsidR="0058054C" w:rsidRPr="00F47811">
        <w:rPr>
          <w:rFonts w:cstheme="minorHAnsi"/>
          <w:szCs w:val="24"/>
        </w:rPr>
        <w:t xml:space="preserve">dotacji. Udział dotacji w dochodach </w:t>
      </w:r>
      <w:r w:rsidR="00395A1C" w:rsidRPr="00F47811">
        <w:rPr>
          <w:rFonts w:cstheme="minorHAnsi"/>
          <w:szCs w:val="24"/>
        </w:rPr>
        <w:t xml:space="preserve">budżetowych Lubina systematycznie </w:t>
      </w:r>
      <w:r w:rsidR="0058054C" w:rsidRPr="00F47811">
        <w:rPr>
          <w:rFonts w:cstheme="minorHAnsi"/>
          <w:szCs w:val="24"/>
        </w:rPr>
        <w:t xml:space="preserve">się </w:t>
      </w:r>
      <w:r w:rsidR="00395A1C" w:rsidRPr="00F47811">
        <w:rPr>
          <w:rFonts w:cstheme="minorHAnsi"/>
          <w:szCs w:val="24"/>
        </w:rPr>
        <w:t xml:space="preserve">zwiększał </w:t>
      </w:r>
      <w:r w:rsidR="0058054C" w:rsidRPr="00F47811">
        <w:rPr>
          <w:rFonts w:cstheme="minorHAnsi"/>
          <w:szCs w:val="24"/>
        </w:rPr>
        <w:t xml:space="preserve">od 14% w 2014 </w:t>
      </w:r>
      <w:r w:rsidR="00BB1463">
        <w:rPr>
          <w:rFonts w:cstheme="minorHAnsi"/>
          <w:szCs w:val="24"/>
        </w:rPr>
        <w:t xml:space="preserve">r. </w:t>
      </w:r>
      <w:r w:rsidR="0058054C" w:rsidRPr="00F47811">
        <w:rPr>
          <w:rFonts w:cstheme="minorHAnsi"/>
          <w:szCs w:val="24"/>
        </w:rPr>
        <w:t>do</w:t>
      </w:r>
      <w:r w:rsidR="00BB1463">
        <w:rPr>
          <w:rFonts w:cstheme="minorHAnsi"/>
          <w:szCs w:val="24"/>
        </w:rPr>
        <w:t> </w:t>
      </w:r>
      <w:r w:rsidR="0058054C" w:rsidRPr="00F47811">
        <w:rPr>
          <w:rFonts w:cstheme="minorHAnsi"/>
          <w:szCs w:val="24"/>
        </w:rPr>
        <w:t xml:space="preserve">25% w roku 2019. </w:t>
      </w:r>
      <w:r w:rsidR="00395A1C" w:rsidRPr="00F47811">
        <w:rPr>
          <w:rFonts w:cstheme="minorHAnsi"/>
          <w:szCs w:val="24"/>
        </w:rPr>
        <w:t>Należy wiązać ten fakt z realizacją projektów rozwojowych współfinansowanych ze</w:t>
      </w:r>
      <w:r w:rsidR="00BB1463">
        <w:rPr>
          <w:rFonts w:cstheme="minorHAnsi"/>
          <w:szCs w:val="24"/>
        </w:rPr>
        <w:t> </w:t>
      </w:r>
      <w:r w:rsidR="00395A1C" w:rsidRPr="00F47811">
        <w:rPr>
          <w:rFonts w:cstheme="minorHAnsi"/>
          <w:szCs w:val="24"/>
        </w:rPr>
        <w:t xml:space="preserve">środków Unii Europejskiej w </w:t>
      </w:r>
      <w:r w:rsidR="006A3AEC" w:rsidRPr="00F47811">
        <w:rPr>
          <w:rFonts w:cstheme="minorHAnsi"/>
          <w:szCs w:val="24"/>
        </w:rPr>
        <w:t xml:space="preserve">latach </w:t>
      </w:r>
      <w:r w:rsidR="00395A1C" w:rsidRPr="00F47811">
        <w:rPr>
          <w:rFonts w:cstheme="minorHAnsi"/>
          <w:szCs w:val="24"/>
        </w:rPr>
        <w:t>201</w:t>
      </w:r>
      <w:r w:rsidR="004650CC" w:rsidRPr="00F47811">
        <w:rPr>
          <w:rFonts w:cstheme="minorHAnsi"/>
          <w:szCs w:val="24"/>
        </w:rPr>
        <w:t>4–2</w:t>
      </w:r>
      <w:r w:rsidR="00395A1C" w:rsidRPr="00F47811">
        <w:rPr>
          <w:rFonts w:cstheme="minorHAnsi"/>
          <w:szCs w:val="24"/>
        </w:rPr>
        <w:t>020</w:t>
      </w:r>
      <w:r w:rsidRPr="00F47811">
        <w:rPr>
          <w:rFonts w:cstheme="minorHAnsi"/>
          <w:szCs w:val="24"/>
        </w:rPr>
        <w:t>.</w:t>
      </w:r>
    </w:p>
    <w:p w14:paraId="75ED0C69" w14:textId="4CF52F22" w:rsidR="00C40891" w:rsidRPr="00F47811" w:rsidRDefault="00C40891" w:rsidP="005D6159">
      <w:pPr>
        <w:pStyle w:val="Legenda"/>
        <w:keepNext w:val="0"/>
      </w:pPr>
      <w:bookmarkStart w:id="187" w:name="_Toc82774513"/>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35</w:t>
      </w:r>
      <w:r w:rsidR="007A51E3" w:rsidRPr="00F47811">
        <w:fldChar w:fldCharType="end"/>
      </w:r>
      <w:r w:rsidRPr="00F47811">
        <w:t xml:space="preserve">. Struktura dochodów ogółem budżetu </w:t>
      </w:r>
      <w:r w:rsidR="00FA54D3" w:rsidRPr="00F47811">
        <w:t>Lubina</w:t>
      </w:r>
      <w:r w:rsidRPr="00F47811">
        <w:t xml:space="preserve"> na koniec IV kwartału w latach 201</w:t>
      </w:r>
      <w:r w:rsidR="004650CC" w:rsidRPr="00F47811">
        <w:t>4–2</w:t>
      </w:r>
      <w:r w:rsidRPr="00F47811">
        <w:t>019 (w zł)</w:t>
      </w:r>
      <w:bookmarkEnd w:id="187"/>
    </w:p>
    <w:tbl>
      <w:tblPr>
        <w:tblStyle w:val="Tabelasiatki4akcent11"/>
        <w:tblW w:w="5000" w:type="pct"/>
        <w:tblLook w:val="04A0" w:firstRow="1" w:lastRow="0" w:firstColumn="1" w:lastColumn="0" w:noHBand="0" w:noVBand="1"/>
      </w:tblPr>
      <w:tblGrid>
        <w:gridCol w:w="1732"/>
        <w:gridCol w:w="1221"/>
        <w:gridCol w:w="1221"/>
        <w:gridCol w:w="1222"/>
        <w:gridCol w:w="1222"/>
        <w:gridCol w:w="1222"/>
        <w:gridCol w:w="1222"/>
      </w:tblGrid>
      <w:tr w:rsidR="00354C26" w:rsidRPr="00F47811" w14:paraId="5EE846D2" w14:textId="77777777" w:rsidTr="00221EF4">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56" w:type="pct"/>
            <w:noWrap/>
            <w:hideMark/>
          </w:tcPr>
          <w:p w14:paraId="6630F858" w14:textId="77777777" w:rsidR="00A157FD" w:rsidRPr="00F47811" w:rsidRDefault="00A157FD" w:rsidP="005D6159">
            <w:pPr>
              <w:spacing w:before="0"/>
              <w:jc w:val="center"/>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Dochody</w:t>
            </w:r>
          </w:p>
        </w:tc>
        <w:tc>
          <w:tcPr>
            <w:tcW w:w="674" w:type="pct"/>
            <w:noWrap/>
            <w:hideMark/>
          </w:tcPr>
          <w:p w14:paraId="7FB4245A" w14:textId="77777777" w:rsidR="00A157FD" w:rsidRPr="00F47811" w:rsidRDefault="00A157FD"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2014</w:t>
            </w:r>
          </w:p>
        </w:tc>
        <w:tc>
          <w:tcPr>
            <w:tcW w:w="674" w:type="pct"/>
            <w:noWrap/>
            <w:hideMark/>
          </w:tcPr>
          <w:p w14:paraId="3CE38F79" w14:textId="77777777" w:rsidR="00A157FD" w:rsidRPr="00F47811" w:rsidRDefault="00A157FD"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2015</w:t>
            </w:r>
          </w:p>
        </w:tc>
        <w:tc>
          <w:tcPr>
            <w:tcW w:w="674" w:type="pct"/>
            <w:noWrap/>
            <w:hideMark/>
          </w:tcPr>
          <w:p w14:paraId="0103FBB0" w14:textId="77777777" w:rsidR="00A157FD" w:rsidRPr="00F47811" w:rsidRDefault="00A157FD"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2016</w:t>
            </w:r>
          </w:p>
        </w:tc>
        <w:tc>
          <w:tcPr>
            <w:tcW w:w="674" w:type="pct"/>
            <w:noWrap/>
            <w:hideMark/>
          </w:tcPr>
          <w:p w14:paraId="10DB438A" w14:textId="77777777" w:rsidR="00A157FD" w:rsidRPr="00F47811" w:rsidRDefault="00A157FD"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2017</w:t>
            </w:r>
          </w:p>
        </w:tc>
        <w:tc>
          <w:tcPr>
            <w:tcW w:w="674" w:type="pct"/>
            <w:noWrap/>
            <w:hideMark/>
          </w:tcPr>
          <w:p w14:paraId="46BACC3E" w14:textId="77777777" w:rsidR="00A157FD" w:rsidRPr="00F47811" w:rsidRDefault="00A157FD"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2018</w:t>
            </w:r>
          </w:p>
        </w:tc>
        <w:tc>
          <w:tcPr>
            <w:tcW w:w="674" w:type="pct"/>
            <w:noWrap/>
            <w:hideMark/>
          </w:tcPr>
          <w:p w14:paraId="073A33F7" w14:textId="77777777" w:rsidR="00A157FD" w:rsidRPr="00F47811" w:rsidRDefault="00A157FD"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2019</w:t>
            </w:r>
          </w:p>
        </w:tc>
      </w:tr>
      <w:tr w:rsidR="00354C26" w:rsidRPr="00F47811" w14:paraId="0FBED696" w14:textId="77777777" w:rsidTr="00221EF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56" w:type="pct"/>
            <w:hideMark/>
          </w:tcPr>
          <w:p w14:paraId="0FF1DA0E" w14:textId="77777777" w:rsidR="00A157FD" w:rsidRPr="00F47811" w:rsidRDefault="00A157FD" w:rsidP="005D6159">
            <w:pPr>
              <w:spacing w:before="0"/>
              <w:jc w:val="lef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Dochody - ogółem</w:t>
            </w:r>
          </w:p>
        </w:tc>
        <w:tc>
          <w:tcPr>
            <w:tcW w:w="674" w:type="pct"/>
            <w:noWrap/>
            <w:hideMark/>
          </w:tcPr>
          <w:p w14:paraId="4C4716EA"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288 167 595</w:t>
            </w:r>
          </w:p>
        </w:tc>
        <w:tc>
          <w:tcPr>
            <w:tcW w:w="674" w:type="pct"/>
            <w:noWrap/>
            <w:hideMark/>
          </w:tcPr>
          <w:p w14:paraId="5E46E1F4"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296 048 899</w:t>
            </w:r>
          </w:p>
        </w:tc>
        <w:tc>
          <w:tcPr>
            <w:tcW w:w="674" w:type="pct"/>
            <w:noWrap/>
            <w:hideMark/>
          </w:tcPr>
          <w:p w14:paraId="60572A66"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323 685 077</w:t>
            </w:r>
          </w:p>
        </w:tc>
        <w:tc>
          <w:tcPr>
            <w:tcW w:w="674" w:type="pct"/>
            <w:noWrap/>
            <w:hideMark/>
          </w:tcPr>
          <w:p w14:paraId="0B028651"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345 397 893</w:t>
            </w:r>
          </w:p>
        </w:tc>
        <w:tc>
          <w:tcPr>
            <w:tcW w:w="674" w:type="pct"/>
            <w:noWrap/>
            <w:hideMark/>
          </w:tcPr>
          <w:p w14:paraId="7AE77D2E"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385 329 499</w:t>
            </w:r>
          </w:p>
        </w:tc>
        <w:tc>
          <w:tcPr>
            <w:tcW w:w="674" w:type="pct"/>
            <w:noWrap/>
            <w:hideMark/>
          </w:tcPr>
          <w:p w14:paraId="1DBA50EA"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373 585 938</w:t>
            </w:r>
          </w:p>
        </w:tc>
      </w:tr>
      <w:tr w:rsidR="00A157FD" w:rsidRPr="00F47811" w14:paraId="659C28BF" w14:textId="77777777" w:rsidTr="00221EF4">
        <w:trPr>
          <w:trHeight w:val="283"/>
        </w:trPr>
        <w:tc>
          <w:tcPr>
            <w:cnfStyle w:val="001000000000" w:firstRow="0" w:lastRow="0" w:firstColumn="1" w:lastColumn="0" w:oddVBand="0" w:evenVBand="0" w:oddHBand="0" w:evenHBand="0" w:firstRowFirstColumn="0" w:firstRowLastColumn="0" w:lastRowFirstColumn="0" w:lastRowLastColumn="0"/>
            <w:tcW w:w="956" w:type="pct"/>
            <w:shd w:val="clear" w:color="auto" w:fill="auto"/>
            <w:hideMark/>
          </w:tcPr>
          <w:p w14:paraId="273AE719" w14:textId="43912AB4" w:rsidR="00A157FD" w:rsidRPr="00F47811" w:rsidRDefault="006A3AEC" w:rsidP="005D6159">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D</w:t>
            </w:r>
            <w:r w:rsidR="00A157FD" w:rsidRPr="00F47811">
              <w:rPr>
                <w:rFonts w:ascii="Calibri" w:eastAsia="Times New Roman" w:hAnsi="Calibri" w:cs="Times New Roman"/>
                <w:b w:val="0"/>
                <w:bCs w:val="0"/>
                <w:color w:val="000000"/>
                <w:sz w:val="20"/>
                <w:lang w:eastAsia="pl-PL"/>
              </w:rPr>
              <w:t>ochody własne</w:t>
            </w:r>
          </w:p>
        </w:tc>
        <w:tc>
          <w:tcPr>
            <w:tcW w:w="674" w:type="pct"/>
            <w:shd w:val="clear" w:color="auto" w:fill="auto"/>
            <w:noWrap/>
            <w:hideMark/>
          </w:tcPr>
          <w:p w14:paraId="19C0832D"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183 705 548</w:t>
            </w:r>
          </w:p>
        </w:tc>
        <w:tc>
          <w:tcPr>
            <w:tcW w:w="674" w:type="pct"/>
            <w:shd w:val="clear" w:color="auto" w:fill="auto"/>
            <w:noWrap/>
            <w:hideMark/>
          </w:tcPr>
          <w:p w14:paraId="097507B4"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190 204 847</w:t>
            </w:r>
          </w:p>
        </w:tc>
        <w:tc>
          <w:tcPr>
            <w:tcW w:w="674" w:type="pct"/>
            <w:shd w:val="clear" w:color="auto" w:fill="auto"/>
            <w:noWrap/>
            <w:hideMark/>
          </w:tcPr>
          <w:p w14:paraId="69B53A43"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193 357 803</w:t>
            </w:r>
          </w:p>
        </w:tc>
        <w:tc>
          <w:tcPr>
            <w:tcW w:w="674" w:type="pct"/>
            <w:shd w:val="clear" w:color="auto" w:fill="auto"/>
            <w:noWrap/>
            <w:hideMark/>
          </w:tcPr>
          <w:p w14:paraId="68890D2E"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207 248 444</w:t>
            </w:r>
          </w:p>
        </w:tc>
        <w:tc>
          <w:tcPr>
            <w:tcW w:w="674" w:type="pct"/>
            <w:shd w:val="clear" w:color="auto" w:fill="auto"/>
            <w:noWrap/>
            <w:hideMark/>
          </w:tcPr>
          <w:p w14:paraId="6CCB8CAD"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222 002 022</w:t>
            </w:r>
          </w:p>
        </w:tc>
        <w:tc>
          <w:tcPr>
            <w:tcW w:w="674" w:type="pct"/>
            <w:shd w:val="clear" w:color="auto" w:fill="auto"/>
            <w:noWrap/>
            <w:hideMark/>
          </w:tcPr>
          <w:p w14:paraId="57E0C96C"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227 487 806</w:t>
            </w:r>
          </w:p>
        </w:tc>
      </w:tr>
      <w:tr w:rsidR="00354C26" w:rsidRPr="00F47811" w14:paraId="13DA3668" w14:textId="77777777" w:rsidTr="00221EF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56" w:type="pct"/>
            <w:shd w:val="clear" w:color="auto" w:fill="auto"/>
            <w:hideMark/>
          </w:tcPr>
          <w:p w14:paraId="32D41289" w14:textId="33201AA0" w:rsidR="00A157FD" w:rsidRPr="00F47811" w:rsidRDefault="006A3AEC" w:rsidP="005D6159">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D</w:t>
            </w:r>
            <w:r w:rsidR="00A157FD" w:rsidRPr="00F47811">
              <w:rPr>
                <w:rFonts w:ascii="Calibri" w:eastAsia="Times New Roman" w:hAnsi="Calibri" w:cs="Times New Roman"/>
                <w:b w:val="0"/>
                <w:bCs w:val="0"/>
                <w:color w:val="000000"/>
                <w:sz w:val="20"/>
                <w:lang w:eastAsia="pl-PL"/>
              </w:rPr>
              <w:t>otacje</w:t>
            </w:r>
          </w:p>
        </w:tc>
        <w:tc>
          <w:tcPr>
            <w:tcW w:w="674" w:type="pct"/>
            <w:shd w:val="clear" w:color="auto" w:fill="auto"/>
            <w:noWrap/>
            <w:hideMark/>
          </w:tcPr>
          <w:p w14:paraId="0CD7E1DF"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39 841 201</w:t>
            </w:r>
          </w:p>
        </w:tc>
        <w:tc>
          <w:tcPr>
            <w:tcW w:w="674" w:type="pct"/>
            <w:shd w:val="clear" w:color="auto" w:fill="auto"/>
            <w:noWrap/>
            <w:hideMark/>
          </w:tcPr>
          <w:p w14:paraId="5100E228"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39 548 918</w:t>
            </w:r>
          </w:p>
        </w:tc>
        <w:tc>
          <w:tcPr>
            <w:tcW w:w="674" w:type="pct"/>
            <w:shd w:val="clear" w:color="auto" w:fill="auto"/>
            <w:noWrap/>
            <w:hideMark/>
          </w:tcPr>
          <w:p w14:paraId="29F0F093"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63 287 653</w:t>
            </w:r>
          </w:p>
        </w:tc>
        <w:tc>
          <w:tcPr>
            <w:tcW w:w="674" w:type="pct"/>
            <w:shd w:val="clear" w:color="auto" w:fill="auto"/>
            <w:noWrap/>
            <w:hideMark/>
          </w:tcPr>
          <w:p w14:paraId="1B49FB4A"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70 351 125</w:t>
            </w:r>
          </w:p>
        </w:tc>
        <w:tc>
          <w:tcPr>
            <w:tcW w:w="674" w:type="pct"/>
            <w:shd w:val="clear" w:color="auto" w:fill="auto"/>
            <w:noWrap/>
            <w:hideMark/>
          </w:tcPr>
          <w:p w14:paraId="003A0F18"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93 187 965</w:t>
            </w:r>
          </w:p>
        </w:tc>
        <w:tc>
          <w:tcPr>
            <w:tcW w:w="674" w:type="pct"/>
            <w:shd w:val="clear" w:color="auto" w:fill="auto"/>
            <w:noWrap/>
            <w:hideMark/>
          </w:tcPr>
          <w:p w14:paraId="4E61AA97" w14:textId="77777777" w:rsidR="00A157FD" w:rsidRPr="00F47811" w:rsidRDefault="00A157FD" w:rsidP="005D615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93 295 989</w:t>
            </w:r>
          </w:p>
        </w:tc>
      </w:tr>
      <w:tr w:rsidR="00A157FD" w:rsidRPr="00F47811" w14:paraId="02A96A98" w14:textId="77777777" w:rsidTr="00221EF4">
        <w:trPr>
          <w:trHeight w:val="283"/>
        </w:trPr>
        <w:tc>
          <w:tcPr>
            <w:cnfStyle w:val="001000000000" w:firstRow="0" w:lastRow="0" w:firstColumn="1" w:lastColumn="0" w:oddVBand="0" w:evenVBand="0" w:oddHBand="0" w:evenHBand="0" w:firstRowFirstColumn="0" w:firstRowLastColumn="0" w:lastRowFirstColumn="0" w:lastRowLastColumn="0"/>
            <w:tcW w:w="956" w:type="pct"/>
            <w:shd w:val="clear" w:color="auto" w:fill="auto"/>
            <w:hideMark/>
          </w:tcPr>
          <w:p w14:paraId="3565E396" w14:textId="71AA40CB" w:rsidR="00A157FD" w:rsidRPr="00F47811" w:rsidRDefault="006A3AEC" w:rsidP="005D6159">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S</w:t>
            </w:r>
            <w:r w:rsidR="00A157FD" w:rsidRPr="00F47811">
              <w:rPr>
                <w:rFonts w:ascii="Calibri" w:eastAsia="Times New Roman" w:hAnsi="Calibri" w:cs="Times New Roman"/>
                <w:b w:val="0"/>
                <w:bCs w:val="0"/>
                <w:color w:val="000000"/>
                <w:sz w:val="20"/>
                <w:lang w:eastAsia="pl-PL"/>
              </w:rPr>
              <w:t>ubwencje</w:t>
            </w:r>
          </w:p>
        </w:tc>
        <w:tc>
          <w:tcPr>
            <w:tcW w:w="674" w:type="pct"/>
            <w:shd w:val="clear" w:color="auto" w:fill="auto"/>
            <w:noWrap/>
            <w:hideMark/>
          </w:tcPr>
          <w:p w14:paraId="20D8C6FD"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64 620 846</w:t>
            </w:r>
          </w:p>
        </w:tc>
        <w:tc>
          <w:tcPr>
            <w:tcW w:w="674" w:type="pct"/>
            <w:shd w:val="clear" w:color="auto" w:fill="auto"/>
            <w:noWrap/>
            <w:hideMark/>
          </w:tcPr>
          <w:p w14:paraId="3756950D"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66 295 134</w:t>
            </w:r>
          </w:p>
        </w:tc>
        <w:tc>
          <w:tcPr>
            <w:tcW w:w="674" w:type="pct"/>
            <w:shd w:val="clear" w:color="auto" w:fill="auto"/>
            <w:noWrap/>
            <w:hideMark/>
          </w:tcPr>
          <w:p w14:paraId="0FA0F5F5"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67 039 621</w:t>
            </w:r>
          </w:p>
        </w:tc>
        <w:tc>
          <w:tcPr>
            <w:tcW w:w="674" w:type="pct"/>
            <w:shd w:val="clear" w:color="auto" w:fill="auto"/>
            <w:noWrap/>
            <w:hideMark/>
          </w:tcPr>
          <w:p w14:paraId="2D087080"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67 798 324</w:t>
            </w:r>
          </w:p>
        </w:tc>
        <w:tc>
          <w:tcPr>
            <w:tcW w:w="674" w:type="pct"/>
            <w:shd w:val="clear" w:color="auto" w:fill="auto"/>
            <w:noWrap/>
            <w:hideMark/>
          </w:tcPr>
          <w:p w14:paraId="37D0B6B1"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70 139 513</w:t>
            </w:r>
          </w:p>
        </w:tc>
        <w:tc>
          <w:tcPr>
            <w:tcW w:w="674" w:type="pct"/>
            <w:shd w:val="clear" w:color="auto" w:fill="auto"/>
            <w:noWrap/>
            <w:hideMark/>
          </w:tcPr>
          <w:p w14:paraId="5CFD761F" w14:textId="77777777" w:rsidR="00A157FD" w:rsidRPr="00F47811" w:rsidRDefault="00A157FD" w:rsidP="005D615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52 802 143</w:t>
            </w:r>
          </w:p>
        </w:tc>
      </w:tr>
    </w:tbl>
    <w:p w14:paraId="7AE65A25" w14:textId="2FD1E5D4" w:rsidR="00C40891" w:rsidRPr="00F47811" w:rsidRDefault="00C40891" w:rsidP="00804B34">
      <w:pPr>
        <w:pStyle w:val="Cytat"/>
      </w:pPr>
      <w:r w:rsidRPr="00F47811">
        <w:t xml:space="preserve">Źródło: </w:t>
      </w:r>
      <w:r w:rsidR="005D6159" w:rsidRPr="00F47811">
        <w:t>przygotowane na podstawie opracowań rocznych Regionalnej Izby Obrachunkowej we Wrocławiu.</w:t>
      </w:r>
    </w:p>
    <w:p w14:paraId="4A4F0FF6" w14:textId="6329BD2F" w:rsidR="00C40891" w:rsidRPr="00F47811" w:rsidRDefault="00236650" w:rsidP="000E047D">
      <w:pPr>
        <w:pStyle w:val="Legenda"/>
      </w:pPr>
      <w:r w:rsidRPr="00F47811">
        <w:lastRenderedPageBreak/>
        <w:drawing>
          <wp:inline distT="0" distB="0" distL="0" distR="0" wp14:anchorId="534B93FB" wp14:editId="6EE748C6">
            <wp:extent cx="5760000" cy="3600000"/>
            <wp:effectExtent l="0" t="0" r="12700" b="635"/>
            <wp:docPr id="40" name="Wykres 40">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102E7F9-D65A-410D-9B83-70688A268A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37FDAF8" w14:textId="4E139CB1" w:rsidR="00C40891" w:rsidRPr="00F47811" w:rsidRDefault="00C40891" w:rsidP="00C2714B">
      <w:pPr>
        <w:pStyle w:val="Legenda"/>
        <w:rPr>
          <w:rFonts w:cstheme="minorHAnsi"/>
          <w:szCs w:val="24"/>
        </w:rPr>
      </w:pPr>
      <w:bookmarkStart w:id="188" w:name="_Toc80866455"/>
      <w:bookmarkStart w:id="189" w:name="_Toc80866495"/>
      <w:bookmarkStart w:id="190" w:name="_Toc82774448"/>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10</w:t>
      </w:r>
      <w:r w:rsidR="007A51E3" w:rsidRPr="00F47811">
        <w:fldChar w:fldCharType="end"/>
      </w:r>
      <w:r w:rsidRPr="00F47811">
        <w:t xml:space="preserve">. Struktura (%) dochodów ogółem budżetu </w:t>
      </w:r>
      <w:r w:rsidR="00FA54D3" w:rsidRPr="00F47811">
        <w:t>Lubina</w:t>
      </w:r>
      <w:r w:rsidRPr="00F47811">
        <w:t xml:space="preserve"> na koniec IV kwartału w latach 201</w:t>
      </w:r>
      <w:r w:rsidR="004650CC" w:rsidRPr="00F47811">
        <w:t>4–2</w:t>
      </w:r>
      <w:r w:rsidRPr="00F47811">
        <w:t>019</w:t>
      </w:r>
      <w:bookmarkEnd w:id="188"/>
      <w:bookmarkEnd w:id="189"/>
      <w:bookmarkEnd w:id="190"/>
    </w:p>
    <w:p w14:paraId="1B3EDC1D" w14:textId="111F6FF2" w:rsidR="00C40891" w:rsidRPr="00F47811" w:rsidRDefault="00C40891" w:rsidP="00804B34">
      <w:pPr>
        <w:pStyle w:val="Cytat"/>
      </w:pPr>
      <w:r w:rsidRPr="00F47811">
        <w:t xml:space="preserve">Źródło: </w:t>
      </w:r>
      <w:r w:rsidR="005D6159" w:rsidRPr="00F47811">
        <w:t>przygotowane na podstawie opracowań rocznych Regionalnej Izby Obrachunkowej we Wrocławiu.</w:t>
      </w:r>
    </w:p>
    <w:p w14:paraId="1FA8620A" w14:textId="6342DDD9" w:rsidR="00136E0F" w:rsidRPr="00F47811" w:rsidRDefault="00E855CE" w:rsidP="007E7EF6">
      <w:pPr>
        <w:keepLines/>
        <w:rPr>
          <w:rFonts w:cstheme="minorHAnsi"/>
          <w:szCs w:val="24"/>
        </w:rPr>
      </w:pPr>
      <w:r w:rsidRPr="00F47811">
        <w:rPr>
          <w:rFonts w:cstheme="minorHAnsi"/>
          <w:szCs w:val="24"/>
        </w:rPr>
        <w:t>Analizując strukturę dochodów</w:t>
      </w:r>
      <w:r w:rsidR="008B1368" w:rsidRPr="00F47811">
        <w:rPr>
          <w:rFonts w:cstheme="minorHAnsi"/>
          <w:szCs w:val="24"/>
        </w:rPr>
        <w:t>,</w:t>
      </w:r>
      <w:r w:rsidRPr="00F47811">
        <w:rPr>
          <w:rFonts w:cstheme="minorHAnsi"/>
          <w:szCs w:val="24"/>
        </w:rPr>
        <w:t xml:space="preserve"> warto zwrócić uwagę na znaczący wzrost dochodów pochodzących z</w:t>
      </w:r>
      <w:r w:rsidR="005D6159" w:rsidRPr="00F47811">
        <w:rPr>
          <w:rFonts w:cstheme="minorHAnsi"/>
          <w:szCs w:val="24"/>
        </w:rPr>
        <w:t> </w:t>
      </w:r>
      <w:r w:rsidRPr="00F47811">
        <w:rPr>
          <w:rFonts w:cstheme="minorHAnsi"/>
          <w:szCs w:val="24"/>
        </w:rPr>
        <w:t>PIT (35,4%)</w:t>
      </w:r>
      <w:r w:rsidR="0087266A" w:rsidRPr="00F47811">
        <w:rPr>
          <w:rFonts w:cstheme="minorHAnsi"/>
          <w:szCs w:val="24"/>
        </w:rPr>
        <w:t xml:space="preserve"> </w:t>
      </w:r>
      <w:r w:rsidRPr="00F47811">
        <w:rPr>
          <w:rFonts w:cstheme="minorHAnsi"/>
          <w:szCs w:val="24"/>
        </w:rPr>
        <w:t>przy nieproporcjonalnie mniejszych przychodach z CIT</w:t>
      </w:r>
      <w:r w:rsidR="006614D4" w:rsidRPr="00F47811">
        <w:rPr>
          <w:rFonts w:cstheme="minorHAnsi"/>
          <w:szCs w:val="24"/>
        </w:rPr>
        <w:t xml:space="preserve"> (7,8%). Powstałą różnicę kompensował wzrost dochodów z podatków i opłat lokalnych, szczególnie:</w:t>
      </w:r>
      <w:r w:rsidR="0087266A" w:rsidRPr="00F47811">
        <w:rPr>
          <w:rFonts w:cstheme="minorHAnsi"/>
          <w:szCs w:val="24"/>
        </w:rPr>
        <w:t xml:space="preserve"> </w:t>
      </w:r>
      <w:r w:rsidR="006614D4" w:rsidRPr="00F47811">
        <w:rPr>
          <w:rFonts w:cstheme="minorHAnsi"/>
          <w:szCs w:val="24"/>
        </w:rPr>
        <w:t>podatku od nieruchomości, podatków od czynności cywilnoprawnych oraz wpływów z innych opłat lokalnych.</w:t>
      </w:r>
    </w:p>
    <w:p w14:paraId="58A9BD0E" w14:textId="79C8FDD5" w:rsidR="00136E0F" w:rsidRDefault="00136E0F" w:rsidP="00C2714B">
      <w:pPr>
        <w:pStyle w:val="Legenda"/>
      </w:pPr>
      <w:bookmarkStart w:id="191" w:name="_Toc82774514"/>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36</w:t>
      </w:r>
      <w:r w:rsidR="007A51E3" w:rsidRPr="00F47811">
        <w:fldChar w:fldCharType="end"/>
      </w:r>
      <w:r w:rsidRPr="00F47811">
        <w:t xml:space="preserve">. Struktura dochodów własnych budżetu </w:t>
      </w:r>
      <w:r w:rsidR="00FA54D3" w:rsidRPr="00F47811">
        <w:t>Lubina</w:t>
      </w:r>
      <w:r w:rsidRPr="00F47811">
        <w:t xml:space="preserve"> na koniec IV kwartału w 2014 r. oraz 2019</w:t>
      </w:r>
      <w:r w:rsidR="000B336C" w:rsidRPr="00F47811">
        <w:t> </w:t>
      </w:r>
      <w:r w:rsidRPr="00F47811">
        <w:t>r. (w zł)</w:t>
      </w:r>
      <w:bookmarkEnd w:id="191"/>
    </w:p>
    <w:tbl>
      <w:tblPr>
        <w:tblW w:w="5000" w:type="pct"/>
        <w:tblCellMar>
          <w:left w:w="70" w:type="dxa"/>
          <w:right w:w="70" w:type="dxa"/>
        </w:tblCellMar>
        <w:tblLook w:val="04A0" w:firstRow="1" w:lastRow="0" w:firstColumn="1" w:lastColumn="0" w:noHBand="0" w:noVBand="1"/>
      </w:tblPr>
      <w:tblGrid>
        <w:gridCol w:w="5545"/>
        <w:gridCol w:w="1074"/>
        <w:gridCol w:w="1177"/>
        <w:gridCol w:w="1256"/>
      </w:tblGrid>
      <w:tr w:rsidR="007576E5" w:rsidRPr="007576E5" w14:paraId="3F429BC3" w14:textId="77777777" w:rsidTr="007576E5">
        <w:trPr>
          <w:trHeight w:val="20"/>
        </w:trPr>
        <w:tc>
          <w:tcPr>
            <w:tcW w:w="3063" w:type="pct"/>
            <w:tcBorders>
              <w:top w:val="single" w:sz="8" w:space="0" w:color="D34817"/>
              <w:left w:val="single" w:sz="8" w:space="0" w:color="D34817"/>
              <w:bottom w:val="single" w:sz="8" w:space="0" w:color="D34817"/>
              <w:right w:val="nil"/>
            </w:tcBorders>
            <w:shd w:val="clear" w:color="000000" w:fill="D34817"/>
            <w:vAlign w:val="center"/>
            <w:hideMark/>
          </w:tcPr>
          <w:p w14:paraId="481296CD" w14:textId="77777777" w:rsidR="007576E5" w:rsidRPr="007576E5" w:rsidRDefault="007576E5" w:rsidP="007576E5">
            <w:pPr>
              <w:spacing w:before="0" w:after="0" w:line="240" w:lineRule="auto"/>
              <w:jc w:val="center"/>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Wyszczególnienie</w:t>
            </w:r>
          </w:p>
        </w:tc>
        <w:tc>
          <w:tcPr>
            <w:tcW w:w="593" w:type="pct"/>
            <w:tcBorders>
              <w:top w:val="single" w:sz="8" w:space="0" w:color="D34817"/>
              <w:left w:val="nil"/>
              <w:bottom w:val="single" w:sz="8" w:space="0" w:color="D34817"/>
              <w:right w:val="nil"/>
            </w:tcBorders>
            <w:shd w:val="clear" w:color="000000" w:fill="D34817"/>
            <w:noWrap/>
            <w:vAlign w:val="center"/>
            <w:hideMark/>
          </w:tcPr>
          <w:p w14:paraId="0C3015B6" w14:textId="77777777" w:rsidR="007576E5" w:rsidRPr="007576E5" w:rsidRDefault="007576E5" w:rsidP="007576E5">
            <w:pPr>
              <w:spacing w:before="0" w:after="0" w:line="240" w:lineRule="auto"/>
              <w:jc w:val="center"/>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2014</w:t>
            </w:r>
          </w:p>
        </w:tc>
        <w:tc>
          <w:tcPr>
            <w:tcW w:w="650" w:type="pct"/>
            <w:tcBorders>
              <w:top w:val="single" w:sz="8" w:space="0" w:color="D34817"/>
              <w:left w:val="nil"/>
              <w:bottom w:val="single" w:sz="8" w:space="0" w:color="D34817"/>
              <w:right w:val="nil"/>
            </w:tcBorders>
            <w:shd w:val="clear" w:color="000000" w:fill="D34817"/>
            <w:noWrap/>
            <w:vAlign w:val="center"/>
            <w:hideMark/>
          </w:tcPr>
          <w:p w14:paraId="2BBD956D" w14:textId="77777777" w:rsidR="007576E5" w:rsidRPr="007576E5" w:rsidRDefault="007576E5" w:rsidP="007576E5">
            <w:pPr>
              <w:spacing w:before="0" w:after="0" w:line="240" w:lineRule="auto"/>
              <w:jc w:val="center"/>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2019</w:t>
            </w:r>
          </w:p>
        </w:tc>
        <w:tc>
          <w:tcPr>
            <w:tcW w:w="694" w:type="pct"/>
            <w:tcBorders>
              <w:top w:val="single" w:sz="8" w:space="0" w:color="D34817"/>
              <w:left w:val="nil"/>
              <w:bottom w:val="single" w:sz="8" w:space="0" w:color="D34817"/>
              <w:right w:val="single" w:sz="8" w:space="0" w:color="D34817"/>
            </w:tcBorders>
            <w:shd w:val="clear" w:color="000000" w:fill="D34817"/>
            <w:noWrap/>
            <w:vAlign w:val="center"/>
            <w:hideMark/>
          </w:tcPr>
          <w:p w14:paraId="231A33D1" w14:textId="77777777" w:rsidR="007576E5" w:rsidRPr="007576E5" w:rsidRDefault="007576E5" w:rsidP="007576E5">
            <w:pPr>
              <w:spacing w:before="0" w:after="0" w:line="240" w:lineRule="auto"/>
              <w:jc w:val="center"/>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2014=100(%)</w:t>
            </w:r>
          </w:p>
        </w:tc>
      </w:tr>
      <w:tr w:rsidR="007576E5" w:rsidRPr="007576E5" w14:paraId="3885FBF6"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000000" w:fill="F9D8CD"/>
            <w:vAlign w:val="center"/>
            <w:hideMark/>
          </w:tcPr>
          <w:p w14:paraId="795E6293" w14:textId="77777777" w:rsidR="007576E5" w:rsidRPr="007576E5" w:rsidRDefault="007576E5" w:rsidP="007576E5">
            <w:pPr>
              <w:spacing w:before="0" w:after="0" w:line="240" w:lineRule="auto"/>
              <w:jc w:val="lef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PIT</w:t>
            </w:r>
          </w:p>
        </w:tc>
        <w:tc>
          <w:tcPr>
            <w:tcW w:w="593" w:type="pct"/>
            <w:tcBorders>
              <w:top w:val="nil"/>
              <w:left w:val="nil"/>
              <w:bottom w:val="single" w:sz="8" w:space="0" w:color="EE8C69"/>
              <w:right w:val="single" w:sz="8" w:space="0" w:color="EE8C69"/>
            </w:tcBorders>
            <w:shd w:val="clear" w:color="000000" w:fill="F9D8CD"/>
            <w:noWrap/>
            <w:vAlign w:val="center"/>
            <w:hideMark/>
          </w:tcPr>
          <w:p w14:paraId="34F8A055"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82 961 413</w:t>
            </w:r>
          </w:p>
        </w:tc>
        <w:tc>
          <w:tcPr>
            <w:tcW w:w="650" w:type="pct"/>
            <w:tcBorders>
              <w:top w:val="nil"/>
              <w:left w:val="nil"/>
              <w:bottom w:val="single" w:sz="8" w:space="0" w:color="EE8C69"/>
              <w:right w:val="single" w:sz="8" w:space="0" w:color="EE8C69"/>
            </w:tcBorders>
            <w:shd w:val="clear" w:color="000000" w:fill="F9D8CD"/>
            <w:noWrap/>
            <w:vAlign w:val="center"/>
            <w:hideMark/>
          </w:tcPr>
          <w:p w14:paraId="412BAB54"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112 309 023</w:t>
            </w:r>
          </w:p>
        </w:tc>
        <w:tc>
          <w:tcPr>
            <w:tcW w:w="694" w:type="pct"/>
            <w:tcBorders>
              <w:top w:val="nil"/>
              <w:left w:val="nil"/>
              <w:bottom w:val="single" w:sz="8" w:space="0" w:color="EE8C69"/>
              <w:right w:val="single" w:sz="8" w:space="0" w:color="EE8C69"/>
            </w:tcBorders>
            <w:shd w:val="clear" w:color="000000" w:fill="F9D8CD"/>
            <w:noWrap/>
            <w:vAlign w:val="center"/>
            <w:hideMark/>
          </w:tcPr>
          <w:p w14:paraId="4358962C"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135,4</w:t>
            </w:r>
          </w:p>
        </w:tc>
      </w:tr>
      <w:tr w:rsidR="007576E5" w:rsidRPr="007576E5" w14:paraId="72A005ED"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000000" w:fill="F9D8CD"/>
            <w:vAlign w:val="center"/>
            <w:hideMark/>
          </w:tcPr>
          <w:p w14:paraId="071FEE61" w14:textId="77777777" w:rsidR="007576E5" w:rsidRPr="007576E5" w:rsidRDefault="007576E5" w:rsidP="007576E5">
            <w:pPr>
              <w:spacing w:before="0" w:after="0" w:line="240" w:lineRule="auto"/>
              <w:jc w:val="lef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CIT</w:t>
            </w:r>
          </w:p>
        </w:tc>
        <w:tc>
          <w:tcPr>
            <w:tcW w:w="593" w:type="pct"/>
            <w:tcBorders>
              <w:top w:val="nil"/>
              <w:left w:val="nil"/>
              <w:bottom w:val="single" w:sz="8" w:space="0" w:color="EE8C69"/>
              <w:right w:val="single" w:sz="8" w:space="0" w:color="EE8C69"/>
            </w:tcBorders>
            <w:shd w:val="clear" w:color="000000" w:fill="F9D8CD"/>
            <w:noWrap/>
            <w:vAlign w:val="center"/>
            <w:hideMark/>
          </w:tcPr>
          <w:p w14:paraId="6F08A2D4"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14 024 832</w:t>
            </w:r>
          </w:p>
        </w:tc>
        <w:tc>
          <w:tcPr>
            <w:tcW w:w="650" w:type="pct"/>
            <w:tcBorders>
              <w:top w:val="nil"/>
              <w:left w:val="nil"/>
              <w:bottom w:val="single" w:sz="8" w:space="0" w:color="EE8C69"/>
              <w:right w:val="single" w:sz="8" w:space="0" w:color="EE8C69"/>
            </w:tcBorders>
            <w:shd w:val="clear" w:color="000000" w:fill="F9D8CD"/>
            <w:noWrap/>
            <w:vAlign w:val="center"/>
            <w:hideMark/>
          </w:tcPr>
          <w:p w14:paraId="395B8392"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15 114 449</w:t>
            </w:r>
          </w:p>
        </w:tc>
        <w:tc>
          <w:tcPr>
            <w:tcW w:w="694" w:type="pct"/>
            <w:tcBorders>
              <w:top w:val="nil"/>
              <w:left w:val="nil"/>
              <w:bottom w:val="single" w:sz="8" w:space="0" w:color="EE8C69"/>
              <w:right w:val="single" w:sz="8" w:space="0" w:color="EE8C69"/>
            </w:tcBorders>
            <w:shd w:val="clear" w:color="000000" w:fill="F9D8CD"/>
            <w:noWrap/>
            <w:vAlign w:val="center"/>
            <w:hideMark/>
          </w:tcPr>
          <w:p w14:paraId="06D348E4"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107,8</w:t>
            </w:r>
          </w:p>
        </w:tc>
      </w:tr>
      <w:tr w:rsidR="007576E5" w:rsidRPr="007576E5" w14:paraId="327FF54D"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000000" w:fill="F9D8CD"/>
            <w:vAlign w:val="center"/>
            <w:hideMark/>
          </w:tcPr>
          <w:p w14:paraId="001050A9" w14:textId="77777777" w:rsidR="007576E5" w:rsidRPr="007576E5" w:rsidRDefault="007576E5" w:rsidP="007576E5">
            <w:pPr>
              <w:spacing w:before="0" w:after="0" w:line="240" w:lineRule="auto"/>
              <w:jc w:val="lef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Podatki i opłaty lokalne</w:t>
            </w:r>
          </w:p>
        </w:tc>
        <w:tc>
          <w:tcPr>
            <w:tcW w:w="593" w:type="pct"/>
            <w:tcBorders>
              <w:top w:val="nil"/>
              <w:left w:val="nil"/>
              <w:bottom w:val="single" w:sz="8" w:space="0" w:color="EE8C69"/>
              <w:right w:val="single" w:sz="8" w:space="0" w:color="EE8C69"/>
            </w:tcBorders>
            <w:shd w:val="clear" w:color="000000" w:fill="F9D8CD"/>
            <w:noWrap/>
            <w:vAlign w:val="center"/>
            <w:hideMark/>
          </w:tcPr>
          <w:p w14:paraId="0CF304BE"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68 576 167</w:t>
            </w:r>
          </w:p>
        </w:tc>
        <w:tc>
          <w:tcPr>
            <w:tcW w:w="650" w:type="pct"/>
            <w:tcBorders>
              <w:top w:val="nil"/>
              <w:left w:val="nil"/>
              <w:bottom w:val="single" w:sz="8" w:space="0" w:color="EE8C69"/>
              <w:right w:val="single" w:sz="8" w:space="0" w:color="EE8C69"/>
            </w:tcBorders>
            <w:shd w:val="clear" w:color="000000" w:fill="F9D8CD"/>
            <w:noWrap/>
            <w:vAlign w:val="center"/>
            <w:hideMark/>
          </w:tcPr>
          <w:p w14:paraId="620999FB"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86 347 888</w:t>
            </w:r>
          </w:p>
        </w:tc>
        <w:tc>
          <w:tcPr>
            <w:tcW w:w="694" w:type="pct"/>
            <w:tcBorders>
              <w:top w:val="nil"/>
              <w:left w:val="nil"/>
              <w:bottom w:val="single" w:sz="8" w:space="0" w:color="EE8C69"/>
              <w:right w:val="single" w:sz="8" w:space="0" w:color="EE8C69"/>
            </w:tcBorders>
            <w:shd w:val="clear" w:color="000000" w:fill="F9D8CD"/>
            <w:noWrap/>
            <w:vAlign w:val="center"/>
            <w:hideMark/>
          </w:tcPr>
          <w:p w14:paraId="25651915"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125,9</w:t>
            </w:r>
          </w:p>
        </w:tc>
      </w:tr>
      <w:tr w:rsidR="007576E5" w:rsidRPr="007576E5" w14:paraId="56A398C8"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71F24710"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Podatek od nieruchomości</w:t>
            </w:r>
          </w:p>
        </w:tc>
        <w:tc>
          <w:tcPr>
            <w:tcW w:w="593" w:type="pct"/>
            <w:tcBorders>
              <w:top w:val="nil"/>
              <w:left w:val="nil"/>
              <w:bottom w:val="single" w:sz="8" w:space="0" w:color="EE8C69"/>
              <w:right w:val="single" w:sz="8" w:space="0" w:color="EE8C69"/>
            </w:tcBorders>
            <w:shd w:val="clear" w:color="auto" w:fill="auto"/>
            <w:noWrap/>
            <w:vAlign w:val="center"/>
            <w:hideMark/>
          </w:tcPr>
          <w:p w14:paraId="769D2493"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32 729 847</w:t>
            </w:r>
          </w:p>
        </w:tc>
        <w:tc>
          <w:tcPr>
            <w:tcW w:w="650" w:type="pct"/>
            <w:tcBorders>
              <w:top w:val="nil"/>
              <w:left w:val="nil"/>
              <w:bottom w:val="single" w:sz="8" w:space="0" w:color="EE8C69"/>
              <w:right w:val="single" w:sz="8" w:space="0" w:color="EE8C69"/>
            </w:tcBorders>
            <w:shd w:val="clear" w:color="auto" w:fill="auto"/>
            <w:noWrap/>
            <w:vAlign w:val="center"/>
            <w:hideMark/>
          </w:tcPr>
          <w:p w14:paraId="05910DAC"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41 588 622</w:t>
            </w:r>
          </w:p>
        </w:tc>
        <w:tc>
          <w:tcPr>
            <w:tcW w:w="694" w:type="pct"/>
            <w:tcBorders>
              <w:top w:val="nil"/>
              <w:left w:val="nil"/>
              <w:bottom w:val="single" w:sz="8" w:space="0" w:color="EE8C69"/>
              <w:right w:val="single" w:sz="8" w:space="0" w:color="EE8C69"/>
            </w:tcBorders>
            <w:shd w:val="clear" w:color="auto" w:fill="auto"/>
            <w:noWrap/>
            <w:vAlign w:val="center"/>
            <w:hideMark/>
          </w:tcPr>
          <w:p w14:paraId="28C6331D"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127,1</w:t>
            </w:r>
          </w:p>
        </w:tc>
      </w:tr>
      <w:tr w:rsidR="007576E5" w:rsidRPr="007576E5" w14:paraId="288D6294"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5D2901CD"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Podatek rolny</w:t>
            </w:r>
          </w:p>
        </w:tc>
        <w:tc>
          <w:tcPr>
            <w:tcW w:w="593" w:type="pct"/>
            <w:tcBorders>
              <w:top w:val="nil"/>
              <w:left w:val="nil"/>
              <w:bottom w:val="single" w:sz="8" w:space="0" w:color="EE8C69"/>
              <w:right w:val="single" w:sz="8" w:space="0" w:color="EE8C69"/>
            </w:tcBorders>
            <w:shd w:val="clear" w:color="auto" w:fill="auto"/>
            <w:noWrap/>
            <w:vAlign w:val="center"/>
            <w:hideMark/>
          </w:tcPr>
          <w:p w14:paraId="09370AD0"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45 819</w:t>
            </w:r>
          </w:p>
        </w:tc>
        <w:tc>
          <w:tcPr>
            <w:tcW w:w="650" w:type="pct"/>
            <w:tcBorders>
              <w:top w:val="nil"/>
              <w:left w:val="nil"/>
              <w:bottom w:val="single" w:sz="8" w:space="0" w:color="EE8C69"/>
              <w:right w:val="single" w:sz="8" w:space="0" w:color="EE8C69"/>
            </w:tcBorders>
            <w:shd w:val="clear" w:color="auto" w:fill="auto"/>
            <w:noWrap/>
            <w:vAlign w:val="center"/>
            <w:hideMark/>
          </w:tcPr>
          <w:p w14:paraId="1FA69246"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12</w:t>
            </w:r>
          </w:p>
        </w:tc>
        <w:tc>
          <w:tcPr>
            <w:tcW w:w="694" w:type="pct"/>
            <w:tcBorders>
              <w:top w:val="nil"/>
              <w:left w:val="nil"/>
              <w:bottom w:val="single" w:sz="8" w:space="0" w:color="EE8C69"/>
              <w:right w:val="single" w:sz="8" w:space="0" w:color="EE8C69"/>
            </w:tcBorders>
            <w:shd w:val="clear" w:color="auto" w:fill="auto"/>
            <w:noWrap/>
            <w:vAlign w:val="center"/>
            <w:hideMark/>
          </w:tcPr>
          <w:p w14:paraId="5446508F"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0,0</w:t>
            </w:r>
          </w:p>
        </w:tc>
      </w:tr>
      <w:tr w:rsidR="007576E5" w:rsidRPr="007576E5" w14:paraId="6380358A"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530B9F6E"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Podatek leśny</w:t>
            </w:r>
          </w:p>
        </w:tc>
        <w:tc>
          <w:tcPr>
            <w:tcW w:w="593" w:type="pct"/>
            <w:tcBorders>
              <w:top w:val="nil"/>
              <w:left w:val="nil"/>
              <w:bottom w:val="single" w:sz="8" w:space="0" w:color="EE8C69"/>
              <w:right w:val="single" w:sz="8" w:space="0" w:color="EE8C69"/>
            </w:tcBorders>
            <w:shd w:val="clear" w:color="auto" w:fill="auto"/>
            <w:noWrap/>
            <w:vAlign w:val="center"/>
            <w:hideMark/>
          </w:tcPr>
          <w:p w14:paraId="7FF02CBA"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t>
            </w:r>
          </w:p>
        </w:tc>
        <w:tc>
          <w:tcPr>
            <w:tcW w:w="650" w:type="pct"/>
            <w:tcBorders>
              <w:top w:val="nil"/>
              <w:left w:val="nil"/>
              <w:bottom w:val="single" w:sz="8" w:space="0" w:color="EE8C69"/>
              <w:right w:val="single" w:sz="8" w:space="0" w:color="EE8C69"/>
            </w:tcBorders>
            <w:shd w:val="clear" w:color="auto" w:fill="auto"/>
            <w:noWrap/>
            <w:vAlign w:val="center"/>
            <w:hideMark/>
          </w:tcPr>
          <w:p w14:paraId="3BF0DFBF"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3</w:t>
            </w:r>
          </w:p>
        </w:tc>
        <w:tc>
          <w:tcPr>
            <w:tcW w:w="694" w:type="pct"/>
            <w:tcBorders>
              <w:top w:val="nil"/>
              <w:left w:val="nil"/>
              <w:bottom w:val="single" w:sz="8" w:space="0" w:color="EE8C69"/>
              <w:right w:val="single" w:sz="8" w:space="0" w:color="EE8C69"/>
            </w:tcBorders>
            <w:shd w:val="clear" w:color="auto" w:fill="auto"/>
            <w:noWrap/>
            <w:vAlign w:val="center"/>
            <w:hideMark/>
          </w:tcPr>
          <w:p w14:paraId="22C465C0"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t>
            </w:r>
          </w:p>
        </w:tc>
      </w:tr>
      <w:tr w:rsidR="007576E5" w:rsidRPr="007576E5" w14:paraId="3BC31B93"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4892D137"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Podatek od środków transportowych</w:t>
            </w:r>
          </w:p>
        </w:tc>
        <w:tc>
          <w:tcPr>
            <w:tcW w:w="593" w:type="pct"/>
            <w:tcBorders>
              <w:top w:val="nil"/>
              <w:left w:val="nil"/>
              <w:bottom w:val="single" w:sz="8" w:space="0" w:color="EE8C69"/>
              <w:right w:val="single" w:sz="8" w:space="0" w:color="EE8C69"/>
            </w:tcBorders>
            <w:shd w:val="clear" w:color="auto" w:fill="auto"/>
            <w:noWrap/>
            <w:vAlign w:val="center"/>
            <w:hideMark/>
          </w:tcPr>
          <w:p w14:paraId="4370FBE7"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1 146 192</w:t>
            </w:r>
          </w:p>
        </w:tc>
        <w:tc>
          <w:tcPr>
            <w:tcW w:w="650" w:type="pct"/>
            <w:tcBorders>
              <w:top w:val="nil"/>
              <w:left w:val="nil"/>
              <w:bottom w:val="single" w:sz="8" w:space="0" w:color="EE8C69"/>
              <w:right w:val="single" w:sz="8" w:space="0" w:color="EE8C69"/>
            </w:tcBorders>
            <w:shd w:val="clear" w:color="auto" w:fill="auto"/>
            <w:noWrap/>
            <w:vAlign w:val="center"/>
            <w:hideMark/>
          </w:tcPr>
          <w:p w14:paraId="607CAD59"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958 703</w:t>
            </w:r>
          </w:p>
        </w:tc>
        <w:tc>
          <w:tcPr>
            <w:tcW w:w="694" w:type="pct"/>
            <w:tcBorders>
              <w:top w:val="nil"/>
              <w:left w:val="nil"/>
              <w:bottom w:val="single" w:sz="8" w:space="0" w:color="EE8C69"/>
              <w:right w:val="single" w:sz="8" w:space="0" w:color="EE8C69"/>
            </w:tcBorders>
            <w:shd w:val="clear" w:color="auto" w:fill="auto"/>
            <w:noWrap/>
            <w:vAlign w:val="center"/>
            <w:hideMark/>
          </w:tcPr>
          <w:p w14:paraId="2A1326C5"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83,6</w:t>
            </w:r>
          </w:p>
        </w:tc>
      </w:tr>
      <w:tr w:rsidR="007576E5" w:rsidRPr="007576E5" w14:paraId="7C032A8D"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47059F3C"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Podatek od spadków i darowizn</w:t>
            </w:r>
          </w:p>
        </w:tc>
        <w:tc>
          <w:tcPr>
            <w:tcW w:w="593" w:type="pct"/>
            <w:tcBorders>
              <w:top w:val="nil"/>
              <w:left w:val="nil"/>
              <w:bottom w:val="single" w:sz="8" w:space="0" w:color="EE8C69"/>
              <w:right w:val="single" w:sz="8" w:space="0" w:color="EE8C69"/>
            </w:tcBorders>
            <w:shd w:val="clear" w:color="auto" w:fill="auto"/>
            <w:noWrap/>
            <w:vAlign w:val="center"/>
            <w:hideMark/>
          </w:tcPr>
          <w:p w14:paraId="3DBA898D"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199 987</w:t>
            </w:r>
          </w:p>
        </w:tc>
        <w:tc>
          <w:tcPr>
            <w:tcW w:w="650" w:type="pct"/>
            <w:tcBorders>
              <w:top w:val="nil"/>
              <w:left w:val="nil"/>
              <w:bottom w:val="single" w:sz="8" w:space="0" w:color="EE8C69"/>
              <w:right w:val="single" w:sz="8" w:space="0" w:color="EE8C69"/>
            </w:tcBorders>
            <w:shd w:val="clear" w:color="auto" w:fill="auto"/>
            <w:noWrap/>
            <w:vAlign w:val="center"/>
            <w:hideMark/>
          </w:tcPr>
          <w:p w14:paraId="383BCE60"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196 701</w:t>
            </w:r>
          </w:p>
        </w:tc>
        <w:tc>
          <w:tcPr>
            <w:tcW w:w="694" w:type="pct"/>
            <w:tcBorders>
              <w:top w:val="nil"/>
              <w:left w:val="nil"/>
              <w:bottom w:val="single" w:sz="8" w:space="0" w:color="EE8C69"/>
              <w:right w:val="single" w:sz="8" w:space="0" w:color="EE8C69"/>
            </w:tcBorders>
            <w:shd w:val="clear" w:color="auto" w:fill="auto"/>
            <w:noWrap/>
            <w:vAlign w:val="center"/>
            <w:hideMark/>
          </w:tcPr>
          <w:p w14:paraId="6968FEC8"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98,4</w:t>
            </w:r>
          </w:p>
        </w:tc>
      </w:tr>
      <w:tr w:rsidR="007576E5" w:rsidRPr="007576E5" w14:paraId="031A3350"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208452A5"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Wpływy z opłaty skarbowej</w:t>
            </w:r>
          </w:p>
        </w:tc>
        <w:tc>
          <w:tcPr>
            <w:tcW w:w="593" w:type="pct"/>
            <w:tcBorders>
              <w:top w:val="nil"/>
              <w:left w:val="nil"/>
              <w:bottom w:val="single" w:sz="8" w:space="0" w:color="EE8C69"/>
              <w:right w:val="single" w:sz="8" w:space="0" w:color="EE8C69"/>
            </w:tcBorders>
            <w:shd w:val="clear" w:color="auto" w:fill="auto"/>
            <w:noWrap/>
            <w:vAlign w:val="center"/>
            <w:hideMark/>
          </w:tcPr>
          <w:p w14:paraId="0F633B51"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957 122</w:t>
            </w:r>
          </w:p>
        </w:tc>
        <w:tc>
          <w:tcPr>
            <w:tcW w:w="650" w:type="pct"/>
            <w:tcBorders>
              <w:top w:val="nil"/>
              <w:left w:val="nil"/>
              <w:bottom w:val="single" w:sz="8" w:space="0" w:color="EE8C69"/>
              <w:right w:val="single" w:sz="8" w:space="0" w:color="EE8C69"/>
            </w:tcBorders>
            <w:shd w:val="clear" w:color="auto" w:fill="auto"/>
            <w:noWrap/>
            <w:vAlign w:val="center"/>
            <w:hideMark/>
          </w:tcPr>
          <w:p w14:paraId="6CE74ED1"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773 436</w:t>
            </w:r>
          </w:p>
        </w:tc>
        <w:tc>
          <w:tcPr>
            <w:tcW w:w="694" w:type="pct"/>
            <w:tcBorders>
              <w:top w:val="nil"/>
              <w:left w:val="nil"/>
              <w:bottom w:val="single" w:sz="8" w:space="0" w:color="EE8C69"/>
              <w:right w:val="single" w:sz="8" w:space="0" w:color="EE8C69"/>
            </w:tcBorders>
            <w:shd w:val="clear" w:color="auto" w:fill="auto"/>
            <w:noWrap/>
            <w:vAlign w:val="center"/>
            <w:hideMark/>
          </w:tcPr>
          <w:p w14:paraId="00C79134"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80,8</w:t>
            </w:r>
          </w:p>
        </w:tc>
      </w:tr>
      <w:tr w:rsidR="007576E5" w:rsidRPr="007576E5" w14:paraId="4280419C"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1F2F391D"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Wpływy z opłaty komunikacyjnej</w:t>
            </w:r>
          </w:p>
        </w:tc>
        <w:tc>
          <w:tcPr>
            <w:tcW w:w="593" w:type="pct"/>
            <w:tcBorders>
              <w:top w:val="nil"/>
              <w:left w:val="nil"/>
              <w:bottom w:val="single" w:sz="8" w:space="0" w:color="EE8C69"/>
              <w:right w:val="single" w:sz="8" w:space="0" w:color="EE8C69"/>
            </w:tcBorders>
            <w:shd w:val="clear" w:color="auto" w:fill="auto"/>
            <w:noWrap/>
            <w:vAlign w:val="center"/>
            <w:hideMark/>
          </w:tcPr>
          <w:p w14:paraId="71AEE396"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0</w:t>
            </w:r>
          </w:p>
        </w:tc>
        <w:tc>
          <w:tcPr>
            <w:tcW w:w="650" w:type="pct"/>
            <w:tcBorders>
              <w:top w:val="nil"/>
              <w:left w:val="nil"/>
              <w:bottom w:val="single" w:sz="8" w:space="0" w:color="EE8C69"/>
              <w:right w:val="single" w:sz="8" w:space="0" w:color="EE8C69"/>
            </w:tcBorders>
            <w:shd w:val="clear" w:color="auto" w:fill="auto"/>
            <w:noWrap/>
            <w:vAlign w:val="center"/>
            <w:hideMark/>
          </w:tcPr>
          <w:p w14:paraId="5D5DDF13"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0</w:t>
            </w:r>
          </w:p>
        </w:tc>
        <w:tc>
          <w:tcPr>
            <w:tcW w:w="694" w:type="pct"/>
            <w:tcBorders>
              <w:top w:val="nil"/>
              <w:left w:val="nil"/>
              <w:bottom w:val="single" w:sz="8" w:space="0" w:color="EE8C69"/>
              <w:right w:val="single" w:sz="8" w:space="0" w:color="EE8C69"/>
            </w:tcBorders>
            <w:shd w:val="clear" w:color="auto" w:fill="auto"/>
            <w:noWrap/>
            <w:vAlign w:val="center"/>
            <w:hideMark/>
          </w:tcPr>
          <w:p w14:paraId="7543BB95"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t>
            </w:r>
          </w:p>
        </w:tc>
      </w:tr>
      <w:tr w:rsidR="007576E5" w:rsidRPr="007576E5" w14:paraId="7722B3D8"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4D61C886"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Wpływy z opłaty eksploatacyjnej</w:t>
            </w:r>
          </w:p>
        </w:tc>
        <w:tc>
          <w:tcPr>
            <w:tcW w:w="593" w:type="pct"/>
            <w:tcBorders>
              <w:top w:val="nil"/>
              <w:left w:val="nil"/>
              <w:bottom w:val="single" w:sz="8" w:space="0" w:color="EE8C69"/>
              <w:right w:val="single" w:sz="8" w:space="0" w:color="EE8C69"/>
            </w:tcBorders>
            <w:shd w:val="clear" w:color="auto" w:fill="auto"/>
            <w:noWrap/>
            <w:vAlign w:val="center"/>
            <w:hideMark/>
          </w:tcPr>
          <w:p w14:paraId="3B56A821"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4 036 545</w:t>
            </w:r>
          </w:p>
        </w:tc>
        <w:tc>
          <w:tcPr>
            <w:tcW w:w="650" w:type="pct"/>
            <w:tcBorders>
              <w:top w:val="nil"/>
              <w:left w:val="nil"/>
              <w:bottom w:val="single" w:sz="8" w:space="0" w:color="EE8C69"/>
              <w:right w:val="single" w:sz="8" w:space="0" w:color="EE8C69"/>
            </w:tcBorders>
            <w:shd w:val="clear" w:color="auto" w:fill="auto"/>
            <w:noWrap/>
            <w:vAlign w:val="center"/>
            <w:hideMark/>
          </w:tcPr>
          <w:p w14:paraId="067CBF9A"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5 248 685</w:t>
            </w:r>
          </w:p>
        </w:tc>
        <w:tc>
          <w:tcPr>
            <w:tcW w:w="694" w:type="pct"/>
            <w:tcBorders>
              <w:top w:val="nil"/>
              <w:left w:val="nil"/>
              <w:bottom w:val="single" w:sz="8" w:space="0" w:color="EE8C69"/>
              <w:right w:val="single" w:sz="8" w:space="0" w:color="EE8C69"/>
            </w:tcBorders>
            <w:shd w:val="clear" w:color="auto" w:fill="auto"/>
            <w:noWrap/>
            <w:vAlign w:val="center"/>
            <w:hideMark/>
          </w:tcPr>
          <w:p w14:paraId="7ACF209A"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130,0</w:t>
            </w:r>
          </w:p>
        </w:tc>
      </w:tr>
      <w:tr w:rsidR="007576E5" w:rsidRPr="007576E5" w14:paraId="24F67FF3"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095A6813"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Wpływy z opłat z tytułu użytkowania wieczystego nieruchomości</w:t>
            </w:r>
          </w:p>
        </w:tc>
        <w:tc>
          <w:tcPr>
            <w:tcW w:w="593" w:type="pct"/>
            <w:tcBorders>
              <w:top w:val="nil"/>
              <w:left w:val="nil"/>
              <w:bottom w:val="single" w:sz="8" w:space="0" w:color="EE8C69"/>
              <w:right w:val="single" w:sz="8" w:space="0" w:color="EE8C69"/>
            </w:tcBorders>
            <w:shd w:val="clear" w:color="auto" w:fill="auto"/>
            <w:noWrap/>
            <w:vAlign w:val="center"/>
            <w:hideMark/>
          </w:tcPr>
          <w:p w14:paraId="6C574517"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2 856 223</w:t>
            </w:r>
            <w:r w:rsidRPr="007576E5">
              <w:rPr>
                <w:rFonts w:ascii="Calibri" w:eastAsia="Times New Roman" w:hAnsi="Calibri" w:cs="Calibri"/>
                <w:color w:val="000000"/>
                <w:sz w:val="16"/>
                <w:szCs w:val="16"/>
                <w:lang w:eastAsia="pl-PL"/>
              </w:rPr>
              <w:t> </w:t>
            </w:r>
          </w:p>
        </w:tc>
        <w:tc>
          <w:tcPr>
            <w:tcW w:w="650" w:type="pct"/>
            <w:tcBorders>
              <w:top w:val="nil"/>
              <w:left w:val="nil"/>
              <w:bottom w:val="single" w:sz="8" w:space="0" w:color="EE8C69"/>
              <w:right w:val="single" w:sz="8" w:space="0" w:color="EE8C69"/>
            </w:tcBorders>
            <w:shd w:val="clear" w:color="auto" w:fill="auto"/>
            <w:noWrap/>
            <w:vAlign w:val="center"/>
            <w:hideMark/>
          </w:tcPr>
          <w:p w14:paraId="6B02794A"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1 693 073</w:t>
            </w:r>
          </w:p>
        </w:tc>
        <w:tc>
          <w:tcPr>
            <w:tcW w:w="694" w:type="pct"/>
            <w:tcBorders>
              <w:top w:val="nil"/>
              <w:left w:val="nil"/>
              <w:bottom w:val="single" w:sz="8" w:space="0" w:color="EE8C69"/>
              <w:right w:val="single" w:sz="8" w:space="0" w:color="EE8C69"/>
            </w:tcBorders>
            <w:shd w:val="clear" w:color="auto" w:fill="auto"/>
            <w:noWrap/>
            <w:vAlign w:val="center"/>
            <w:hideMark/>
          </w:tcPr>
          <w:p w14:paraId="58F4087D"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t>
            </w:r>
          </w:p>
        </w:tc>
      </w:tr>
      <w:tr w:rsidR="007576E5" w:rsidRPr="007576E5" w14:paraId="296A51E3"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1F974D45"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Wpływy z opłat za wydawanie zezwoleń na sprzedaż alkoholu</w:t>
            </w:r>
          </w:p>
        </w:tc>
        <w:tc>
          <w:tcPr>
            <w:tcW w:w="593" w:type="pct"/>
            <w:tcBorders>
              <w:top w:val="nil"/>
              <w:left w:val="nil"/>
              <w:bottom w:val="single" w:sz="8" w:space="0" w:color="EE8C69"/>
              <w:right w:val="single" w:sz="8" w:space="0" w:color="EE8C69"/>
            </w:tcBorders>
            <w:shd w:val="clear" w:color="auto" w:fill="auto"/>
            <w:noWrap/>
            <w:vAlign w:val="center"/>
            <w:hideMark/>
          </w:tcPr>
          <w:p w14:paraId="0A7C0831"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1 781 174</w:t>
            </w:r>
          </w:p>
        </w:tc>
        <w:tc>
          <w:tcPr>
            <w:tcW w:w="650" w:type="pct"/>
            <w:tcBorders>
              <w:top w:val="nil"/>
              <w:left w:val="nil"/>
              <w:bottom w:val="single" w:sz="8" w:space="0" w:color="EE8C69"/>
              <w:right w:val="single" w:sz="8" w:space="0" w:color="EE8C69"/>
            </w:tcBorders>
            <w:shd w:val="clear" w:color="auto" w:fill="auto"/>
            <w:noWrap/>
            <w:vAlign w:val="center"/>
            <w:hideMark/>
          </w:tcPr>
          <w:p w14:paraId="5352F526"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1 798 257</w:t>
            </w:r>
          </w:p>
        </w:tc>
        <w:tc>
          <w:tcPr>
            <w:tcW w:w="694" w:type="pct"/>
            <w:tcBorders>
              <w:top w:val="nil"/>
              <w:left w:val="nil"/>
              <w:bottom w:val="single" w:sz="8" w:space="0" w:color="EE8C69"/>
              <w:right w:val="single" w:sz="8" w:space="0" w:color="EE8C69"/>
            </w:tcBorders>
            <w:shd w:val="clear" w:color="auto" w:fill="auto"/>
            <w:noWrap/>
            <w:vAlign w:val="center"/>
            <w:hideMark/>
          </w:tcPr>
          <w:p w14:paraId="3093993C"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101,0</w:t>
            </w:r>
          </w:p>
        </w:tc>
      </w:tr>
      <w:tr w:rsidR="007576E5" w:rsidRPr="007576E5" w14:paraId="1FD8EE4F"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6ED4490E"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Wpływy z innych opłat lokalnych</w:t>
            </w:r>
          </w:p>
        </w:tc>
        <w:tc>
          <w:tcPr>
            <w:tcW w:w="593" w:type="pct"/>
            <w:tcBorders>
              <w:top w:val="nil"/>
              <w:left w:val="nil"/>
              <w:bottom w:val="single" w:sz="8" w:space="0" w:color="EE8C69"/>
              <w:right w:val="single" w:sz="8" w:space="0" w:color="EE8C69"/>
            </w:tcBorders>
            <w:shd w:val="clear" w:color="auto" w:fill="auto"/>
            <w:noWrap/>
            <w:vAlign w:val="center"/>
            <w:hideMark/>
          </w:tcPr>
          <w:p w14:paraId="610384E3"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t>
            </w:r>
          </w:p>
        </w:tc>
        <w:tc>
          <w:tcPr>
            <w:tcW w:w="650" w:type="pct"/>
            <w:tcBorders>
              <w:top w:val="nil"/>
              <w:left w:val="nil"/>
              <w:bottom w:val="single" w:sz="8" w:space="0" w:color="EE8C69"/>
              <w:right w:val="single" w:sz="8" w:space="0" w:color="EE8C69"/>
            </w:tcBorders>
            <w:shd w:val="clear" w:color="auto" w:fill="auto"/>
            <w:noWrap/>
            <w:vAlign w:val="center"/>
            <w:hideMark/>
          </w:tcPr>
          <w:p w14:paraId="5F0DDA65"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18 853 875</w:t>
            </w:r>
          </w:p>
        </w:tc>
        <w:tc>
          <w:tcPr>
            <w:tcW w:w="694" w:type="pct"/>
            <w:tcBorders>
              <w:top w:val="nil"/>
              <w:left w:val="nil"/>
              <w:bottom w:val="single" w:sz="8" w:space="0" w:color="EE8C69"/>
              <w:right w:val="single" w:sz="8" w:space="0" w:color="EE8C69"/>
            </w:tcBorders>
            <w:shd w:val="clear" w:color="auto" w:fill="auto"/>
            <w:noWrap/>
            <w:vAlign w:val="center"/>
            <w:hideMark/>
          </w:tcPr>
          <w:p w14:paraId="31803E0B"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w:t>
            </w:r>
          </w:p>
        </w:tc>
      </w:tr>
      <w:tr w:rsidR="007576E5" w:rsidRPr="007576E5" w14:paraId="39957380"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603B1D05"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Podatek od czynności cywilnoprawnych</w:t>
            </w:r>
          </w:p>
        </w:tc>
        <w:tc>
          <w:tcPr>
            <w:tcW w:w="593" w:type="pct"/>
            <w:tcBorders>
              <w:top w:val="nil"/>
              <w:left w:val="nil"/>
              <w:bottom w:val="single" w:sz="8" w:space="0" w:color="EE8C69"/>
              <w:right w:val="single" w:sz="8" w:space="0" w:color="EE8C69"/>
            </w:tcBorders>
            <w:shd w:val="clear" w:color="auto" w:fill="auto"/>
            <w:noWrap/>
            <w:vAlign w:val="center"/>
            <w:hideMark/>
          </w:tcPr>
          <w:p w14:paraId="56D53E3A"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3 789 405</w:t>
            </w:r>
          </w:p>
        </w:tc>
        <w:tc>
          <w:tcPr>
            <w:tcW w:w="650" w:type="pct"/>
            <w:tcBorders>
              <w:top w:val="nil"/>
              <w:left w:val="nil"/>
              <w:bottom w:val="single" w:sz="8" w:space="0" w:color="EE8C69"/>
              <w:right w:val="single" w:sz="8" w:space="0" w:color="EE8C69"/>
            </w:tcBorders>
            <w:shd w:val="clear" w:color="auto" w:fill="auto"/>
            <w:noWrap/>
            <w:vAlign w:val="center"/>
            <w:hideMark/>
          </w:tcPr>
          <w:p w14:paraId="4DC1291C"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13 009 784</w:t>
            </w:r>
          </w:p>
        </w:tc>
        <w:tc>
          <w:tcPr>
            <w:tcW w:w="694" w:type="pct"/>
            <w:tcBorders>
              <w:top w:val="nil"/>
              <w:left w:val="nil"/>
              <w:bottom w:val="single" w:sz="8" w:space="0" w:color="EE8C69"/>
              <w:right w:val="single" w:sz="8" w:space="0" w:color="EE8C69"/>
            </w:tcBorders>
            <w:shd w:val="clear" w:color="auto" w:fill="auto"/>
            <w:noWrap/>
            <w:vAlign w:val="center"/>
            <w:hideMark/>
          </w:tcPr>
          <w:p w14:paraId="0653028C"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343,3</w:t>
            </w:r>
          </w:p>
        </w:tc>
      </w:tr>
      <w:tr w:rsidR="007576E5" w:rsidRPr="007576E5" w14:paraId="4945A5AE"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357CC9A5"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Pozostałe</w:t>
            </w:r>
          </w:p>
        </w:tc>
        <w:tc>
          <w:tcPr>
            <w:tcW w:w="593" w:type="pct"/>
            <w:tcBorders>
              <w:top w:val="nil"/>
              <w:left w:val="nil"/>
              <w:bottom w:val="single" w:sz="8" w:space="0" w:color="EE8C69"/>
              <w:right w:val="single" w:sz="8" w:space="0" w:color="EE8C69"/>
            </w:tcBorders>
            <w:shd w:val="clear" w:color="auto" w:fill="auto"/>
            <w:noWrap/>
            <w:vAlign w:val="center"/>
            <w:hideMark/>
          </w:tcPr>
          <w:p w14:paraId="0F50981C"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21 033 853</w:t>
            </w:r>
          </w:p>
        </w:tc>
        <w:tc>
          <w:tcPr>
            <w:tcW w:w="650" w:type="pct"/>
            <w:tcBorders>
              <w:top w:val="nil"/>
              <w:left w:val="nil"/>
              <w:bottom w:val="single" w:sz="8" w:space="0" w:color="EE8C69"/>
              <w:right w:val="single" w:sz="8" w:space="0" w:color="EE8C69"/>
            </w:tcBorders>
            <w:shd w:val="clear" w:color="auto" w:fill="auto"/>
            <w:noWrap/>
            <w:vAlign w:val="center"/>
            <w:hideMark/>
          </w:tcPr>
          <w:p w14:paraId="21E8237F"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2 226 736</w:t>
            </w:r>
          </w:p>
        </w:tc>
        <w:tc>
          <w:tcPr>
            <w:tcW w:w="694" w:type="pct"/>
            <w:tcBorders>
              <w:top w:val="nil"/>
              <w:left w:val="nil"/>
              <w:bottom w:val="single" w:sz="8" w:space="0" w:color="EE8C69"/>
              <w:right w:val="single" w:sz="8" w:space="0" w:color="EE8C69"/>
            </w:tcBorders>
            <w:shd w:val="clear" w:color="auto" w:fill="auto"/>
            <w:noWrap/>
            <w:vAlign w:val="center"/>
            <w:hideMark/>
          </w:tcPr>
          <w:p w14:paraId="61A670E3"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10,6</w:t>
            </w:r>
          </w:p>
        </w:tc>
      </w:tr>
      <w:tr w:rsidR="007576E5" w:rsidRPr="007576E5" w14:paraId="0AE78607"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000000" w:fill="F9D8CD"/>
            <w:vAlign w:val="center"/>
            <w:hideMark/>
          </w:tcPr>
          <w:p w14:paraId="0FF1EFA9" w14:textId="77777777" w:rsidR="007576E5" w:rsidRPr="007576E5" w:rsidRDefault="007576E5" w:rsidP="007576E5">
            <w:pPr>
              <w:spacing w:before="0" w:after="0" w:line="240" w:lineRule="auto"/>
              <w:jc w:val="lef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Dochody z majątku</w:t>
            </w:r>
          </w:p>
        </w:tc>
        <w:tc>
          <w:tcPr>
            <w:tcW w:w="593" w:type="pct"/>
            <w:tcBorders>
              <w:top w:val="nil"/>
              <w:left w:val="nil"/>
              <w:bottom w:val="single" w:sz="8" w:space="0" w:color="EE8C69"/>
              <w:right w:val="single" w:sz="8" w:space="0" w:color="EE8C69"/>
            </w:tcBorders>
            <w:shd w:val="clear" w:color="000000" w:fill="F9D8CD"/>
            <w:noWrap/>
            <w:vAlign w:val="center"/>
            <w:hideMark/>
          </w:tcPr>
          <w:p w14:paraId="4F83EC01"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8 653 928</w:t>
            </w:r>
          </w:p>
        </w:tc>
        <w:tc>
          <w:tcPr>
            <w:tcW w:w="650" w:type="pct"/>
            <w:tcBorders>
              <w:top w:val="nil"/>
              <w:left w:val="nil"/>
              <w:bottom w:val="single" w:sz="8" w:space="0" w:color="EE8C69"/>
              <w:right w:val="single" w:sz="8" w:space="0" w:color="EE8C69"/>
            </w:tcBorders>
            <w:shd w:val="clear" w:color="000000" w:fill="F9D8CD"/>
            <w:noWrap/>
            <w:vAlign w:val="center"/>
            <w:hideMark/>
          </w:tcPr>
          <w:p w14:paraId="1301B264"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6 759 052</w:t>
            </w:r>
          </w:p>
        </w:tc>
        <w:tc>
          <w:tcPr>
            <w:tcW w:w="694" w:type="pct"/>
            <w:tcBorders>
              <w:top w:val="nil"/>
              <w:left w:val="nil"/>
              <w:bottom w:val="single" w:sz="8" w:space="0" w:color="EE8C69"/>
              <w:right w:val="single" w:sz="8" w:space="0" w:color="EE8C69"/>
            </w:tcBorders>
            <w:shd w:val="clear" w:color="000000" w:fill="F9D8CD"/>
            <w:noWrap/>
            <w:vAlign w:val="center"/>
            <w:hideMark/>
          </w:tcPr>
          <w:p w14:paraId="43255981"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78,1</w:t>
            </w:r>
          </w:p>
        </w:tc>
      </w:tr>
      <w:tr w:rsidR="007576E5" w:rsidRPr="007576E5" w14:paraId="77260C9D"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auto" w:fill="auto"/>
            <w:vAlign w:val="center"/>
            <w:hideMark/>
          </w:tcPr>
          <w:p w14:paraId="6F0D7E0D" w14:textId="77777777" w:rsidR="007576E5" w:rsidRPr="007576E5" w:rsidRDefault="007576E5" w:rsidP="007576E5">
            <w:pPr>
              <w:spacing w:before="0" w:after="0" w:line="240" w:lineRule="auto"/>
              <w:jc w:val="lef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Ze sprzedaży majątku</w:t>
            </w:r>
          </w:p>
        </w:tc>
        <w:tc>
          <w:tcPr>
            <w:tcW w:w="593" w:type="pct"/>
            <w:tcBorders>
              <w:top w:val="nil"/>
              <w:left w:val="nil"/>
              <w:bottom w:val="single" w:sz="8" w:space="0" w:color="EE8C69"/>
              <w:right w:val="single" w:sz="8" w:space="0" w:color="EE8C69"/>
            </w:tcBorders>
            <w:shd w:val="clear" w:color="auto" w:fill="auto"/>
            <w:noWrap/>
            <w:vAlign w:val="center"/>
            <w:hideMark/>
          </w:tcPr>
          <w:p w14:paraId="73A9ABCF"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3 800 440</w:t>
            </w:r>
          </w:p>
        </w:tc>
        <w:tc>
          <w:tcPr>
            <w:tcW w:w="650" w:type="pct"/>
            <w:tcBorders>
              <w:top w:val="nil"/>
              <w:left w:val="nil"/>
              <w:bottom w:val="single" w:sz="8" w:space="0" w:color="EE8C69"/>
              <w:right w:val="single" w:sz="8" w:space="0" w:color="EE8C69"/>
            </w:tcBorders>
            <w:shd w:val="clear" w:color="auto" w:fill="auto"/>
            <w:noWrap/>
            <w:vAlign w:val="center"/>
            <w:hideMark/>
          </w:tcPr>
          <w:p w14:paraId="4F312467"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2 913 374</w:t>
            </w:r>
          </w:p>
        </w:tc>
        <w:tc>
          <w:tcPr>
            <w:tcW w:w="694" w:type="pct"/>
            <w:tcBorders>
              <w:top w:val="nil"/>
              <w:left w:val="nil"/>
              <w:bottom w:val="single" w:sz="8" w:space="0" w:color="EE8C69"/>
              <w:right w:val="single" w:sz="8" w:space="0" w:color="EE8C69"/>
            </w:tcBorders>
            <w:shd w:val="clear" w:color="auto" w:fill="auto"/>
            <w:noWrap/>
            <w:vAlign w:val="center"/>
            <w:hideMark/>
          </w:tcPr>
          <w:p w14:paraId="2B4E552B" w14:textId="77777777" w:rsidR="007576E5" w:rsidRPr="007576E5" w:rsidRDefault="007576E5" w:rsidP="007576E5">
            <w:pPr>
              <w:spacing w:before="0" w:after="0" w:line="240" w:lineRule="auto"/>
              <w:jc w:val="right"/>
              <w:rPr>
                <w:rFonts w:ascii="Calibri" w:eastAsia="Times New Roman" w:hAnsi="Calibri" w:cs="Calibri"/>
                <w:color w:val="000000"/>
                <w:sz w:val="20"/>
                <w:lang w:eastAsia="pl-PL"/>
              </w:rPr>
            </w:pPr>
            <w:r w:rsidRPr="007576E5">
              <w:rPr>
                <w:rFonts w:ascii="Calibri" w:eastAsia="Times New Roman" w:hAnsi="Calibri" w:cs="Calibri"/>
                <w:color w:val="000000"/>
                <w:sz w:val="20"/>
                <w:lang w:eastAsia="pl-PL"/>
              </w:rPr>
              <w:t>76,7</w:t>
            </w:r>
          </w:p>
        </w:tc>
      </w:tr>
      <w:tr w:rsidR="007576E5" w:rsidRPr="007576E5" w14:paraId="34150337" w14:textId="77777777" w:rsidTr="007576E5">
        <w:trPr>
          <w:trHeight w:val="20"/>
        </w:trPr>
        <w:tc>
          <w:tcPr>
            <w:tcW w:w="3063" w:type="pct"/>
            <w:tcBorders>
              <w:top w:val="nil"/>
              <w:left w:val="single" w:sz="8" w:space="0" w:color="EE8C69"/>
              <w:bottom w:val="single" w:sz="8" w:space="0" w:color="EE8C69"/>
              <w:right w:val="single" w:sz="8" w:space="0" w:color="EE8C69"/>
            </w:tcBorders>
            <w:shd w:val="clear" w:color="000000" w:fill="F9D8CD"/>
            <w:vAlign w:val="center"/>
            <w:hideMark/>
          </w:tcPr>
          <w:p w14:paraId="09BED382" w14:textId="77777777" w:rsidR="007576E5" w:rsidRPr="007576E5" w:rsidRDefault="007576E5" w:rsidP="007576E5">
            <w:pPr>
              <w:spacing w:before="0" w:after="0" w:line="240" w:lineRule="auto"/>
              <w:jc w:val="lef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Pozostałe dochody własne</w:t>
            </w:r>
          </w:p>
        </w:tc>
        <w:tc>
          <w:tcPr>
            <w:tcW w:w="593" w:type="pct"/>
            <w:tcBorders>
              <w:top w:val="nil"/>
              <w:left w:val="nil"/>
              <w:bottom w:val="single" w:sz="8" w:space="0" w:color="EE8C69"/>
              <w:right w:val="single" w:sz="8" w:space="0" w:color="EE8C69"/>
            </w:tcBorders>
            <w:shd w:val="clear" w:color="000000" w:fill="F9D8CD"/>
            <w:noWrap/>
            <w:vAlign w:val="center"/>
            <w:hideMark/>
          </w:tcPr>
          <w:p w14:paraId="78C4C810"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9 489 207</w:t>
            </w:r>
          </w:p>
        </w:tc>
        <w:tc>
          <w:tcPr>
            <w:tcW w:w="650" w:type="pct"/>
            <w:tcBorders>
              <w:top w:val="nil"/>
              <w:left w:val="nil"/>
              <w:bottom w:val="single" w:sz="8" w:space="0" w:color="EE8C69"/>
              <w:right w:val="single" w:sz="8" w:space="0" w:color="EE8C69"/>
            </w:tcBorders>
            <w:shd w:val="clear" w:color="000000" w:fill="F9D8CD"/>
            <w:noWrap/>
            <w:vAlign w:val="center"/>
            <w:hideMark/>
          </w:tcPr>
          <w:p w14:paraId="303C039A"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6 957 395</w:t>
            </w:r>
          </w:p>
        </w:tc>
        <w:tc>
          <w:tcPr>
            <w:tcW w:w="694" w:type="pct"/>
            <w:tcBorders>
              <w:top w:val="nil"/>
              <w:left w:val="nil"/>
              <w:bottom w:val="single" w:sz="8" w:space="0" w:color="EE8C69"/>
              <w:right w:val="single" w:sz="8" w:space="0" w:color="EE8C69"/>
            </w:tcBorders>
            <w:shd w:val="clear" w:color="000000" w:fill="F9D8CD"/>
            <w:noWrap/>
            <w:vAlign w:val="center"/>
            <w:hideMark/>
          </w:tcPr>
          <w:p w14:paraId="0962F31B" w14:textId="77777777" w:rsidR="007576E5" w:rsidRPr="007576E5" w:rsidRDefault="007576E5" w:rsidP="007576E5">
            <w:pPr>
              <w:spacing w:before="0" w:after="0" w:line="240" w:lineRule="auto"/>
              <w:jc w:val="right"/>
              <w:rPr>
                <w:rFonts w:ascii="Calibri" w:eastAsia="Times New Roman" w:hAnsi="Calibri" w:cs="Calibri"/>
                <w:b/>
                <w:bCs/>
                <w:color w:val="000000"/>
                <w:sz w:val="20"/>
                <w:lang w:eastAsia="pl-PL"/>
              </w:rPr>
            </w:pPr>
            <w:r w:rsidRPr="007576E5">
              <w:rPr>
                <w:rFonts w:ascii="Calibri" w:eastAsia="Times New Roman" w:hAnsi="Calibri" w:cs="Calibri"/>
                <w:b/>
                <w:bCs/>
                <w:color w:val="000000"/>
                <w:sz w:val="20"/>
                <w:lang w:eastAsia="pl-PL"/>
              </w:rPr>
              <w:t>73,3</w:t>
            </w:r>
          </w:p>
        </w:tc>
      </w:tr>
    </w:tbl>
    <w:p w14:paraId="677D3468" w14:textId="1071FA7D" w:rsidR="00A84AB8" w:rsidRPr="00F47811" w:rsidRDefault="00C064DA" w:rsidP="00804B34">
      <w:pPr>
        <w:pStyle w:val="Cytat"/>
      </w:pPr>
      <w:bookmarkStart w:id="192" w:name="_Hlk68090522"/>
      <w:r w:rsidRPr="00F47811">
        <w:t xml:space="preserve">Źródło: </w:t>
      </w:r>
      <w:r w:rsidR="00F34BCB" w:rsidRPr="00F47811">
        <w:t xml:space="preserve">przygotowane </w:t>
      </w:r>
      <w:r w:rsidRPr="00F47811">
        <w:t>na podstawie opracowań rocznych Regionalnej Izby Obrachunkowej we Wrocławiu.</w:t>
      </w:r>
    </w:p>
    <w:p w14:paraId="3C7E038B" w14:textId="7FA33E1C" w:rsidR="00D04BC7" w:rsidRPr="00F47811" w:rsidRDefault="00D04BC7" w:rsidP="005D6159">
      <w:pPr>
        <w:keepLines/>
        <w:rPr>
          <w:rFonts w:cstheme="minorHAnsi"/>
          <w:szCs w:val="24"/>
        </w:rPr>
      </w:pPr>
      <w:r w:rsidRPr="00F47811">
        <w:rPr>
          <w:rFonts w:cstheme="minorHAnsi"/>
          <w:szCs w:val="24"/>
        </w:rPr>
        <w:lastRenderedPageBreak/>
        <w:t>Porównanie wartości dochodów ogó</w:t>
      </w:r>
      <w:r w:rsidRPr="00F47811">
        <w:rPr>
          <w:rFonts w:ascii="Calibri" w:hAnsi="Calibri" w:cs="Calibri"/>
          <w:szCs w:val="24"/>
        </w:rPr>
        <w:t xml:space="preserve">łem na mieszkańca (średnia trzyletnia) </w:t>
      </w:r>
      <w:r w:rsidR="000B336C" w:rsidRPr="00F47811">
        <w:rPr>
          <w:rFonts w:ascii="Calibri" w:hAnsi="Calibri" w:cs="Calibri"/>
          <w:szCs w:val="24"/>
        </w:rPr>
        <w:t>według</w:t>
      </w:r>
      <w:r w:rsidRPr="00F47811">
        <w:rPr>
          <w:rFonts w:ascii="Calibri" w:hAnsi="Calibri" w:cs="Calibri"/>
          <w:szCs w:val="24"/>
        </w:rPr>
        <w:t xml:space="preserve"> Monitora Rozwoju Lokalnego wykazuje najlepszą pozycję Lubina w </w:t>
      </w:r>
      <w:r w:rsidR="00E606D9" w:rsidRPr="00F47811">
        <w:rPr>
          <w:rFonts w:ascii="Calibri" w:hAnsi="Calibri" w:cs="Calibri"/>
          <w:szCs w:val="24"/>
        </w:rPr>
        <w:t xml:space="preserve">analizowanej </w:t>
      </w:r>
      <w:r w:rsidRPr="00F47811">
        <w:rPr>
          <w:rFonts w:ascii="Calibri" w:hAnsi="Calibri" w:cs="Calibri"/>
          <w:szCs w:val="24"/>
        </w:rPr>
        <w:t>grupie. Dotyczy to zarówno wartości nominalnej</w:t>
      </w:r>
      <w:r w:rsidR="00E606D9" w:rsidRPr="00F47811">
        <w:rPr>
          <w:rFonts w:ascii="Calibri" w:hAnsi="Calibri" w:cs="Calibri"/>
          <w:szCs w:val="24"/>
        </w:rPr>
        <w:t>,</w:t>
      </w:r>
      <w:r w:rsidRPr="00F47811">
        <w:rPr>
          <w:rFonts w:ascii="Calibri" w:hAnsi="Calibri" w:cs="Calibri"/>
          <w:szCs w:val="24"/>
        </w:rPr>
        <w:t xml:space="preserve"> jak i standaryzowanej. Należy jednak zwrócić uwagę na ujemną dynamikę badanego wskaźnika.</w:t>
      </w:r>
    </w:p>
    <w:p w14:paraId="10EAA698" w14:textId="75A1F137" w:rsidR="003511F9" w:rsidRPr="00F47811" w:rsidRDefault="003511F9" w:rsidP="00C2714B">
      <w:pPr>
        <w:pStyle w:val="Legenda"/>
      </w:pPr>
      <w:bookmarkStart w:id="193" w:name="_Toc82774515"/>
      <w:bookmarkEnd w:id="192"/>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37</w:t>
      </w:r>
      <w:r w:rsidR="007A51E3" w:rsidRPr="00F47811">
        <w:fldChar w:fldCharType="end"/>
      </w:r>
      <w:r w:rsidRPr="00F47811">
        <w:t xml:space="preserve">. Dochody </w:t>
      </w:r>
      <w:r w:rsidR="00C70FFF" w:rsidRPr="00F47811">
        <w:t xml:space="preserve">ogółem </w:t>
      </w:r>
      <w:r w:rsidRPr="00F47811">
        <w:t xml:space="preserve">przypadające na </w:t>
      </w:r>
      <w:r w:rsidR="00F32913" w:rsidRPr="00F47811">
        <w:t xml:space="preserve">jednego </w:t>
      </w:r>
      <w:r w:rsidRPr="00F47811">
        <w:t xml:space="preserve">mieszkańca </w:t>
      </w:r>
      <w:r w:rsidR="005F7C85" w:rsidRPr="00F47811">
        <w:t>–</w:t>
      </w:r>
      <w:r w:rsidRPr="00F47811">
        <w:t xml:space="preserve"> średnia trzyletnia</w:t>
      </w:r>
      <w:bookmarkEnd w:id="193"/>
    </w:p>
    <w:tbl>
      <w:tblPr>
        <w:tblStyle w:val="Tabelasiatki5ciemnaakcent11"/>
        <w:tblW w:w="5000" w:type="pct"/>
        <w:tblLook w:val="04A0" w:firstRow="1" w:lastRow="0" w:firstColumn="1" w:lastColumn="0" w:noHBand="0" w:noVBand="1"/>
      </w:tblPr>
      <w:tblGrid>
        <w:gridCol w:w="2477"/>
        <w:gridCol w:w="2055"/>
        <w:gridCol w:w="2623"/>
        <w:gridCol w:w="1907"/>
      </w:tblGrid>
      <w:tr w:rsidR="003511F9" w:rsidRPr="00F47811" w14:paraId="4B6D6191" w14:textId="77777777" w:rsidTr="005D6159">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367" w:type="pct"/>
            <w:noWrap/>
            <w:hideMark/>
          </w:tcPr>
          <w:p w14:paraId="1A9C7B18" w14:textId="77777777" w:rsidR="003511F9" w:rsidRPr="00F47811" w:rsidRDefault="003511F9" w:rsidP="008459EF">
            <w:pPr>
              <w:keepNext/>
              <w:spacing w:before="0"/>
              <w:jc w:val="center"/>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JST</w:t>
            </w:r>
          </w:p>
        </w:tc>
        <w:tc>
          <w:tcPr>
            <w:tcW w:w="1134" w:type="pct"/>
            <w:noWrap/>
            <w:hideMark/>
          </w:tcPr>
          <w:p w14:paraId="002B00F8" w14:textId="77777777" w:rsidR="003511F9" w:rsidRPr="00F47811" w:rsidRDefault="003511F9" w:rsidP="003511F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Wartość nominalna</w:t>
            </w:r>
          </w:p>
        </w:tc>
        <w:tc>
          <w:tcPr>
            <w:tcW w:w="1447" w:type="pct"/>
            <w:noWrap/>
            <w:hideMark/>
          </w:tcPr>
          <w:p w14:paraId="0CD0D4E2" w14:textId="77777777" w:rsidR="003511F9" w:rsidRPr="00F47811" w:rsidRDefault="003511F9" w:rsidP="003511F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Wartość standaryzowana</w:t>
            </w:r>
          </w:p>
        </w:tc>
        <w:tc>
          <w:tcPr>
            <w:tcW w:w="1052" w:type="pct"/>
            <w:noWrap/>
            <w:hideMark/>
          </w:tcPr>
          <w:p w14:paraId="42838AB7" w14:textId="77777777" w:rsidR="003511F9" w:rsidRPr="00F47811" w:rsidRDefault="003511F9" w:rsidP="003511F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Dynamika</w:t>
            </w:r>
          </w:p>
        </w:tc>
      </w:tr>
      <w:tr w:rsidR="003511F9" w:rsidRPr="00F47811" w14:paraId="0486E208" w14:textId="77777777" w:rsidTr="005D6159">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367" w:type="pct"/>
            <w:noWrap/>
            <w:hideMark/>
          </w:tcPr>
          <w:p w14:paraId="3E44D317" w14:textId="77777777" w:rsidR="003511F9" w:rsidRPr="00F47811" w:rsidRDefault="003511F9" w:rsidP="003511F9">
            <w:pPr>
              <w:spacing w:before="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Miasto Lubin</w:t>
            </w:r>
          </w:p>
        </w:tc>
        <w:tc>
          <w:tcPr>
            <w:tcW w:w="1134" w:type="pct"/>
            <w:noWrap/>
            <w:hideMark/>
          </w:tcPr>
          <w:p w14:paraId="7162E3E8"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4824,05</w:t>
            </w:r>
          </w:p>
        </w:tc>
        <w:tc>
          <w:tcPr>
            <w:tcW w:w="1447" w:type="pct"/>
            <w:noWrap/>
            <w:hideMark/>
          </w:tcPr>
          <w:p w14:paraId="79CE3137"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2,26</w:t>
            </w:r>
          </w:p>
        </w:tc>
        <w:tc>
          <w:tcPr>
            <w:tcW w:w="1052" w:type="pct"/>
            <w:noWrap/>
            <w:hideMark/>
          </w:tcPr>
          <w:p w14:paraId="76430795"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-0,48</w:t>
            </w:r>
          </w:p>
        </w:tc>
      </w:tr>
      <w:tr w:rsidR="003511F9" w:rsidRPr="00F47811" w14:paraId="300362B3" w14:textId="77777777" w:rsidTr="005D6159">
        <w:trPr>
          <w:trHeight w:val="113"/>
        </w:trPr>
        <w:tc>
          <w:tcPr>
            <w:cnfStyle w:val="001000000000" w:firstRow="0" w:lastRow="0" w:firstColumn="1" w:lastColumn="0" w:oddVBand="0" w:evenVBand="0" w:oddHBand="0" w:evenHBand="0" w:firstRowFirstColumn="0" w:firstRowLastColumn="0" w:lastRowFirstColumn="0" w:lastRowLastColumn="0"/>
            <w:tcW w:w="1367" w:type="pct"/>
            <w:noWrap/>
            <w:hideMark/>
          </w:tcPr>
          <w:p w14:paraId="459A0CF8" w14:textId="77777777" w:rsidR="003511F9" w:rsidRPr="00F47811" w:rsidRDefault="003511F9" w:rsidP="003511F9">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Miasto Głogów</w:t>
            </w:r>
          </w:p>
        </w:tc>
        <w:tc>
          <w:tcPr>
            <w:tcW w:w="1134" w:type="pct"/>
            <w:noWrap/>
            <w:hideMark/>
          </w:tcPr>
          <w:p w14:paraId="41F06B8C" w14:textId="77777777" w:rsidR="003511F9" w:rsidRPr="00F47811" w:rsidRDefault="003511F9" w:rsidP="003511F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4404,21</w:t>
            </w:r>
          </w:p>
        </w:tc>
        <w:tc>
          <w:tcPr>
            <w:tcW w:w="1447" w:type="pct"/>
            <w:noWrap/>
            <w:hideMark/>
          </w:tcPr>
          <w:p w14:paraId="3F5AB173" w14:textId="77777777" w:rsidR="003511F9" w:rsidRPr="00F47811" w:rsidRDefault="003511F9" w:rsidP="003511F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0,93</w:t>
            </w:r>
          </w:p>
        </w:tc>
        <w:tc>
          <w:tcPr>
            <w:tcW w:w="1052" w:type="pct"/>
            <w:noWrap/>
            <w:hideMark/>
          </w:tcPr>
          <w:p w14:paraId="15566F95" w14:textId="77777777" w:rsidR="003511F9" w:rsidRPr="00F47811" w:rsidRDefault="003511F9" w:rsidP="003511F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-0,36</w:t>
            </w:r>
          </w:p>
        </w:tc>
      </w:tr>
      <w:tr w:rsidR="003511F9" w:rsidRPr="00F47811" w14:paraId="427EE466" w14:textId="77777777" w:rsidTr="005D6159">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367" w:type="pct"/>
            <w:noWrap/>
            <w:hideMark/>
          </w:tcPr>
          <w:p w14:paraId="0CEE3004" w14:textId="77777777" w:rsidR="003511F9" w:rsidRPr="00F47811" w:rsidRDefault="003511F9" w:rsidP="003511F9">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Miasto Kędzierzyn-Koźle</w:t>
            </w:r>
          </w:p>
        </w:tc>
        <w:tc>
          <w:tcPr>
            <w:tcW w:w="1134" w:type="pct"/>
            <w:noWrap/>
            <w:hideMark/>
          </w:tcPr>
          <w:p w14:paraId="28B4CBC4"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4287,70</w:t>
            </w:r>
          </w:p>
        </w:tc>
        <w:tc>
          <w:tcPr>
            <w:tcW w:w="1447" w:type="pct"/>
            <w:noWrap/>
            <w:hideMark/>
          </w:tcPr>
          <w:p w14:paraId="3AF9EE87"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0,56</w:t>
            </w:r>
          </w:p>
        </w:tc>
        <w:tc>
          <w:tcPr>
            <w:tcW w:w="1052" w:type="pct"/>
            <w:noWrap/>
            <w:hideMark/>
          </w:tcPr>
          <w:p w14:paraId="21408018"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-0,51</w:t>
            </w:r>
          </w:p>
        </w:tc>
      </w:tr>
      <w:tr w:rsidR="003511F9" w:rsidRPr="00F47811" w14:paraId="5FB62213" w14:textId="77777777" w:rsidTr="005D6159">
        <w:trPr>
          <w:trHeight w:val="113"/>
        </w:trPr>
        <w:tc>
          <w:tcPr>
            <w:cnfStyle w:val="001000000000" w:firstRow="0" w:lastRow="0" w:firstColumn="1" w:lastColumn="0" w:oddVBand="0" w:evenVBand="0" w:oddHBand="0" w:evenHBand="0" w:firstRowFirstColumn="0" w:firstRowLastColumn="0" w:lastRowFirstColumn="0" w:lastRowLastColumn="0"/>
            <w:tcW w:w="1367" w:type="pct"/>
            <w:noWrap/>
            <w:hideMark/>
          </w:tcPr>
          <w:p w14:paraId="190CE211" w14:textId="77777777" w:rsidR="003511F9" w:rsidRPr="00F47811" w:rsidRDefault="003511F9" w:rsidP="003511F9">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Miasto Świdnica</w:t>
            </w:r>
          </w:p>
        </w:tc>
        <w:tc>
          <w:tcPr>
            <w:tcW w:w="1134" w:type="pct"/>
            <w:noWrap/>
            <w:hideMark/>
          </w:tcPr>
          <w:p w14:paraId="1E4964D1" w14:textId="77777777" w:rsidR="003511F9" w:rsidRPr="00F47811" w:rsidRDefault="003511F9" w:rsidP="003511F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4186,47</w:t>
            </w:r>
          </w:p>
        </w:tc>
        <w:tc>
          <w:tcPr>
            <w:tcW w:w="1447" w:type="pct"/>
            <w:noWrap/>
            <w:hideMark/>
          </w:tcPr>
          <w:p w14:paraId="00AD7A13" w14:textId="77777777" w:rsidR="003511F9" w:rsidRPr="00F47811" w:rsidRDefault="003511F9" w:rsidP="003511F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0,24</w:t>
            </w:r>
          </w:p>
        </w:tc>
        <w:tc>
          <w:tcPr>
            <w:tcW w:w="1052" w:type="pct"/>
            <w:noWrap/>
            <w:hideMark/>
          </w:tcPr>
          <w:p w14:paraId="1A30DDB5" w14:textId="77777777" w:rsidR="003511F9" w:rsidRPr="00F47811" w:rsidRDefault="003511F9" w:rsidP="003511F9">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0,61</w:t>
            </w:r>
          </w:p>
        </w:tc>
      </w:tr>
      <w:tr w:rsidR="003511F9" w:rsidRPr="00F47811" w14:paraId="27BCC95F" w14:textId="77777777" w:rsidTr="005D6159">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367" w:type="pct"/>
            <w:noWrap/>
            <w:hideMark/>
          </w:tcPr>
          <w:p w14:paraId="69461684" w14:textId="77777777" w:rsidR="003511F9" w:rsidRPr="00F47811" w:rsidRDefault="003511F9" w:rsidP="003511F9">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Miasto Bełchatów</w:t>
            </w:r>
          </w:p>
        </w:tc>
        <w:tc>
          <w:tcPr>
            <w:tcW w:w="1134" w:type="pct"/>
            <w:noWrap/>
            <w:hideMark/>
          </w:tcPr>
          <w:p w14:paraId="40DAC5C8"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3975,40</w:t>
            </w:r>
          </w:p>
        </w:tc>
        <w:tc>
          <w:tcPr>
            <w:tcW w:w="1447" w:type="pct"/>
            <w:noWrap/>
            <w:hideMark/>
          </w:tcPr>
          <w:p w14:paraId="23E25EDA"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-0,42</w:t>
            </w:r>
          </w:p>
        </w:tc>
        <w:tc>
          <w:tcPr>
            <w:tcW w:w="1052" w:type="pct"/>
            <w:noWrap/>
            <w:hideMark/>
          </w:tcPr>
          <w:p w14:paraId="3E5D98D4" w14:textId="77777777" w:rsidR="003511F9" w:rsidRPr="00F47811" w:rsidRDefault="003511F9" w:rsidP="003511F9">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0,08</w:t>
            </w:r>
          </w:p>
        </w:tc>
      </w:tr>
    </w:tbl>
    <w:p w14:paraId="5E23FC99" w14:textId="529D9F4C" w:rsidR="003511F9" w:rsidRPr="00F47811" w:rsidRDefault="003511F9" w:rsidP="00804B34">
      <w:pPr>
        <w:pStyle w:val="Cytat"/>
      </w:pPr>
      <w:r w:rsidRPr="00F47811">
        <w:t xml:space="preserve">Źródło: </w:t>
      </w:r>
      <w:r w:rsidR="00E606D9" w:rsidRPr="00F47811">
        <w:t>o</w:t>
      </w:r>
      <w:r w:rsidRPr="00F47811">
        <w:t>pracowanie własne na podstawie MRL – System Analiz Samorządowych (SAS).</w:t>
      </w:r>
    </w:p>
    <w:p w14:paraId="751E6107" w14:textId="65AD16A7" w:rsidR="00C70FFF" w:rsidRPr="00F47811" w:rsidRDefault="00B05C9A" w:rsidP="000E047D">
      <w:pPr>
        <w:pStyle w:val="Legenda"/>
      </w:pPr>
      <w:r w:rsidRPr="00F47811">
        <w:drawing>
          <wp:inline distT="0" distB="0" distL="0" distR="0" wp14:anchorId="3C4AFF67" wp14:editId="2B7F91BF">
            <wp:extent cx="5760000" cy="2880000"/>
            <wp:effectExtent l="0" t="0" r="12700" b="15875"/>
            <wp:docPr id="48" name="Wykres 48">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A9F835A" w14:textId="1F79FC60" w:rsidR="003511F9" w:rsidRPr="00F47811" w:rsidRDefault="00C70FFF" w:rsidP="00C2714B">
      <w:pPr>
        <w:pStyle w:val="Legenda"/>
        <w:rPr>
          <w:szCs w:val="24"/>
        </w:rPr>
      </w:pPr>
      <w:bookmarkStart w:id="194" w:name="_Toc80866456"/>
      <w:bookmarkStart w:id="195" w:name="_Toc80866496"/>
      <w:bookmarkStart w:id="196" w:name="_Toc82774449"/>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11</w:t>
      </w:r>
      <w:r w:rsidR="007A51E3" w:rsidRPr="00F47811">
        <w:fldChar w:fldCharType="end"/>
      </w:r>
      <w:r w:rsidRPr="00F47811">
        <w:t xml:space="preserve">. Dochody ogółem przypadające na </w:t>
      </w:r>
      <w:r w:rsidR="00E46227" w:rsidRPr="00F47811">
        <w:t xml:space="preserve">jednego </w:t>
      </w:r>
      <w:r w:rsidRPr="00F47811">
        <w:t>mieszkańca – średnia trzyletnia</w:t>
      </w:r>
      <w:bookmarkEnd w:id="194"/>
      <w:bookmarkEnd w:id="195"/>
      <w:bookmarkEnd w:id="196"/>
    </w:p>
    <w:p w14:paraId="66B4D9D1" w14:textId="05D0E979" w:rsidR="00B05C9A" w:rsidRPr="00F47811" w:rsidRDefault="00B05C9A" w:rsidP="00804B34">
      <w:pPr>
        <w:pStyle w:val="Cytat"/>
      </w:pPr>
      <w:r w:rsidRPr="00F47811">
        <w:t xml:space="preserve">Źródło: </w:t>
      </w:r>
      <w:r w:rsidR="00E46227" w:rsidRPr="00F47811">
        <w:t>o</w:t>
      </w:r>
      <w:r w:rsidRPr="00F47811">
        <w:t>pracowanie własne na podstawie MRL – System Analiz Samorządowych (SAS).</w:t>
      </w:r>
    </w:p>
    <w:p w14:paraId="6334B6F2" w14:textId="0C3424E8" w:rsidR="00D04BC7" w:rsidRPr="00F47811" w:rsidRDefault="00D04BC7" w:rsidP="00D04BC7">
      <w:pPr>
        <w:rPr>
          <w:rFonts w:cstheme="minorHAnsi"/>
          <w:szCs w:val="24"/>
        </w:rPr>
      </w:pPr>
      <w:r w:rsidRPr="00F47811">
        <w:rPr>
          <w:rFonts w:cstheme="minorHAnsi"/>
          <w:szCs w:val="24"/>
        </w:rPr>
        <w:t>W analizowanym okresie w strukturze wydatków ogółem pozytywnie należy ocenić utrzymującą się na</w:t>
      </w:r>
      <w:r w:rsidR="00801AA0">
        <w:rPr>
          <w:rFonts w:cstheme="minorHAnsi"/>
          <w:szCs w:val="24"/>
        </w:rPr>
        <w:t> </w:t>
      </w:r>
      <w:r w:rsidRPr="00F47811">
        <w:rPr>
          <w:rFonts w:cstheme="minorHAnsi"/>
          <w:szCs w:val="24"/>
        </w:rPr>
        <w:t>podobnym poziomie wartość wydatków na wynagrodzenia i pochodne przy</w:t>
      </w:r>
      <w:r w:rsidR="004D0737" w:rsidRPr="00F47811">
        <w:rPr>
          <w:rFonts w:cstheme="minorHAnsi"/>
          <w:szCs w:val="24"/>
        </w:rPr>
        <w:t xml:space="preserve"> utrzymującym się </w:t>
      </w:r>
      <w:r w:rsidRPr="00F47811">
        <w:rPr>
          <w:rFonts w:cstheme="minorHAnsi"/>
          <w:szCs w:val="24"/>
        </w:rPr>
        <w:t>wysokim poziomie wydatków majątkowych.</w:t>
      </w:r>
    </w:p>
    <w:p w14:paraId="0C04767C" w14:textId="1A87CBB9" w:rsidR="00BB1571" w:rsidRPr="00F47811" w:rsidRDefault="00BB1571" w:rsidP="00C2714B">
      <w:pPr>
        <w:pStyle w:val="Legenda"/>
      </w:pPr>
      <w:bookmarkStart w:id="197" w:name="_Toc82774516"/>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38</w:t>
      </w:r>
      <w:r w:rsidR="007A51E3" w:rsidRPr="00F47811">
        <w:fldChar w:fldCharType="end"/>
      </w:r>
      <w:r w:rsidRPr="00F47811">
        <w:t xml:space="preserve">. Struktura wydatków ogółem budżetu </w:t>
      </w:r>
      <w:r w:rsidR="00FA54D3" w:rsidRPr="00F47811">
        <w:t>Lubina</w:t>
      </w:r>
      <w:r w:rsidRPr="00F47811">
        <w:t xml:space="preserve"> na koniec IV kwartału w latach 201</w:t>
      </w:r>
      <w:r w:rsidR="004650CC" w:rsidRPr="00F47811">
        <w:t>4–2</w:t>
      </w:r>
      <w:r w:rsidRPr="00F47811">
        <w:t>019 (w zł)</w:t>
      </w:r>
      <w:bookmarkEnd w:id="197"/>
    </w:p>
    <w:tbl>
      <w:tblPr>
        <w:tblStyle w:val="Tabelasiatki4akcent11"/>
        <w:tblW w:w="5000" w:type="pct"/>
        <w:tblLook w:val="04A0" w:firstRow="1" w:lastRow="0" w:firstColumn="1" w:lastColumn="0" w:noHBand="0" w:noVBand="1"/>
      </w:tblPr>
      <w:tblGrid>
        <w:gridCol w:w="1614"/>
        <w:gridCol w:w="1242"/>
        <w:gridCol w:w="1242"/>
        <w:gridCol w:w="1241"/>
        <w:gridCol w:w="1241"/>
        <w:gridCol w:w="1241"/>
        <w:gridCol w:w="1241"/>
      </w:tblGrid>
      <w:tr w:rsidR="00354C26" w:rsidRPr="00F47811" w14:paraId="29B8A0DA" w14:textId="77777777" w:rsidTr="00822E31">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890" w:type="pct"/>
            <w:noWrap/>
            <w:hideMark/>
          </w:tcPr>
          <w:p w14:paraId="67CE431B" w14:textId="77777777" w:rsidR="00354C26" w:rsidRPr="00F47811" w:rsidRDefault="00354C26" w:rsidP="005D6159">
            <w:pPr>
              <w:spacing w:before="0"/>
              <w:jc w:val="center"/>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Wydatki</w:t>
            </w:r>
          </w:p>
        </w:tc>
        <w:tc>
          <w:tcPr>
            <w:tcW w:w="685" w:type="pct"/>
            <w:noWrap/>
            <w:hideMark/>
          </w:tcPr>
          <w:p w14:paraId="6EF14B08" w14:textId="77777777" w:rsidR="00354C26" w:rsidRPr="00F47811" w:rsidRDefault="00354C26"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2014</w:t>
            </w:r>
          </w:p>
        </w:tc>
        <w:tc>
          <w:tcPr>
            <w:tcW w:w="685" w:type="pct"/>
            <w:noWrap/>
            <w:hideMark/>
          </w:tcPr>
          <w:p w14:paraId="39D86526" w14:textId="77777777" w:rsidR="00354C26" w:rsidRPr="00F47811" w:rsidRDefault="00354C26"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2015</w:t>
            </w:r>
          </w:p>
        </w:tc>
        <w:tc>
          <w:tcPr>
            <w:tcW w:w="685" w:type="pct"/>
            <w:noWrap/>
            <w:hideMark/>
          </w:tcPr>
          <w:p w14:paraId="3DAD245E" w14:textId="77777777" w:rsidR="00354C26" w:rsidRPr="00F47811" w:rsidRDefault="00354C26"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2016</w:t>
            </w:r>
          </w:p>
        </w:tc>
        <w:tc>
          <w:tcPr>
            <w:tcW w:w="685" w:type="pct"/>
            <w:noWrap/>
            <w:hideMark/>
          </w:tcPr>
          <w:p w14:paraId="36590184" w14:textId="77777777" w:rsidR="00354C26" w:rsidRPr="00F47811" w:rsidRDefault="00354C26"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2017</w:t>
            </w:r>
          </w:p>
        </w:tc>
        <w:tc>
          <w:tcPr>
            <w:tcW w:w="685" w:type="pct"/>
            <w:noWrap/>
            <w:hideMark/>
          </w:tcPr>
          <w:p w14:paraId="0F9BF6DA" w14:textId="77777777" w:rsidR="00354C26" w:rsidRPr="00F47811" w:rsidRDefault="00354C26"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2018</w:t>
            </w:r>
          </w:p>
        </w:tc>
        <w:tc>
          <w:tcPr>
            <w:tcW w:w="685" w:type="pct"/>
            <w:noWrap/>
            <w:hideMark/>
          </w:tcPr>
          <w:p w14:paraId="6D59D120" w14:textId="77777777" w:rsidR="00354C26" w:rsidRPr="00F47811" w:rsidRDefault="00354C26" w:rsidP="005D6159">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2019</w:t>
            </w:r>
          </w:p>
        </w:tc>
      </w:tr>
      <w:tr w:rsidR="00354C26" w:rsidRPr="00F47811" w14:paraId="4BCE4F5F" w14:textId="77777777" w:rsidTr="00822E31">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890" w:type="pct"/>
            <w:hideMark/>
          </w:tcPr>
          <w:p w14:paraId="2AFF9826" w14:textId="00FA4E1C" w:rsidR="00354C26" w:rsidRPr="00F47811" w:rsidRDefault="00354C26" w:rsidP="00354C26">
            <w:pPr>
              <w:spacing w:before="0"/>
              <w:jc w:val="lef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Wydatki – ogółem</w:t>
            </w:r>
          </w:p>
        </w:tc>
        <w:tc>
          <w:tcPr>
            <w:tcW w:w="685" w:type="pct"/>
            <w:noWrap/>
            <w:hideMark/>
          </w:tcPr>
          <w:p w14:paraId="2A7CB230"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299 778 124</w:t>
            </w:r>
          </w:p>
        </w:tc>
        <w:tc>
          <w:tcPr>
            <w:tcW w:w="685" w:type="pct"/>
            <w:noWrap/>
            <w:hideMark/>
          </w:tcPr>
          <w:p w14:paraId="0CCCA0C0"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290 670 634</w:t>
            </w:r>
          </w:p>
        </w:tc>
        <w:tc>
          <w:tcPr>
            <w:tcW w:w="685" w:type="pct"/>
            <w:noWrap/>
            <w:hideMark/>
          </w:tcPr>
          <w:p w14:paraId="213F99E7"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314 264 141</w:t>
            </w:r>
          </w:p>
        </w:tc>
        <w:tc>
          <w:tcPr>
            <w:tcW w:w="685" w:type="pct"/>
            <w:noWrap/>
            <w:hideMark/>
          </w:tcPr>
          <w:p w14:paraId="1FFFF695"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353 640 554</w:t>
            </w:r>
          </w:p>
        </w:tc>
        <w:tc>
          <w:tcPr>
            <w:tcW w:w="685" w:type="pct"/>
            <w:noWrap/>
            <w:hideMark/>
          </w:tcPr>
          <w:p w14:paraId="39A3666E"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401 709 169</w:t>
            </w:r>
          </w:p>
        </w:tc>
        <w:tc>
          <w:tcPr>
            <w:tcW w:w="685" w:type="pct"/>
            <w:noWrap/>
            <w:hideMark/>
          </w:tcPr>
          <w:p w14:paraId="4C9D5B8F"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374 674 460</w:t>
            </w:r>
          </w:p>
        </w:tc>
      </w:tr>
      <w:tr w:rsidR="00354C26" w:rsidRPr="00F47811" w14:paraId="6A56EB7A" w14:textId="77777777" w:rsidTr="00822E31">
        <w:trPr>
          <w:trHeight w:val="57"/>
        </w:trPr>
        <w:tc>
          <w:tcPr>
            <w:cnfStyle w:val="001000000000" w:firstRow="0" w:lastRow="0" w:firstColumn="1" w:lastColumn="0" w:oddVBand="0" w:evenVBand="0" w:oddHBand="0" w:evenHBand="0" w:firstRowFirstColumn="0" w:firstRowLastColumn="0" w:lastRowFirstColumn="0" w:lastRowLastColumn="0"/>
            <w:tcW w:w="890" w:type="pct"/>
            <w:shd w:val="clear" w:color="auto" w:fill="F9D8CD" w:themeFill="accent1" w:themeFillTint="33"/>
            <w:hideMark/>
          </w:tcPr>
          <w:p w14:paraId="44C7C1DC" w14:textId="77777777" w:rsidR="00354C26" w:rsidRPr="00F47811" w:rsidRDefault="00354C26" w:rsidP="00354C26">
            <w:pPr>
              <w:spacing w:before="0"/>
              <w:jc w:val="left"/>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Wydatki bieżące</w:t>
            </w:r>
          </w:p>
        </w:tc>
        <w:tc>
          <w:tcPr>
            <w:tcW w:w="685" w:type="pct"/>
            <w:shd w:val="clear" w:color="auto" w:fill="F9D8CD" w:themeFill="accent1" w:themeFillTint="33"/>
            <w:noWrap/>
            <w:hideMark/>
          </w:tcPr>
          <w:p w14:paraId="3E64E04D"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257 741 026</w:t>
            </w:r>
          </w:p>
        </w:tc>
        <w:tc>
          <w:tcPr>
            <w:tcW w:w="685" w:type="pct"/>
            <w:shd w:val="clear" w:color="auto" w:fill="F9D8CD" w:themeFill="accent1" w:themeFillTint="33"/>
            <w:noWrap/>
            <w:hideMark/>
          </w:tcPr>
          <w:p w14:paraId="3EFDB979"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262 028 154</w:t>
            </w:r>
          </w:p>
        </w:tc>
        <w:tc>
          <w:tcPr>
            <w:tcW w:w="685" w:type="pct"/>
            <w:shd w:val="clear" w:color="auto" w:fill="F9D8CD" w:themeFill="accent1" w:themeFillTint="33"/>
            <w:noWrap/>
            <w:hideMark/>
          </w:tcPr>
          <w:p w14:paraId="26C12615"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291 168 483</w:t>
            </w:r>
          </w:p>
        </w:tc>
        <w:tc>
          <w:tcPr>
            <w:tcW w:w="685" w:type="pct"/>
            <w:shd w:val="clear" w:color="auto" w:fill="F9D8CD" w:themeFill="accent1" w:themeFillTint="33"/>
            <w:noWrap/>
            <w:hideMark/>
          </w:tcPr>
          <w:p w14:paraId="5ADEC646"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306 780 032</w:t>
            </w:r>
          </w:p>
        </w:tc>
        <w:tc>
          <w:tcPr>
            <w:tcW w:w="685" w:type="pct"/>
            <w:shd w:val="clear" w:color="auto" w:fill="F9D8CD" w:themeFill="accent1" w:themeFillTint="33"/>
            <w:noWrap/>
            <w:hideMark/>
          </w:tcPr>
          <w:p w14:paraId="2F6952AF"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326 020 666</w:t>
            </w:r>
          </w:p>
        </w:tc>
        <w:tc>
          <w:tcPr>
            <w:tcW w:w="685" w:type="pct"/>
            <w:shd w:val="clear" w:color="auto" w:fill="F9D8CD" w:themeFill="accent1" w:themeFillTint="33"/>
            <w:noWrap/>
            <w:hideMark/>
          </w:tcPr>
          <w:p w14:paraId="7695C296"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0"/>
                <w:lang w:eastAsia="pl-PL"/>
              </w:rPr>
            </w:pPr>
            <w:r w:rsidRPr="00F47811">
              <w:rPr>
                <w:rFonts w:ascii="Calibri" w:eastAsia="Times New Roman" w:hAnsi="Calibri" w:cs="Times New Roman"/>
                <w:b/>
                <w:bCs/>
                <w:color w:val="000000"/>
                <w:sz w:val="20"/>
                <w:lang w:eastAsia="pl-PL"/>
              </w:rPr>
              <w:t>330 980 052</w:t>
            </w:r>
          </w:p>
        </w:tc>
      </w:tr>
      <w:tr w:rsidR="00354C26" w:rsidRPr="00F47811" w14:paraId="18706F3D" w14:textId="77777777" w:rsidTr="00822E31">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890" w:type="pct"/>
            <w:shd w:val="clear" w:color="auto" w:fill="auto"/>
            <w:hideMark/>
          </w:tcPr>
          <w:p w14:paraId="2394923F" w14:textId="2A791120" w:rsidR="00354C26" w:rsidRPr="00F47811" w:rsidRDefault="00E46227" w:rsidP="00354C26">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 xml:space="preserve">Wynagrodzenia </w:t>
            </w:r>
            <w:r w:rsidR="00354C26" w:rsidRPr="00F47811">
              <w:rPr>
                <w:rFonts w:ascii="Calibri" w:eastAsia="Times New Roman" w:hAnsi="Calibri" w:cs="Times New Roman"/>
                <w:b w:val="0"/>
                <w:bCs w:val="0"/>
                <w:color w:val="000000"/>
                <w:sz w:val="20"/>
                <w:lang w:eastAsia="pl-PL"/>
              </w:rPr>
              <w:t>i pochodne</w:t>
            </w:r>
          </w:p>
        </w:tc>
        <w:tc>
          <w:tcPr>
            <w:tcW w:w="685" w:type="pct"/>
            <w:shd w:val="clear" w:color="auto" w:fill="auto"/>
            <w:noWrap/>
            <w:hideMark/>
          </w:tcPr>
          <w:p w14:paraId="15BB3615"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127 481 503</w:t>
            </w:r>
          </w:p>
        </w:tc>
        <w:tc>
          <w:tcPr>
            <w:tcW w:w="685" w:type="pct"/>
            <w:shd w:val="clear" w:color="auto" w:fill="auto"/>
            <w:noWrap/>
            <w:hideMark/>
          </w:tcPr>
          <w:p w14:paraId="4A168A23"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130 552 831</w:t>
            </w:r>
          </w:p>
        </w:tc>
        <w:tc>
          <w:tcPr>
            <w:tcW w:w="685" w:type="pct"/>
            <w:shd w:val="clear" w:color="auto" w:fill="auto"/>
            <w:noWrap/>
            <w:hideMark/>
          </w:tcPr>
          <w:p w14:paraId="5DBE37A1"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126 861 788</w:t>
            </w:r>
          </w:p>
        </w:tc>
        <w:tc>
          <w:tcPr>
            <w:tcW w:w="685" w:type="pct"/>
            <w:shd w:val="clear" w:color="auto" w:fill="auto"/>
            <w:noWrap/>
            <w:hideMark/>
          </w:tcPr>
          <w:p w14:paraId="6569104D"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128 477 021</w:t>
            </w:r>
          </w:p>
        </w:tc>
        <w:tc>
          <w:tcPr>
            <w:tcW w:w="685" w:type="pct"/>
            <w:shd w:val="clear" w:color="auto" w:fill="auto"/>
            <w:noWrap/>
            <w:hideMark/>
          </w:tcPr>
          <w:p w14:paraId="0AA33AA2"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137 680 151</w:t>
            </w:r>
          </w:p>
        </w:tc>
        <w:tc>
          <w:tcPr>
            <w:tcW w:w="685" w:type="pct"/>
            <w:shd w:val="clear" w:color="auto" w:fill="auto"/>
            <w:noWrap/>
            <w:hideMark/>
          </w:tcPr>
          <w:p w14:paraId="330D1878"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118 481 877</w:t>
            </w:r>
          </w:p>
        </w:tc>
      </w:tr>
      <w:tr w:rsidR="00354C26" w:rsidRPr="00F47811" w14:paraId="06885E74" w14:textId="77777777" w:rsidTr="00822E31">
        <w:trPr>
          <w:trHeight w:val="57"/>
        </w:trPr>
        <w:tc>
          <w:tcPr>
            <w:cnfStyle w:val="001000000000" w:firstRow="0" w:lastRow="0" w:firstColumn="1" w:lastColumn="0" w:oddVBand="0" w:evenVBand="0" w:oddHBand="0" w:evenHBand="0" w:firstRowFirstColumn="0" w:firstRowLastColumn="0" w:lastRowFirstColumn="0" w:lastRowLastColumn="0"/>
            <w:tcW w:w="890" w:type="pct"/>
            <w:shd w:val="clear" w:color="auto" w:fill="auto"/>
            <w:hideMark/>
          </w:tcPr>
          <w:p w14:paraId="2C68411E" w14:textId="0192D278" w:rsidR="00354C26" w:rsidRPr="00F47811" w:rsidRDefault="00E46227" w:rsidP="00354C26">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D</w:t>
            </w:r>
            <w:r w:rsidR="00354C26" w:rsidRPr="00F47811">
              <w:rPr>
                <w:rFonts w:ascii="Calibri" w:eastAsia="Times New Roman" w:hAnsi="Calibri" w:cs="Times New Roman"/>
                <w:b w:val="0"/>
                <w:bCs w:val="0"/>
                <w:color w:val="000000"/>
                <w:sz w:val="20"/>
                <w:lang w:eastAsia="pl-PL"/>
              </w:rPr>
              <w:t>otacje</w:t>
            </w:r>
          </w:p>
        </w:tc>
        <w:tc>
          <w:tcPr>
            <w:tcW w:w="685" w:type="pct"/>
            <w:shd w:val="clear" w:color="auto" w:fill="auto"/>
            <w:noWrap/>
            <w:hideMark/>
          </w:tcPr>
          <w:p w14:paraId="3696DA17"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22 587 366</w:t>
            </w:r>
          </w:p>
        </w:tc>
        <w:tc>
          <w:tcPr>
            <w:tcW w:w="685" w:type="pct"/>
            <w:shd w:val="clear" w:color="auto" w:fill="auto"/>
            <w:noWrap/>
            <w:hideMark/>
          </w:tcPr>
          <w:p w14:paraId="5439750D"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23 249 348</w:t>
            </w:r>
          </w:p>
        </w:tc>
        <w:tc>
          <w:tcPr>
            <w:tcW w:w="685" w:type="pct"/>
            <w:shd w:val="clear" w:color="auto" w:fill="auto"/>
            <w:noWrap/>
            <w:hideMark/>
          </w:tcPr>
          <w:p w14:paraId="3B4C659D"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31 324 180</w:t>
            </w:r>
          </w:p>
        </w:tc>
        <w:tc>
          <w:tcPr>
            <w:tcW w:w="685" w:type="pct"/>
            <w:shd w:val="clear" w:color="auto" w:fill="auto"/>
            <w:noWrap/>
            <w:hideMark/>
          </w:tcPr>
          <w:p w14:paraId="7CE31578"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37 802 245</w:t>
            </w:r>
          </w:p>
        </w:tc>
        <w:tc>
          <w:tcPr>
            <w:tcW w:w="685" w:type="pct"/>
            <w:shd w:val="clear" w:color="auto" w:fill="auto"/>
            <w:noWrap/>
            <w:hideMark/>
          </w:tcPr>
          <w:p w14:paraId="2EBB89D7"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41 103 701</w:t>
            </w:r>
          </w:p>
        </w:tc>
        <w:tc>
          <w:tcPr>
            <w:tcW w:w="685" w:type="pct"/>
            <w:shd w:val="clear" w:color="auto" w:fill="auto"/>
            <w:noWrap/>
            <w:hideMark/>
          </w:tcPr>
          <w:p w14:paraId="6BA3D0A6"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47 070 248</w:t>
            </w:r>
          </w:p>
        </w:tc>
      </w:tr>
      <w:tr w:rsidR="00354C26" w:rsidRPr="00F47811" w14:paraId="2AA9FA7F" w14:textId="77777777" w:rsidTr="00822E31">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890" w:type="pct"/>
            <w:shd w:val="clear" w:color="auto" w:fill="auto"/>
            <w:hideMark/>
          </w:tcPr>
          <w:p w14:paraId="389C3C37" w14:textId="78A0F0E6" w:rsidR="00354C26" w:rsidRPr="00F47811" w:rsidRDefault="00E46227" w:rsidP="00354C26">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O</w:t>
            </w:r>
            <w:r w:rsidR="00354C26" w:rsidRPr="00F47811">
              <w:rPr>
                <w:rFonts w:ascii="Calibri" w:eastAsia="Times New Roman" w:hAnsi="Calibri" w:cs="Times New Roman"/>
                <w:b w:val="0"/>
                <w:bCs w:val="0"/>
                <w:color w:val="000000"/>
                <w:sz w:val="20"/>
                <w:lang w:eastAsia="pl-PL"/>
              </w:rPr>
              <w:t xml:space="preserve">bsługa długu </w:t>
            </w:r>
          </w:p>
        </w:tc>
        <w:tc>
          <w:tcPr>
            <w:tcW w:w="685" w:type="pct"/>
            <w:shd w:val="clear" w:color="auto" w:fill="auto"/>
            <w:noWrap/>
            <w:hideMark/>
          </w:tcPr>
          <w:p w14:paraId="5CBEED09"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2 922 553</w:t>
            </w:r>
          </w:p>
        </w:tc>
        <w:tc>
          <w:tcPr>
            <w:tcW w:w="685" w:type="pct"/>
            <w:shd w:val="clear" w:color="auto" w:fill="auto"/>
            <w:noWrap/>
            <w:hideMark/>
          </w:tcPr>
          <w:p w14:paraId="2398510E"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2 069 734</w:t>
            </w:r>
          </w:p>
        </w:tc>
        <w:tc>
          <w:tcPr>
            <w:tcW w:w="685" w:type="pct"/>
            <w:shd w:val="clear" w:color="auto" w:fill="auto"/>
            <w:noWrap/>
            <w:hideMark/>
          </w:tcPr>
          <w:p w14:paraId="256A574F"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1 820 550</w:t>
            </w:r>
          </w:p>
        </w:tc>
        <w:tc>
          <w:tcPr>
            <w:tcW w:w="685" w:type="pct"/>
            <w:shd w:val="clear" w:color="auto" w:fill="auto"/>
            <w:noWrap/>
            <w:hideMark/>
          </w:tcPr>
          <w:p w14:paraId="7BA447A3"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1 675 796</w:t>
            </w:r>
          </w:p>
        </w:tc>
        <w:tc>
          <w:tcPr>
            <w:tcW w:w="685" w:type="pct"/>
            <w:shd w:val="clear" w:color="auto" w:fill="auto"/>
            <w:noWrap/>
            <w:hideMark/>
          </w:tcPr>
          <w:p w14:paraId="685D4587"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2 091 217</w:t>
            </w:r>
          </w:p>
        </w:tc>
        <w:tc>
          <w:tcPr>
            <w:tcW w:w="685" w:type="pct"/>
            <w:shd w:val="clear" w:color="auto" w:fill="auto"/>
            <w:noWrap/>
            <w:hideMark/>
          </w:tcPr>
          <w:p w14:paraId="5D413C0F"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3 279 564</w:t>
            </w:r>
          </w:p>
        </w:tc>
      </w:tr>
      <w:tr w:rsidR="00354C26" w:rsidRPr="00F47811" w14:paraId="3E5F1128" w14:textId="77777777" w:rsidTr="00822E31">
        <w:trPr>
          <w:trHeight w:val="57"/>
        </w:trPr>
        <w:tc>
          <w:tcPr>
            <w:cnfStyle w:val="001000000000" w:firstRow="0" w:lastRow="0" w:firstColumn="1" w:lastColumn="0" w:oddVBand="0" w:evenVBand="0" w:oddHBand="0" w:evenHBand="0" w:firstRowFirstColumn="0" w:firstRowLastColumn="0" w:lastRowFirstColumn="0" w:lastRowLastColumn="0"/>
            <w:tcW w:w="890" w:type="pct"/>
            <w:shd w:val="clear" w:color="auto" w:fill="auto"/>
            <w:hideMark/>
          </w:tcPr>
          <w:p w14:paraId="55FB94F4" w14:textId="5146A74F" w:rsidR="00354C26" w:rsidRPr="00F47811" w:rsidRDefault="00E46227" w:rsidP="00354C26">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P</w:t>
            </w:r>
            <w:r w:rsidR="00354C26" w:rsidRPr="00F47811">
              <w:rPr>
                <w:rFonts w:ascii="Calibri" w:eastAsia="Times New Roman" w:hAnsi="Calibri" w:cs="Times New Roman"/>
                <w:b w:val="0"/>
                <w:bCs w:val="0"/>
                <w:color w:val="000000"/>
                <w:sz w:val="20"/>
                <w:lang w:eastAsia="pl-PL"/>
              </w:rPr>
              <w:t>ozostałe wydatki bieżące</w:t>
            </w:r>
          </w:p>
        </w:tc>
        <w:tc>
          <w:tcPr>
            <w:tcW w:w="685" w:type="pct"/>
            <w:shd w:val="clear" w:color="auto" w:fill="auto"/>
            <w:noWrap/>
            <w:hideMark/>
          </w:tcPr>
          <w:p w14:paraId="2F8E4509"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104 749 603</w:t>
            </w:r>
          </w:p>
        </w:tc>
        <w:tc>
          <w:tcPr>
            <w:tcW w:w="685" w:type="pct"/>
            <w:shd w:val="clear" w:color="auto" w:fill="auto"/>
            <w:noWrap/>
            <w:hideMark/>
          </w:tcPr>
          <w:p w14:paraId="7FFB2F6D"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106 156 241</w:t>
            </w:r>
          </w:p>
        </w:tc>
        <w:tc>
          <w:tcPr>
            <w:tcW w:w="685" w:type="pct"/>
            <w:shd w:val="clear" w:color="auto" w:fill="auto"/>
            <w:noWrap/>
            <w:hideMark/>
          </w:tcPr>
          <w:p w14:paraId="62575B89"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131 161 965</w:t>
            </w:r>
          </w:p>
        </w:tc>
        <w:tc>
          <w:tcPr>
            <w:tcW w:w="685" w:type="pct"/>
            <w:shd w:val="clear" w:color="auto" w:fill="auto"/>
            <w:noWrap/>
            <w:hideMark/>
          </w:tcPr>
          <w:p w14:paraId="4C5F892F"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138 824 969</w:t>
            </w:r>
          </w:p>
        </w:tc>
        <w:tc>
          <w:tcPr>
            <w:tcW w:w="685" w:type="pct"/>
            <w:shd w:val="clear" w:color="auto" w:fill="auto"/>
            <w:noWrap/>
            <w:hideMark/>
          </w:tcPr>
          <w:p w14:paraId="081EB7EE"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145 145 598</w:t>
            </w:r>
          </w:p>
        </w:tc>
        <w:tc>
          <w:tcPr>
            <w:tcW w:w="685" w:type="pct"/>
            <w:shd w:val="clear" w:color="auto" w:fill="auto"/>
            <w:noWrap/>
            <w:hideMark/>
          </w:tcPr>
          <w:p w14:paraId="1D82CF80" w14:textId="77777777" w:rsidR="00354C26" w:rsidRPr="00F47811" w:rsidRDefault="00354C26" w:rsidP="00354C2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162 148 364</w:t>
            </w:r>
          </w:p>
        </w:tc>
      </w:tr>
      <w:tr w:rsidR="00354C26" w:rsidRPr="00F47811" w14:paraId="17F21DF7" w14:textId="77777777" w:rsidTr="00822E31">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890" w:type="pct"/>
            <w:hideMark/>
          </w:tcPr>
          <w:p w14:paraId="6021F316" w14:textId="77777777" w:rsidR="00354C26" w:rsidRPr="00F47811" w:rsidRDefault="00354C26" w:rsidP="00354C26">
            <w:pPr>
              <w:spacing w:before="0"/>
              <w:jc w:val="left"/>
              <w:rPr>
                <w:rFonts w:ascii="Calibri" w:eastAsia="Times New Roman" w:hAnsi="Calibri" w:cs="Times New Roman"/>
                <w:b w:val="0"/>
                <w:bCs w:val="0"/>
                <w:color w:val="000000"/>
                <w:sz w:val="20"/>
                <w:lang w:eastAsia="pl-PL"/>
              </w:rPr>
            </w:pPr>
            <w:r w:rsidRPr="00F47811">
              <w:rPr>
                <w:rFonts w:ascii="Calibri" w:eastAsia="Times New Roman" w:hAnsi="Calibri" w:cs="Times New Roman"/>
                <w:b w:val="0"/>
                <w:bCs w:val="0"/>
                <w:color w:val="000000"/>
                <w:sz w:val="20"/>
                <w:lang w:eastAsia="pl-PL"/>
              </w:rPr>
              <w:t>Wydatki majątkowe</w:t>
            </w:r>
          </w:p>
        </w:tc>
        <w:tc>
          <w:tcPr>
            <w:tcW w:w="685" w:type="pct"/>
            <w:noWrap/>
            <w:hideMark/>
          </w:tcPr>
          <w:p w14:paraId="11777EBE"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42 037 098</w:t>
            </w:r>
          </w:p>
        </w:tc>
        <w:tc>
          <w:tcPr>
            <w:tcW w:w="685" w:type="pct"/>
            <w:noWrap/>
            <w:hideMark/>
          </w:tcPr>
          <w:p w14:paraId="3045FA25"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28 642 479</w:t>
            </w:r>
          </w:p>
        </w:tc>
        <w:tc>
          <w:tcPr>
            <w:tcW w:w="685" w:type="pct"/>
            <w:noWrap/>
            <w:hideMark/>
          </w:tcPr>
          <w:p w14:paraId="079A1CFC"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23 095 658</w:t>
            </w:r>
          </w:p>
        </w:tc>
        <w:tc>
          <w:tcPr>
            <w:tcW w:w="685" w:type="pct"/>
            <w:noWrap/>
            <w:hideMark/>
          </w:tcPr>
          <w:p w14:paraId="3E56A439"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46 860 522</w:t>
            </w:r>
          </w:p>
        </w:tc>
        <w:tc>
          <w:tcPr>
            <w:tcW w:w="685" w:type="pct"/>
            <w:noWrap/>
            <w:hideMark/>
          </w:tcPr>
          <w:p w14:paraId="1CE6ECC9"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75 688 502</w:t>
            </w:r>
          </w:p>
        </w:tc>
        <w:tc>
          <w:tcPr>
            <w:tcW w:w="685" w:type="pct"/>
            <w:noWrap/>
            <w:hideMark/>
          </w:tcPr>
          <w:p w14:paraId="621698D5" w14:textId="77777777" w:rsidR="00354C26" w:rsidRPr="00F47811" w:rsidRDefault="00354C26" w:rsidP="00354C2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0"/>
                <w:lang w:eastAsia="pl-PL"/>
              </w:rPr>
            </w:pPr>
            <w:r w:rsidRPr="00F47811">
              <w:rPr>
                <w:rFonts w:ascii="Calibri" w:eastAsia="Times New Roman" w:hAnsi="Calibri" w:cs="Times New Roman"/>
                <w:color w:val="000000"/>
                <w:sz w:val="20"/>
                <w:lang w:eastAsia="pl-PL"/>
              </w:rPr>
              <w:t>43 694 408</w:t>
            </w:r>
          </w:p>
        </w:tc>
      </w:tr>
    </w:tbl>
    <w:p w14:paraId="73201019" w14:textId="37C8D5B2" w:rsidR="00BB1571" w:rsidRPr="00F47811" w:rsidRDefault="00BB1571" w:rsidP="00804B34">
      <w:pPr>
        <w:pStyle w:val="Cytat"/>
      </w:pPr>
      <w:r w:rsidRPr="00F47811">
        <w:t xml:space="preserve">Źródło: </w:t>
      </w:r>
      <w:r w:rsidR="005D6159" w:rsidRPr="00F47811">
        <w:t>przygotowane na podstawie opracowań rocznych Regionalnej Izby Obrachunkowej we Wrocławiu.</w:t>
      </w:r>
    </w:p>
    <w:p w14:paraId="3F49367C" w14:textId="7081B150" w:rsidR="00BB1571" w:rsidRPr="00F47811" w:rsidRDefault="00236650" w:rsidP="000E047D">
      <w:pPr>
        <w:pStyle w:val="Legenda"/>
      </w:pPr>
      <w:r w:rsidRPr="00F47811">
        <w:lastRenderedPageBreak/>
        <w:drawing>
          <wp:inline distT="0" distB="0" distL="0" distR="0" wp14:anchorId="3A7C4864" wp14:editId="5843CD84">
            <wp:extent cx="5760000" cy="3600000"/>
            <wp:effectExtent l="0" t="0" r="12700" b="635"/>
            <wp:docPr id="42" name="Wykres 42">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5E46850-4C94-4A57-9C46-5FE4CB262B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A28106C" w14:textId="58FD9425" w:rsidR="00BB1571" w:rsidRPr="00F47811" w:rsidRDefault="00BB1571" w:rsidP="00C2714B">
      <w:pPr>
        <w:pStyle w:val="Legenda"/>
        <w:rPr>
          <w:rFonts w:cstheme="minorHAnsi"/>
          <w:szCs w:val="24"/>
        </w:rPr>
      </w:pPr>
      <w:bookmarkStart w:id="198" w:name="_Toc80866457"/>
      <w:bookmarkStart w:id="199" w:name="_Toc80866497"/>
      <w:bookmarkStart w:id="200" w:name="_Toc82774450"/>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12</w:t>
      </w:r>
      <w:r w:rsidR="007A51E3" w:rsidRPr="00F47811">
        <w:fldChar w:fldCharType="end"/>
      </w:r>
      <w:r w:rsidRPr="00F47811">
        <w:t xml:space="preserve">. Struktura (%) wydatków ogółem budżetu </w:t>
      </w:r>
      <w:r w:rsidR="00FA54D3" w:rsidRPr="00F47811">
        <w:t>Lubina</w:t>
      </w:r>
      <w:r w:rsidRPr="00F47811">
        <w:t xml:space="preserve"> na koniec IV kwartału w</w:t>
      </w:r>
      <w:r w:rsidR="00FA54D3" w:rsidRPr="00F47811">
        <w:t> </w:t>
      </w:r>
      <w:r w:rsidRPr="00F47811">
        <w:t>latach 201</w:t>
      </w:r>
      <w:r w:rsidR="004650CC" w:rsidRPr="00F47811">
        <w:t>4–2</w:t>
      </w:r>
      <w:r w:rsidRPr="00F47811">
        <w:t>019</w:t>
      </w:r>
      <w:bookmarkEnd w:id="198"/>
      <w:bookmarkEnd w:id="199"/>
      <w:bookmarkEnd w:id="200"/>
    </w:p>
    <w:p w14:paraId="245D88AF" w14:textId="6FCCB573" w:rsidR="00BB1571" w:rsidRPr="00F47811" w:rsidRDefault="00BB1571" w:rsidP="00804B34">
      <w:pPr>
        <w:pStyle w:val="Cytat"/>
      </w:pPr>
      <w:r w:rsidRPr="00F47811">
        <w:t xml:space="preserve">Źródło: </w:t>
      </w:r>
      <w:r w:rsidR="005D6159" w:rsidRPr="00F47811">
        <w:t>przygotowane na podstawie opracowań rocznych Regionalnej Izby Obrachunkowej we Wrocławiu.</w:t>
      </w:r>
    </w:p>
    <w:p w14:paraId="168ADB6D" w14:textId="20549D5E" w:rsidR="004D0737" w:rsidRPr="00F47811" w:rsidRDefault="004D0737" w:rsidP="004D0737">
      <w:pPr>
        <w:rPr>
          <w:rFonts w:cstheme="minorHAnsi"/>
          <w:szCs w:val="24"/>
        </w:rPr>
      </w:pPr>
      <w:r w:rsidRPr="00F47811">
        <w:rPr>
          <w:rFonts w:cstheme="minorHAnsi"/>
          <w:szCs w:val="24"/>
        </w:rPr>
        <w:t xml:space="preserve">W wydatkach budżetowych Lubina największe kwoty przeznaczane są na </w:t>
      </w:r>
      <w:r w:rsidR="00E46227" w:rsidRPr="00F47811">
        <w:rPr>
          <w:rFonts w:cstheme="minorHAnsi"/>
          <w:iCs/>
          <w:szCs w:val="24"/>
        </w:rPr>
        <w:t>o</w:t>
      </w:r>
      <w:r w:rsidRPr="00F47811">
        <w:rPr>
          <w:rFonts w:cstheme="minorHAnsi"/>
          <w:iCs/>
          <w:szCs w:val="24"/>
        </w:rPr>
        <w:t>światę i wychowanie.</w:t>
      </w:r>
      <w:r w:rsidRPr="00F47811">
        <w:rPr>
          <w:rFonts w:cstheme="minorHAnsi"/>
          <w:szCs w:val="24"/>
        </w:rPr>
        <w:t xml:space="preserve"> Kolejne istotne działy to </w:t>
      </w:r>
      <w:r w:rsidR="00E46227" w:rsidRPr="00F47811">
        <w:rPr>
          <w:rFonts w:cstheme="minorHAnsi"/>
          <w:iCs/>
          <w:szCs w:val="24"/>
        </w:rPr>
        <w:t>t</w:t>
      </w:r>
      <w:r w:rsidRPr="00F47811">
        <w:rPr>
          <w:rFonts w:cstheme="minorHAnsi"/>
          <w:iCs/>
          <w:szCs w:val="24"/>
        </w:rPr>
        <w:t xml:space="preserve">ransport i łączność, </w:t>
      </w:r>
      <w:r w:rsidR="00E46227" w:rsidRPr="00F47811">
        <w:rPr>
          <w:rFonts w:cstheme="minorHAnsi"/>
          <w:iCs/>
          <w:szCs w:val="24"/>
        </w:rPr>
        <w:t>g</w:t>
      </w:r>
      <w:r w:rsidRPr="00F47811">
        <w:rPr>
          <w:rFonts w:cstheme="minorHAnsi"/>
          <w:iCs/>
          <w:szCs w:val="24"/>
        </w:rPr>
        <w:t xml:space="preserve">ospodarka </w:t>
      </w:r>
      <w:r w:rsidR="00E46227" w:rsidRPr="00F47811">
        <w:rPr>
          <w:rFonts w:cstheme="minorHAnsi"/>
          <w:iCs/>
          <w:szCs w:val="24"/>
        </w:rPr>
        <w:t>k</w:t>
      </w:r>
      <w:r w:rsidRPr="00F47811">
        <w:rPr>
          <w:rFonts w:cstheme="minorHAnsi"/>
          <w:iCs/>
          <w:szCs w:val="24"/>
        </w:rPr>
        <w:t>omunalna i</w:t>
      </w:r>
      <w:r w:rsidR="003264D3">
        <w:rPr>
          <w:rFonts w:cstheme="minorHAnsi"/>
          <w:iCs/>
          <w:szCs w:val="24"/>
        </w:rPr>
        <w:t xml:space="preserve"> </w:t>
      </w:r>
      <w:r w:rsidR="00E46227" w:rsidRPr="00F47811">
        <w:rPr>
          <w:rFonts w:cstheme="minorHAnsi"/>
          <w:iCs/>
          <w:szCs w:val="24"/>
        </w:rPr>
        <w:t>ś</w:t>
      </w:r>
      <w:r w:rsidRPr="00F47811">
        <w:rPr>
          <w:rFonts w:cstheme="minorHAnsi"/>
          <w:iCs/>
          <w:szCs w:val="24"/>
        </w:rPr>
        <w:t xml:space="preserve">rodowisko, </w:t>
      </w:r>
      <w:r w:rsidR="00E46227" w:rsidRPr="00F47811">
        <w:rPr>
          <w:rFonts w:cstheme="minorHAnsi"/>
          <w:iCs/>
          <w:szCs w:val="24"/>
        </w:rPr>
        <w:t>r</w:t>
      </w:r>
      <w:r w:rsidRPr="00F47811">
        <w:rPr>
          <w:rFonts w:cstheme="minorHAnsi"/>
          <w:iCs/>
          <w:szCs w:val="24"/>
        </w:rPr>
        <w:t xml:space="preserve">odzina, </w:t>
      </w:r>
      <w:r w:rsidR="00E46227" w:rsidRPr="00F47811">
        <w:rPr>
          <w:rFonts w:cstheme="minorHAnsi"/>
          <w:iCs/>
          <w:szCs w:val="24"/>
        </w:rPr>
        <w:t>a</w:t>
      </w:r>
      <w:r w:rsidRPr="00F47811">
        <w:rPr>
          <w:rFonts w:cstheme="minorHAnsi"/>
          <w:iCs/>
          <w:szCs w:val="24"/>
        </w:rPr>
        <w:t xml:space="preserve">dministracja </w:t>
      </w:r>
      <w:r w:rsidR="00AA72D4" w:rsidRPr="00F47811">
        <w:rPr>
          <w:rFonts w:cstheme="minorHAnsi"/>
          <w:iCs/>
          <w:szCs w:val="24"/>
        </w:rPr>
        <w:t>p</w:t>
      </w:r>
      <w:r w:rsidRPr="00F47811">
        <w:rPr>
          <w:rFonts w:cstheme="minorHAnsi"/>
          <w:iCs/>
          <w:szCs w:val="24"/>
        </w:rPr>
        <w:t>ubliczna.</w:t>
      </w:r>
    </w:p>
    <w:p w14:paraId="7286296A" w14:textId="14BB3F66" w:rsidR="00FA54D3" w:rsidRPr="00F47811" w:rsidRDefault="00FA54D3" w:rsidP="00C2714B">
      <w:pPr>
        <w:pStyle w:val="Legenda"/>
      </w:pPr>
      <w:bookmarkStart w:id="201" w:name="_Toc82774517"/>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39</w:t>
      </w:r>
      <w:r w:rsidR="007A51E3" w:rsidRPr="00F47811">
        <w:fldChar w:fldCharType="end"/>
      </w:r>
      <w:r w:rsidRPr="00F47811">
        <w:t>. Wydatki budżetowe Lubina według działów na koniec IV kwartału w 2014 r. oraz 2019 r. (w zł)</w:t>
      </w:r>
      <w:bookmarkEnd w:id="201"/>
    </w:p>
    <w:tbl>
      <w:tblPr>
        <w:tblStyle w:val="Tabelasiatki4akcent11"/>
        <w:tblW w:w="5000" w:type="pct"/>
        <w:tblLook w:val="04A0" w:firstRow="1" w:lastRow="0" w:firstColumn="1" w:lastColumn="0" w:noHBand="0" w:noVBand="1"/>
      </w:tblPr>
      <w:tblGrid>
        <w:gridCol w:w="5309"/>
        <w:gridCol w:w="1223"/>
        <w:gridCol w:w="1223"/>
        <w:gridCol w:w="1307"/>
      </w:tblGrid>
      <w:tr w:rsidR="00FA54D3" w:rsidRPr="00F47811" w14:paraId="229FE34F" w14:textId="77777777" w:rsidTr="00822E31">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39EE2018" w14:textId="77777777" w:rsidR="00FA54D3" w:rsidRPr="00F47811" w:rsidRDefault="00FA54D3" w:rsidP="00354C26">
            <w:pPr>
              <w:spacing w:before="0"/>
              <w:jc w:val="center"/>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Wyszczególnienie</w:t>
            </w:r>
          </w:p>
        </w:tc>
        <w:tc>
          <w:tcPr>
            <w:tcW w:w="675" w:type="pct"/>
            <w:noWrap/>
            <w:hideMark/>
          </w:tcPr>
          <w:p w14:paraId="7F5213AE" w14:textId="77777777" w:rsidR="00FA54D3" w:rsidRPr="00F47811" w:rsidRDefault="00FA54D3" w:rsidP="00354C26">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2014</w:t>
            </w:r>
          </w:p>
        </w:tc>
        <w:tc>
          <w:tcPr>
            <w:tcW w:w="675" w:type="pct"/>
            <w:noWrap/>
            <w:hideMark/>
          </w:tcPr>
          <w:p w14:paraId="0AC9E7AF" w14:textId="77777777" w:rsidR="00FA54D3" w:rsidRPr="00F47811" w:rsidRDefault="00FA54D3" w:rsidP="00354C26">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2019</w:t>
            </w:r>
          </w:p>
        </w:tc>
        <w:tc>
          <w:tcPr>
            <w:tcW w:w="721" w:type="pct"/>
            <w:noWrap/>
            <w:hideMark/>
          </w:tcPr>
          <w:p w14:paraId="7EC9E695" w14:textId="77777777" w:rsidR="00FA54D3" w:rsidRPr="00F47811" w:rsidRDefault="00FA54D3" w:rsidP="00354C26">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2014=100(%)</w:t>
            </w:r>
          </w:p>
        </w:tc>
      </w:tr>
      <w:tr w:rsidR="00FA54D3" w:rsidRPr="00F47811" w14:paraId="4A1B2343" w14:textId="77777777" w:rsidTr="00822E3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6AE006DE"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Rolnictwo i łowiectwo</w:t>
            </w:r>
          </w:p>
        </w:tc>
        <w:tc>
          <w:tcPr>
            <w:tcW w:w="675" w:type="pct"/>
            <w:noWrap/>
            <w:hideMark/>
          </w:tcPr>
          <w:p w14:paraId="2F746331"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28 143</w:t>
            </w:r>
          </w:p>
        </w:tc>
        <w:tc>
          <w:tcPr>
            <w:tcW w:w="675" w:type="pct"/>
            <w:noWrap/>
            <w:hideMark/>
          </w:tcPr>
          <w:p w14:paraId="1F0E220C"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20 509</w:t>
            </w:r>
          </w:p>
        </w:tc>
        <w:tc>
          <w:tcPr>
            <w:tcW w:w="721" w:type="pct"/>
            <w:noWrap/>
            <w:hideMark/>
          </w:tcPr>
          <w:p w14:paraId="7C3CF8A1"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72,9</w:t>
            </w:r>
          </w:p>
        </w:tc>
      </w:tr>
      <w:tr w:rsidR="00FA54D3" w:rsidRPr="00F47811" w14:paraId="13E184FF" w14:textId="77777777" w:rsidTr="00822E31">
        <w:trPr>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0E24950A"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Transport i łączność</w:t>
            </w:r>
          </w:p>
        </w:tc>
        <w:tc>
          <w:tcPr>
            <w:tcW w:w="675" w:type="pct"/>
            <w:noWrap/>
            <w:hideMark/>
          </w:tcPr>
          <w:p w14:paraId="2C764FFD"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39 752 603</w:t>
            </w:r>
          </w:p>
        </w:tc>
        <w:tc>
          <w:tcPr>
            <w:tcW w:w="675" w:type="pct"/>
            <w:noWrap/>
            <w:hideMark/>
          </w:tcPr>
          <w:p w14:paraId="51E76EF5"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29 472 770</w:t>
            </w:r>
          </w:p>
        </w:tc>
        <w:tc>
          <w:tcPr>
            <w:tcW w:w="721" w:type="pct"/>
            <w:noWrap/>
            <w:hideMark/>
          </w:tcPr>
          <w:p w14:paraId="369882DF"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74,1</w:t>
            </w:r>
          </w:p>
        </w:tc>
      </w:tr>
      <w:tr w:rsidR="00FA54D3" w:rsidRPr="00F47811" w14:paraId="2133EB28" w14:textId="77777777" w:rsidTr="00822E3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4DB7F843"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Turystyka</w:t>
            </w:r>
          </w:p>
        </w:tc>
        <w:tc>
          <w:tcPr>
            <w:tcW w:w="675" w:type="pct"/>
            <w:noWrap/>
            <w:hideMark/>
          </w:tcPr>
          <w:p w14:paraId="25BC0313"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20 000</w:t>
            </w:r>
          </w:p>
        </w:tc>
        <w:tc>
          <w:tcPr>
            <w:tcW w:w="675" w:type="pct"/>
            <w:noWrap/>
            <w:hideMark/>
          </w:tcPr>
          <w:p w14:paraId="38CEB67C"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30 000</w:t>
            </w:r>
          </w:p>
        </w:tc>
        <w:tc>
          <w:tcPr>
            <w:tcW w:w="721" w:type="pct"/>
            <w:noWrap/>
            <w:hideMark/>
          </w:tcPr>
          <w:p w14:paraId="6D3B90EE"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150,0</w:t>
            </w:r>
          </w:p>
        </w:tc>
      </w:tr>
      <w:tr w:rsidR="00FA54D3" w:rsidRPr="00F47811" w14:paraId="456EA2B3" w14:textId="77777777" w:rsidTr="00822E31">
        <w:trPr>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5FD11833"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Gospodarka mieszkaniowa</w:t>
            </w:r>
          </w:p>
        </w:tc>
        <w:tc>
          <w:tcPr>
            <w:tcW w:w="675" w:type="pct"/>
            <w:noWrap/>
            <w:hideMark/>
          </w:tcPr>
          <w:p w14:paraId="739A3EFB"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6 999 948</w:t>
            </w:r>
          </w:p>
        </w:tc>
        <w:tc>
          <w:tcPr>
            <w:tcW w:w="675" w:type="pct"/>
            <w:noWrap/>
            <w:hideMark/>
          </w:tcPr>
          <w:p w14:paraId="7F6F16F2"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7 109 222</w:t>
            </w:r>
          </w:p>
        </w:tc>
        <w:tc>
          <w:tcPr>
            <w:tcW w:w="721" w:type="pct"/>
            <w:noWrap/>
            <w:hideMark/>
          </w:tcPr>
          <w:p w14:paraId="63D0342E"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101,6</w:t>
            </w:r>
          </w:p>
        </w:tc>
      </w:tr>
      <w:tr w:rsidR="00FA54D3" w:rsidRPr="00F47811" w14:paraId="3DD04318" w14:textId="77777777" w:rsidTr="00822E3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40648CA3"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Administracja publiczna</w:t>
            </w:r>
          </w:p>
        </w:tc>
        <w:tc>
          <w:tcPr>
            <w:tcW w:w="675" w:type="pct"/>
            <w:noWrap/>
            <w:hideMark/>
          </w:tcPr>
          <w:p w14:paraId="6C741A5C"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19 828 418</w:t>
            </w:r>
          </w:p>
        </w:tc>
        <w:tc>
          <w:tcPr>
            <w:tcW w:w="675" w:type="pct"/>
            <w:noWrap/>
            <w:hideMark/>
          </w:tcPr>
          <w:p w14:paraId="3D2430C3"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28 888 683</w:t>
            </w:r>
          </w:p>
        </w:tc>
        <w:tc>
          <w:tcPr>
            <w:tcW w:w="721" w:type="pct"/>
            <w:noWrap/>
            <w:hideMark/>
          </w:tcPr>
          <w:p w14:paraId="306F6DB3"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145,7</w:t>
            </w:r>
          </w:p>
        </w:tc>
      </w:tr>
      <w:tr w:rsidR="00FA54D3" w:rsidRPr="00F47811" w14:paraId="6E97FFFD" w14:textId="77777777" w:rsidTr="00822E31">
        <w:trPr>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79AACC1A" w14:textId="31EAF148"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 xml:space="preserve">Bezpieczeństwo publiczne </w:t>
            </w:r>
            <w:r w:rsidR="000B336C" w:rsidRPr="00F47811">
              <w:rPr>
                <w:rFonts w:ascii="Calibri" w:eastAsia="Times New Roman" w:hAnsi="Calibri" w:cs="Calibri"/>
                <w:b w:val="0"/>
                <w:bCs w:val="0"/>
                <w:color w:val="000000"/>
                <w:sz w:val="20"/>
                <w:lang w:eastAsia="pl-PL"/>
              </w:rPr>
              <w:t>i</w:t>
            </w:r>
            <w:r w:rsidRPr="00F47811">
              <w:rPr>
                <w:rFonts w:ascii="Calibri" w:eastAsia="Times New Roman" w:hAnsi="Calibri" w:cs="Calibri"/>
                <w:b w:val="0"/>
                <w:bCs w:val="0"/>
                <w:color w:val="000000"/>
                <w:sz w:val="20"/>
                <w:lang w:eastAsia="pl-PL"/>
              </w:rPr>
              <w:t xml:space="preserve"> ochrona przeciwpożarowa</w:t>
            </w:r>
          </w:p>
        </w:tc>
        <w:tc>
          <w:tcPr>
            <w:tcW w:w="675" w:type="pct"/>
            <w:noWrap/>
            <w:hideMark/>
          </w:tcPr>
          <w:p w14:paraId="2865003A"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4 256 386</w:t>
            </w:r>
          </w:p>
        </w:tc>
        <w:tc>
          <w:tcPr>
            <w:tcW w:w="675" w:type="pct"/>
            <w:noWrap/>
            <w:hideMark/>
          </w:tcPr>
          <w:p w14:paraId="45C6716F"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1 244 432</w:t>
            </w:r>
          </w:p>
        </w:tc>
        <w:tc>
          <w:tcPr>
            <w:tcW w:w="721" w:type="pct"/>
            <w:noWrap/>
            <w:hideMark/>
          </w:tcPr>
          <w:p w14:paraId="68FA8A49"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29,2</w:t>
            </w:r>
          </w:p>
        </w:tc>
      </w:tr>
      <w:tr w:rsidR="00FA54D3" w:rsidRPr="00F47811" w14:paraId="6CC5CFA9" w14:textId="77777777" w:rsidTr="00822E3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58447536"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Oświata i wychowanie</w:t>
            </w:r>
          </w:p>
        </w:tc>
        <w:tc>
          <w:tcPr>
            <w:tcW w:w="675" w:type="pct"/>
            <w:noWrap/>
            <w:hideMark/>
          </w:tcPr>
          <w:p w14:paraId="55516C76"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119 152 052</w:t>
            </w:r>
          </w:p>
        </w:tc>
        <w:tc>
          <w:tcPr>
            <w:tcW w:w="675" w:type="pct"/>
            <w:noWrap/>
            <w:hideMark/>
          </w:tcPr>
          <w:p w14:paraId="2FBACE86"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115 859 063</w:t>
            </w:r>
          </w:p>
        </w:tc>
        <w:tc>
          <w:tcPr>
            <w:tcW w:w="721" w:type="pct"/>
            <w:noWrap/>
            <w:hideMark/>
          </w:tcPr>
          <w:p w14:paraId="2C91B47C"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97,2</w:t>
            </w:r>
          </w:p>
        </w:tc>
      </w:tr>
      <w:tr w:rsidR="00FA54D3" w:rsidRPr="00F47811" w14:paraId="190E6247" w14:textId="77777777" w:rsidTr="00822E31">
        <w:trPr>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7BBC85B2"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Ochrona zdrowia</w:t>
            </w:r>
          </w:p>
        </w:tc>
        <w:tc>
          <w:tcPr>
            <w:tcW w:w="675" w:type="pct"/>
            <w:noWrap/>
            <w:hideMark/>
          </w:tcPr>
          <w:p w14:paraId="0A61EEE2"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2 296 017</w:t>
            </w:r>
          </w:p>
        </w:tc>
        <w:tc>
          <w:tcPr>
            <w:tcW w:w="675" w:type="pct"/>
            <w:noWrap/>
            <w:hideMark/>
          </w:tcPr>
          <w:p w14:paraId="6A161942"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2 851 435</w:t>
            </w:r>
          </w:p>
        </w:tc>
        <w:tc>
          <w:tcPr>
            <w:tcW w:w="721" w:type="pct"/>
            <w:noWrap/>
            <w:hideMark/>
          </w:tcPr>
          <w:p w14:paraId="6CD3EBEA"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124,2</w:t>
            </w:r>
          </w:p>
        </w:tc>
      </w:tr>
      <w:tr w:rsidR="00FA54D3" w:rsidRPr="00F47811" w14:paraId="1129B9C5" w14:textId="77777777" w:rsidTr="00822E3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57DCF16B"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Pomoc społeczna</w:t>
            </w:r>
          </w:p>
        </w:tc>
        <w:tc>
          <w:tcPr>
            <w:tcW w:w="675" w:type="pct"/>
            <w:noWrap/>
            <w:hideMark/>
          </w:tcPr>
          <w:p w14:paraId="5226757B"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31 066 088</w:t>
            </w:r>
          </w:p>
        </w:tc>
        <w:tc>
          <w:tcPr>
            <w:tcW w:w="675" w:type="pct"/>
            <w:noWrap/>
            <w:hideMark/>
          </w:tcPr>
          <w:p w14:paraId="2875C0D5"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19 236 426</w:t>
            </w:r>
          </w:p>
        </w:tc>
        <w:tc>
          <w:tcPr>
            <w:tcW w:w="721" w:type="pct"/>
            <w:noWrap/>
            <w:hideMark/>
          </w:tcPr>
          <w:p w14:paraId="48737A5A"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61,9</w:t>
            </w:r>
          </w:p>
        </w:tc>
      </w:tr>
      <w:tr w:rsidR="00FA54D3" w:rsidRPr="00F47811" w14:paraId="3AAFB452" w14:textId="77777777" w:rsidTr="00822E31">
        <w:trPr>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08C883B3"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Rodzina</w:t>
            </w:r>
          </w:p>
        </w:tc>
        <w:tc>
          <w:tcPr>
            <w:tcW w:w="675" w:type="pct"/>
            <w:noWrap/>
            <w:hideMark/>
          </w:tcPr>
          <w:p w14:paraId="0F71284C"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w:t>
            </w:r>
          </w:p>
        </w:tc>
        <w:tc>
          <w:tcPr>
            <w:tcW w:w="675" w:type="pct"/>
            <w:noWrap/>
            <w:hideMark/>
          </w:tcPr>
          <w:p w14:paraId="03239CEB"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79 729 929</w:t>
            </w:r>
          </w:p>
        </w:tc>
        <w:tc>
          <w:tcPr>
            <w:tcW w:w="721" w:type="pct"/>
            <w:noWrap/>
            <w:hideMark/>
          </w:tcPr>
          <w:p w14:paraId="0847846B"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w:t>
            </w:r>
          </w:p>
        </w:tc>
      </w:tr>
      <w:tr w:rsidR="00FA54D3" w:rsidRPr="00F47811" w14:paraId="4CB6C6F0" w14:textId="77777777" w:rsidTr="00822E3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01A58826"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Gospodarka komunalna i ochrona środowiska</w:t>
            </w:r>
          </w:p>
        </w:tc>
        <w:tc>
          <w:tcPr>
            <w:tcW w:w="675" w:type="pct"/>
            <w:noWrap/>
            <w:hideMark/>
          </w:tcPr>
          <w:p w14:paraId="4664C03E"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26 455 901</w:t>
            </w:r>
          </w:p>
        </w:tc>
        <w:tc>
          <w:tcPr>
            <w:tcW w:w="675" w:type="pct"/>
            <w:noWrap/>
            <w:hideMark/>
          </w:tcPr>
          <w:p w14:paraId="222FEB56"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35 392 580</w:t>
            </w:r>
          </w:p>
        </w:tc>
        <w:tc>
          <w:tcPr>
            <w:tcW w:w="721" w:type="pct"/>
            <w:noWrap/>
            <w:hideMark/>
          </w:tcPr>
          <w:p w14:paraId="2363F4E5"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133,8</w:t>
            </w:r>
          </w:p>
        </w:tc>
      </w:tr>
      <w:tr w:rsidR="00FA54D3" w:rsidRPr="00F47811" w14:paraId="56EF4584" w14:textId="77777777" w:rsidTr="00822E31">
        <w:trPr>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1AFAC58C"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Kultura i ochrona dziedzictwa narodowego</w:t>
            </w:r>
          </w:p>
        </w:tc>
        <w:tc>
          <w:tcPr>
            <w:tcW w:w="675" w:type="pct"/>
            <w:noWrap/>
            <w:hideMark/>
          </w:tcPr>
          <w:p w14:paraId="217955F7"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22 344 440</w:t>
            </w:r>
          </w:p>
        </w:tc>
        <w:tc>
          <w:tcPr>
            <w:tcW w:w="675" w:type="pct"/>
            <w:noWrap/>
            <w:hideMark/>
          </w:tcPr>
          <w:p w14:paraId="46E3B0DC"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23 105 924</w:t>
            </w:r>
          </w:p>
        </w:tc>
        <w:tc>
          <w:tcPr>
            <w:tcW w:w="721" w:type="pct"/>
            <w:noWrap/>
            <w:hideMark/>
          </w:tcPr>
          <w:p w14:paraId="2804B061"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103,4</w:t>
            </w:r>
          </w:p>
        </w:tc>
      </w:tr>
      <w:tr w:rsidR="00FA54D3" w:rsidRPr="00F47811" w14:paraId="75394074" w14:textId="77777777" w:rsidTr="00822E3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344AAF59"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Kultura fizyczna i sport</w:t>
            </w:r>
          </w:p>
        </w:tc>
        <w:tc>
          <w:tcPr>
            <w:tcW w:w="675" w:type="pct"/>
            <w:noWrap/>
            <w:hideMark/>
          </w:tcPr>
          <w:p w14:paraId="3035AD5E"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7 248 411</w:t>
            </w:r>
          </w:p>
        </w:tc>
        <w:tc>
          <w:tcPr>
            <w:tcW w:w="675" w:type="pct"/>
            <w:noWrap/>
            <w:hideMark/>
          </w:tcPr>
          <w:p w14:paraId="1648C64B"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15 714 166</w:t>
            </w:r>
          </w:p>
        </w:tc>
        <w:tc>
          <w:tcPr>
            <w:tcW w:w="721" w:type="pct"/>
            <w:noWrap/>
            <w:hideMark/>
          </w:tcPr>
          <w:p w14:paraId="00EBE83E" w14:textId="77777777" w:rsidR="00FA54D3" w:rsidRPr="00F47811" w:rsidRDefault="00FA54D3" w:rsidP="00FA54D3">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216,8</w:t>
            </w:r>
          </w:p>
        </w:tc>
      </w:tr>
      <w:tr w:rsidR="00FA54D3" w:rsidRPr="00F47811" w14:paraId="1522C229" w14:textId="77777777" w:rsidTr="00822E31">
        <w:trPr>
          <w:trHeight w:val="113"/>
        </w:trPr>
        <w:tc>
          <w:tcPr>
            <w:cnfStyle w:val="001000000000" w:firstRow="0" w:lastRow="0" w:firstColumn="1" w:lastColumn="0" w:oddVBand="0" w:evenVBand="0" w:oddHBand="0" w:evenHBand="0" w:firstRowFirstColumn="0" w:firstRowLastColumn="0" w:lastRowFirstColumn="0" w:lastRowLastColumn="0"/>
            <w:tcW w:w="2929" w:type="pct"/>
            <w:hideMark/>
          </w:tcPr>
          <w:p w14:paraId="306A893F" w14:textId="77777777" w:rsidR="00FA54D3" w:rsidRPr="00F47811" w:rsidRDefault="00FA54D3" w:rsidP="00354C26">
            <w:pPr>
              <w:spacing w:before="0"/>
              <w:jc w:val="left"/>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Pozostałe</w:t>
            </w:r>
          </w:p>
        </w:tc>
        <w:tc>
          <w:tcPr>
            <w:tcW w:w="675" w:type="pct"/>
            <w:noWrap/>
            <w:hideMark/>
          </w:tcPr>
          <w:p w14:paraId="021FF282"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20 329 715</w:t>
            </w:r>
          </w:p>
        </w:tc>
        <w:tc>
          <w:tcPr>
            <w:tcW w:w="675" w:type="pct"/>
            <w:noWrap/>
            <w:hideMark/>
          </w:tcPr>
          <w:p w14:paraId="1EA716AE"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lang w:eastAsia="pl-PL"/>
              </w:rPr>
            </w:pPr>
            <w:r w:rsidRPr="00F47811">
              <w:rPr>
                <w:rFonts w:ascii="Calibri" w:eastAsia="Times New Roman" w:hAnsi="Calibri" w:cs="Calibri"/>
                <w:sz w:val="20"/>
                <w:lang w:eastAsia="pl-PL"/>
              </w:rPr>
              <w:t>16 019 321</w:t>
            </w:r>
          </w:p>
        </w:tc>
        <w:tc>
          <w:tcPr>
            <w:tcW w:w="721" w:type="pct"/>
            <w:noWrap/>
            <w:hideMark/>
          </w:tcPr>
          <w:p w14:paraId="0B1DE68F" w14:textId="77777777" w:rsidR="00FA54D3" w:rsidRPr="00F47811" w:rsidRDefault="00FA54D3" w:rsidP="00FA54D3">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78,8</w:t>
            </w:r>
          </w:p>
        </w:tc>
      </w:tr>
    </w:tbl>
    <w:p w14:paraId="671017AA" w14:textId="2908212C" w:rsidR="00FA54D3" w:rsidRPr="00F47811" w:rsidRDefault="00FA54D3" w:rsidP="00804B34">
      <w:pPr>
        <w:pStyle w:val="Cytat"/>
      </w:pPr>
      <w:r w:rsidRPr="00F47811">
        <w:t xml:space="preserve">Źródło: </w:t>
      </w:r>
      <w:r w:rsidR="00BF0C26" w:rsidRPr="00F47811">
        <w:t xml:space="preserve">przygotowane </w:t>
      </w:r>
      <w:r w:rsidRPr="00F47811">
        <w:t>na podstawie opracowań rocznych Regionalnej Izby Obrachunkowej we Wrocławiu.</w:t>
      </w:r>
    </w:p>
    <w:p w14:paraId="301A4957" w14:textId="24DB9B78" w:rsidR="00ED3139" w:rsidRPr="00F47811" w:rsidRDefault="00ED3139" w:rsidP="00A7168A">
      <w:pPr>
        <w:pStyle w:val="Nagwekspisutreci"/>
        <w:numPr>
          <w:ilvl w:val="0"/>
          <w:numId w:val="0"/>
        </w:numPr>
      </w:pPr>
      <w:bookmarkStart w:id="202" w:name="_Toc65069251"/>
      <w:bookmarkStart w:id="203" w:name="_Toc65069319"/>
      <w:bookmarkStart w:id="204" w:name="_Toc65137921"/>
      <w:bookmarkStart w:id="205" w:name="_Toc75173155"/>
      <w:bookmarkStart w:id="206" w:name="_Toc75253662"/>
      <w:bookmarkStart w:id="207" w:name="_Toc75257026"/>
      <w:bookmarkStart w:id="208" w:name="_Toc80865572"/>
      <w:r w:rsidRPr="00F47811">
        <w:lastRenderedPageBreak/>
        <w:t>Analiza</w:t>
      </w:r>
      <w:r w:rsidR="00EC0688" w:rsidRPr="00F47811">
        <w:t xml:space="preserve"> sfery</w:t>
      </w:r>
      <w:r w:rsidRPr="00F47811">
        <w:t xml:space="preserve"> przestrzenn</w:t>
      </w:r>
      <w:r w:rsidR="00EC0688" w:rsidRPr="00F47811">
        <w:t>ej</w:t>
      </w:r>
      <w:bookmarkEnd w:id="202"/>
      <w:bookmarkEnd w:id="203"/>
      <w:bookmarkEnd w:id="204"/>
      <w:bookmarkEnd w:id="205"/>
      <w:bookmarkEnd w:id="206"/>
      <w:bookmarkEnd w:id="207"/>
      <w:bookmarkEnd w:id="208"/>
    </w:p>
    <w:p w14:paraId="647B9312" w14:textId="7AF0F775" w:rsidR="00CD6099" w:rsidRPr="00F47811" w:rsidRDefault="00CD6099" w:rsidP="00ED7547">
      <w:pPr>
        <w:pStyle w:val="Nagwek2"/>
      </w:pPr>
      <w:bookmarkStart w:id="209" w:name="_Toc70019368"/>
      <w:bookmarkStart w:id="210" w:name="_Toc74487817"/>
      <w:bookmarkEnd w:id="209"/>
      <w:r w:rsidRPr="00F47811">
        <w:t>Położenie geograficzne</w:t>
      </w:r>
      <w:bookmarkEnd w:id="210"/>
    </w:p>
    <w:p w14:paraId="73C61325" w14:textId="3BADAB6C" w:rsidR="00CD6099" w:rsidRPr="00F47811" w:rsidRDefault="00CD6099" w:rsidP="00CD6099">
      <w:pPr>
        <w:rPr>
          <w:rFonts w:cstheme="minorHAnsi"/>
          <w:szCs w:val="24"/>
        </w:rPr>
      </w:pPr>
      <w:bookmarkStart w:id="211" w:name="_Toc65137922"/>
      <w:r w:rsidRPr="00F47811">
        <w:rPr>
          <w:rFonts w:cstheme="minorHAnsi"/>
          <w:szCs w:val="24"/>
        </w:rPr>
        <w:t>Lubin jest gminą miejską położoną w województwie dolnośląskim, w powiecie lubińskim. Leży</w:t>
      </w:r>
      <w:r w:rsidR="00A83D0C" w:rsidRPr="00F47811">
        <w:rPr>
          <w:rFonts w:cstheme="minorHAnsi"/>
          <w:szCs w:val="24"/>
        </w:rPr>
        <w:t> </w:t>
      </w:r>
      <w:r w:rsidRPr="00F47811">
        <w:rPr>
          <w:rFonts w:cstheme="minorHAnsi"/>
          <w:szCs w:val="24"/>
        </w:rPr>
        <w:t>w</w:t>
      </w:r>
      <w:r w:rsidR="007576E5">
        <w:rPr>
          <w:rFonts w:cstheme="minorHAnsi"/>
          <w:szCs w:val="24"/>
        </w:rPr>
        <w:t> </w:t>
      </w:r>
      <w:r w:rsidRPr="00F47811">
        <w:rPr>
          <w:rFonts w:cstheme="minorHAnsi"/>
          <w:szCs w:val="24"/>
        </w:rPr>
        <w:t>południowo-zachodniej części Polski, nad rzeką Zimnicą lewym dopływem Odry, na</w:t>
      </w:r>
      <w:r w:rsidR="000574EB">
        <w:rPr>
          <w:rFonts w:cstheme="minorHAnsi"/>
          <w:szCs w:val="24"/>
        </w:rPr>
        <w:t xml:space="preserve"> </w:t>
      </w:r>
      <w:r w:rsidRPr="00F47811">
        <w:rPr>
          <w:rFonts w:cstheme="minorHAnsi"/>
          <w:szCs w:val="24"/>
        </w:rPr>
        <w:t>obszarze</w:t>
      </w:r>
      <w:r w:rsidR="00B13FF4" w:rsidRPr="00F47811">
        <w:rPr>
          <w:rFonts w:cstheme="minorHAnsi"/>
          <w:szCs w:val="24"/>
        </w:rPr>
        <w:t xml:space="preserve"> </w:t>
      </w:r>
      <w:r w:rsidRPr="00F47811">
        <w:rPr>
          <w:rFonts w:cstheme="minorHAnsi"/>
          <w:szCs w:val="24"/>
        </w:rPr>
        <w:t>Wysoczyzny Lubińskiej będącej częścią Niziny Śląsko</w:t>
      </w:r>
      <w:r w:rsidR="00E60933" w:rsidRPr="00F47811">
        <w:rPr>
          <w:rFonts w:cstheme="minorHAnsi"/>
          <w:szCs w:val="24"/>
        </w:rPr>
        <w:t>-</w:t>
      </w:r>
      <w:r w:rsidRPr="00F47811">
        <w:rPr>
          <w:rFonts w:cstheme="minorHAnsi"/>
          <w:szCs w:val="24"/>
        </w:rPr>
        <w:t>Łużyckiej. Znajduje się pomiędzy dwoma znaczącymi ośrodkami miejskimi, Legnicą i Głogowem, wchodzącymi w skład Legnicko-Głogowskiego Okręgu Miedziowego (LGOM)</w:t>
      </w:r>
      <w:r w:rsidRPr="00F47811">
        <w:rPr>
          <w:rStyle w:val="Odwoanieprzypisudolnego"/>
          <w:rFonts w:cstheme="minorHAnsi"/>
          <w:szCs w:val="24"/>
        </w:rPr>
        <w:footnoteReference w:id="27"/>
      </w:r>
      <w:r w:rsidRPr="00F47811">
        <w:rPr>
          <w:rFonts w:cstheme="minorHAnsi"/>
          <w:szCs w:val="24"/>
        </w:rPr>
        <w:t>.</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78"/>
        <w:gridCol w:w="4094"/>
      </w:tblGrid>
      <w:tr w:rsidR="00561935" w:rsidRPr="00F47811" w14:paraId="1DD8F234" w14:textId="77777777" w:rsidTr="00561935">
        <w:tc>
          <w:tcPr>
            <w:tcW w:w="2743" w:type="pct"/>
            <w:shd w:val="clear" w:color="auto" w:fill="auto"/>
          </w:tcPr>
          <w:p w14:paraId="53052BA4" w14:textId="5AE9D7B7" w:rsidR="00561935" w:rsidRPr="00F47811" w:rsidRDefault="00561935" w:rsidP="00D87468">
            <w:pPr>
              <w:pStyle w:val="Legenda"/>
            </w:pPr>
            <w:r w:rsidRPr="00F47811">
              <w:drawing>
                <wp:inline distT="0" distB="0" distL="0" distR="0" wp14:anchorId="58056F2E" wp14:editId="20C34540">
                  <wp:extent cx="2963509" cy="2700000"/>
                  <wp:effectExtent l="133350" t="114300" r="123190" b="158115"/>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63509" cy="270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2257" w:type="pct"/>
            <w:shd w:val="clear" w:color="auto" w:fill="auto"/>
          </w:tcPr>
          <w:p w14:paraId="0868217A" w14:textId="6289A220" w:rsidR="00561935" w:rsidRPr="00F47811" w:rsidRDefault="00561935" w:rsidP="00D87468">
            <w:pPr>
              <w:pStyle w:val="Legenda"/>
            </w:pPr>
            <w:r w:rsidRPr="00F47811">
              <w:drawing>
                <wp:inline distT="0" distB="0" distL="0" distR="0" wp14:anchorId="551D98B7" wp14:editId="7E4472CD">
                  <wp:extent cx="2366696" cy="2700000"/>
                  <wp:effectExtent l="133350" t="114300" r="147955" b="158115"/>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66696" cy="270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r w:rsidR="00561935" w:rsidRPr="00F47811" w14:paraId="6BB1E5BD" w14:textId="77777777" w:rsidTr="00561935">
        <w:tc>
          <w:tcPr>
            <w:tcW w:w="5000" w:type="pct"/>
            <w:gridSpan w:val="2"/>
            <w:shd w:val="clear" w:color="auto" w:fill="auto"/>
          </w:tcPr>
          <w:p w14:paraId="4EB607A1" w14:textId="4F86C594" w:rsidR="00561935" w:rsidRPr="00F47811" w:rsidRDefault="00561935" w:rsidP="00C2714B">
            <w:pPr>
              <w:pStyle w:val="Legenda"/>
            </w:pPr>
            <w:bookmarkStart w:id="212" w:name="_Toc80866458"/>
            <w:bookmarkStart w:id="213" w:name="_Toc80866498"/>
            <w:bookmarkStart w:id="214" w:name="_Toc82774451"/>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13</w:t>
            </w:r>
            <w:r w:rsidR="007A51E3" w:rsidRPr="00F47811">
              <w:fldChar w:fldCharType="end"/>
            </w:r>
            <w:r w:rsidRPr="00F47811">
              <w:t>. Położenie Lubin</w:t>
            </w:r>
            <w:r w:rsidR="00E60933" w:rsidRPr="00F47811">
              <w:t>a</w:t>
            </w:r>
            <w:r w:rsidRPr="00F47811">
              <w:t xml:space="preserve"> na tle powiatu lubińskiego i województwa dolnośląskiego</w:t>
            </w:r>
            <w:bookmarkEnd w:id="212"/>
            <w:bookmarkEnd w:id="213"/>
            <w:bookmarkEnd w:id="214"/>
          </w:p>
          <w:p w14:paraId="28DE1AAB" w14:textId="540300C5" w:rsidR="00561935" w:rsidRPr="00F47811" w:rsidRDefault="00561935" w:rsidP="00804B34">
            <w:pPr>
              <w:pStyle w:val="Cytat"/>
            </w:pPr>
            <w:r w:rsidRPr="00F47811">
              <w:t xml:space="preserve">Źródło: </w:t>
            </w:r>
            <w:r w:rsidR="00E60933" w:rsidRPr="00F47811">
              <w:t>o</w:t>
            </w:r>
            <w:r w:rsidRPr="00F47811">
              <w:t>pracowanie własne na podstawie Open Street Map.</w:t>
            </w:r>
          </w:p>
        </w:tc>
      </w:tr>
    </w:tbl>
    <w:p w14:paraId="5A136542" w14:textId="12417836" w:rsidR="00CD6099" w:rsidRPr="00F47811" w:rsidRDefault="00CD6099" w:rsidP="00561935">
      <w:pPr>
        <w:rPr>
          <w:rFonts w:cstheme="minorHAnsi"/>
          <w:szCs w:val="24"/>
        </w:rPr>
      </w:pPr>
      <w:r w:rsidRPr="00F47811">
        <w:rPr>
          <w:rFonts w:cstheme="minorHAnsi"/>
          <w:szCs w:val="24"/>
        </w:rPr>
        <w:t xml:space="preserve">Lubin jest stolicą powiatu lubińskiego, który zamieszkuje 106,6 </w:t>
      </w:r>
      <w:r w:rsidR="00E60933" w:rsidRPr="00F47811">
        <w:rPr>
          <w:rFonts w:cstheme="minorHAnsi"/>
          <w:szCs w:val="24"/>
        </w:rPr>
        <w:t xml:space="preserve">tys. </w:t>
      </w:r>
      <w:r w:rsidRPr="00F47811">
        <w:rPr>
          <w:rFonts w:cstheme="minorHAnsi"/>
          <w:szCs w:val="24"/>
        </w:rPr>
        <w:t xml:space="preserve">osób. Miasto pełni funkcję administracyjno-przemysłowo-usługową dla subregionu lubińskiego. </w:t>
      </w:r>
    </w:p>
    <w:p w14:paraId="614FBDDD" w14:textId="22965002" w:rsidR="00CC01EC" w:rsidRPr="00F47811" w:rsidRDefault="00E60933" w:rsidP="00561935">
      <w:pPr>
        <w:rPr>
          <w:rFonts w:cstheme="minorHAnsi"/>
          <w:szCs w:val="24"/>
        </w:rPr>
      </w:pPr>
      <w:r w:rsidRPr="00F47811">
        <w:rPr>
          <w:rFonts w:cstheme="minorHAnsi"/>
          <w:szCs w:val="24"/>
        </w:rPr>
        <w:t>Ma</w:t>
      </w:r>
      <w:r w:rsidR="00CD6099" w:rsidRPr="00F47811">
        <w:rPr>
          <w:rFonts w:cstheme="minorHAnsi"/>
          <w:szCs w:val="24"/>
        </w:rPr>
        <w:t xml:space="preserve"> bardzo korzystną lokalizację w pobliżu sieci dróg krajowych i</w:t>
      </w:r>
      <w:r w:rsidR="00E31850">
        <w:rPr>
          <w:rFonts w:cstheme="minorHAnsi"/>
          <w:szCs w:val="24"/>
        </w:rPr>
        <w:t xml:space="preserve"> </w:t>
      </w:r>
      <w:r w:rsidR="00CD6099" w:rsidRPr="00F47811">
        <w:rPr>
          <w:rFonts w:cstheme="minorHAnsi"/>
          <w:szCs w:val="24"/>
        </w:rPr>
        <w:t>tranzytowych. Przez Lubin przebiega również linia kolejowa. Łączy ona bezpośrednio miasto z Głogowem, Legnicą, Zieloną Górą oraz stolicą województwa dolnośląskiego – Wrocławiem.</w:t>
      </w:r>
    </w:p>
    <w:p w14:paraId="345E42E1" w14:textId="7EB545F4" w:rsidR="00561935" w:rsidRPr="00F47811" w:rsidRDefault="00E60933" w:rsidP="00561935">
      <w:pPr>
        <w:rPr>
          <w:rFonts w:cstheme="minorHAnsi"/>
          <w:szCs w:val="24"/>
        </w:rPr>
      </w:pPr>
      <w:r w:rsidRPr="00F47811">
        <w:rPr>
          <w:rFonts w:cstheme="minorHAnsi"/>
          <w:szCs w:val="24"/>
        </w:rPr>
        <w:t xml:space="preserve">Lubin położony </w:t>
      </w:r>
      <w:r w:rsidR="00561935" w:rsidRPr="00F47811">
        <w:rPr>
          <w:rFonts w:cstheme="minorHAnsi"/>
          <w:szCs w:val="24"/>
        </w:rPr>
        <w:t>jest w odległości ok.</w:t>
      </w:r>
      <w:r w:rsidR="00822E31" w:rsidRPr="00F47811">
        <w:rPr>
          <w:rFonts w:cstheme="minorHAnsi"/>
          <w:szCs w:val="24"/>
        </w:rPr>
        <w:t xml:space="preserve"> </w:t>
      </w:r>
      <w:r w:rsidR="00561935" w:rsidRPr="00F47811">
        <w:rPr>
          <w:rFonts w:cstheme="minorHAnsi"/>
          <w:szCs w:val="24"/>
        </w:rPr>
        <w:t>430</w:t>
      </w:r>
      <w:r w:rsidR="00E31850">
        <w:rPr>
          <w:rFonts w:cstheme="minorHAnsi"/>
          <w:szCs w:val="24"/>
        </w:rPr>
        <w:t xml:space="preserve"> </w:t>
      </w:r>
      <w:r w:rsidR="00561935" w:rsidRPr="00F47811">
        <w:rPr>
          <w:rFonts w:cstheme="minorHAnsi"/>
          <w:szCs w:val="24"/>
        </w:rPr>
        <w:t>km od Warszawy, 70 km od Wrocławia (centrum administracyjnego województwa) oraz 22 km od Legnicy.</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98"/>
        <w:gridCol w:w="864"/>
      </w:tblGrid>
      <w:tr w:rsidR="00561935" w:rsidRPr="00F47811" w14:paraId="0E0002F8" w14:textId="77777777" w:rsidTr="00637F7F">
        <w:trPr>
          <w:cantSplit/>
          <w:trHeight w:val="14003"/>
          <w:jc w:val="center"/>
        </w:trPr>
        <w:tc>
          <w:tcPr>
            <w:tcW w:w="8198" w:type="dxa"/>
            <w:vAlign w:val="center"/>
          </w:tcPr>
          <w:p w14:paraId="4D765A3D" w14:textId="77DA3D44" w:rsidR="00561935" w:rsidRPr="00F47811" w:rsidRDefault="00561935" w:rsidP="00637F7F">
            <w:pPr>
              <w:jc w:val="left"/>
            </w:pPr>
            <w:r w:rsidRPr="00F47811">
              <w:rPr>
                <w:noProof/>
                <w:lang w:eastAsia="pl-PL"/>
              </w:rPr>
              <w:lastRenderedPageBreak/>
              <w:drawing>
                <wp:inline distT="0" distB="0" distL="0" distR="0" wp14:anchorId="0A6D41A2" wp14:editId="22F51869">
                  <wp:extent cx="7380000" cy="5218473"/>
                  <wp:effectExtent l="0" t="5080" r="6350" b="6350"/>
                  <wp:docPr id="34" name="Obraz 0" descr="Lokalizacja Lubin dolnośląsk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lizacja Lubin dolnośląskie.jpg"/>
                          <pic:cNvPicPr/>
                        </pic:nvPicPr>
                        <pic:blipFill>
                          <a:blip r:embed="rId26" cstate="print">
                            <a:extLst>
                              <a:ext uri="{28A0092B-C50C-407E-A947-70E740481C1C}">
                                <a14:useLocalDpi xmlns:a14="http://schemas.microsoft.com/office/drawing/2010/main" val="0"/>
                              </a:ext>
                            </a:extLst>
                          </a:blip>
                          <a:stretch>
                            <a:fillRect/>
                          </a:stretch>
                        </pic:blipFill>
                        <pic:spPr>
                          <a:xfrm rot="16200000">
                            <a:off x="0" y="0"/>
                            <a:ext cx="7380000" cy="5218473"/>
                          </a:xfrm>
                          <a:prstGeom prst="rect">
                            <a:avLst/>
                          </a:prstGeom>
                        </pic:spPr>
                      </pic:pic>
                    </a:graphicData>
                  </a:graphic>
                </wp:inline>
              </w:drawing>
            </w:r>
          </w:p>
        </w:tc>
        <w:tc>
          <w:tcPr>
            <w:tcW w:w="864" w:type="dxa"/>
            <w:textDirection w:val="btLr"/>
            <w:vAlign w:val="bottom"/>
          </w:tcPr>
          <w:p w14:paraId="28ADA791" w14:textId="6B48E372" w:rsidR="00561935" w:rsidRPr="00F47811" w:rsidRDefault="00561935" w:rsidP="00637F7F">
            <w:pPr>
              <w:pStyle w:val="Legenda"/>
              <w:jc w:val="center"/>
            </w:pPr>
            <w:bookmarkStart w:id="215" w:name="_Toc80866459"/>
            <w:bookmarkStart w:id="216" w:name="_Toc80866499"/>
            <w:bookmarkStart w:id="217" w:name="_Toc82774452"/>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14</w:t>
            </w:r>
            <w:r w:rsidR="007A51E3" w:rsidRPr="00F47811">
              <w:fldChar w:fldCharType="end"/>
            </w:r>
            <w:r w:rsidRPr="00F47811">
              <w:t>. Lokalizacja Lubin</w:t>
            </w:r>
            <w:r w:rsidR="00C2714B" w:rsidRPr="00F47811">
              <w:t>a</w:t>
            </w:r>
            <w:r w:rsidRPr="00F47811">
              <w:t xml:space="preserve"> na tle układu komunikacyjnego</w:t>
            </w:r>
            <w:bookmarkEnd w:id="215"/>
            <w:bookmarkEnd w:id="216"/>
            <w:bookmarkEnd w:id="217"/>
          </w:p>
          <w:p w14:paraId="5070AF40" w14:textId="481A78D0" w:rsidR="00561935" w:rsidRPr="00F47811" w:rsidRDefault="00561935" w:rsidP="00637F7F">
            <w:pPr>
              <w:pStyle w:val="Cytat"/>
              <w:jc w:val="center"/>
            </w:pPr>
            <w:r w:rsidRPr="00F47811">
              <w:t xml:space="preserve">Źródło: </w:t>
            </w:r>
            <w:r w:rsidR="00E60933" w:rsidRPr="00F47811">
              <w:t>o</w:t>
            </w:r>
            <w:r w:rsidRPr="00F47811">
              <w:t>pracowanie własne na podstawie bazy BDOT 10k.</w:t>
            </w:r>
          </w:p>
        </w:tc>
      </w:tr>
    </w:tbl>
    <w:p w14:paraId="7B7C5DCD" w14:textId="0686E142" w:rsidR="0070554A" w:rsidRPr="00F47811" w:rsidRDefault="00436B81" w:rsidP="00ED7547">
      <w:pPr>
        <w:pStyle w:val="Nagwek2"/>
      </w:pPr>
      <w:bookmarkStart w:id="218" w:name="_Toc74487818"/>
      <w:r w:rsidRPr="00F47811">
        <w:lastRenderedPageBreak/>
        <w:t>Zewnętrzne uwarunkowania przestrzenne</w:t>
      </w:r>
      <w:bookmarkEnd w:id="211"/>
      <w:bookmarkEnd w:id="218"/>
    </w:p>
    <w:p w14:paraId="6D278173" w14:textId="4E92C6BE" w:rsidR="0070554A" w:rsidRPr="00F47811" w:rsidRDefault="0070554A" w:rsidP="00DE74A1">
      <w:pPr>
        <w:keepNext/>
        <w:keepLines/>
        <w:rPr>
          <w:rFonts w:cstheme="minorHAnsi"/>
          <w:szCs w:val="24"/>
        </w:rPr>
      </w:pPr>
      <w:r w:rsidRPr="00F47811">
        <w:rPr>
          <w:rFonts w:cstheme="minorHAnsi"/>
          <w:szCs w:val="24"/>
        </w:rPr>
        <w:t xml:space="preserve">Lubin </w:t>
      </w:r>
      <w:r w:rsidR="00462811" w:rsidRPr="00F47811">
        <w:rPr>
          <w:rFonts w:cstheme="minorHAnsi"/>
          <w:szCs w:val="24"/>
        </w:rPr>
        <w:t>leży</w:t>
      </w:r>
      <w:r w:rsidRPr="00F47811">
        <w:rPr>
          <w:rFonts w:cstheme="minorHAnsi"/>
          <w:szCs w:val="24"/>
        </w:rPr>
        <w:t xml:space="preserve"> w środkowej części województwa dolnośląskiego, nieznacznie na północ od Legnicy </w:t>
      </w:r>
      <w:r w:rsidR="004A65CB">
        <w:rPr>
          <w:rFonts w:cstheme="minorHAnsi"/>
          <w:szCs w:val="24"/>
        </w:rPr>
        <w:t>i </w:t>
      </w:r>
      <w:r w:rsidRPr="00F47811">
        <w:rPr>
          <w:rFonts w:cstheme="minorHAnsi"/>
          <w:szCs w:val="24"/>
        </w:rPr>
        <w:t>na</w:t>
      </w:r>
      <w:r w:rsidR="004A65CB">
        <w:rPr>
          <w:rFonts w:cstheme="minorHAnsi"/>
          <w:szCs w:val="24"/>
        </w:rPr>
        <w:t> </w:t>
      </w:r>
      <w:r w:rsidRPr="00F47811">
        <w:rPr>
          <w:rFonts w:cstheme="minorHAnsi"/>
          <w:szCs w:val="24"/>
        </w:rPr>
        <w:t>północny zachód od Wrocławia. Położenie oraz dostępność komunikacyjna, w</w:t>
      </w:r>
      <w:r w:rsidR="00DE74A1">
        <w:rPr>
          <w:rFonts w:cstheme="minorHAnsi"/>
          <w:szCs w:val="24"/>
        </w:rPr>
        <w:t xml:space="preserve"> </w:t>
      </w:r>
      <w:r w:rsidRPr="00F47811">
        <w:rPr>
          <w:rFonts w:cstheme="minorHAnsi"/>
          <w:szCs w:val="24"/>
        </w:rPr>
        <w:t>szczególności drogowa, zapewnia mu szybki i dogodny dostęp do głównych ośrodków miejskich regionu</w:t>
      </w:r>
      <w:r w:rsidR="00561935" w:rsidRPr="00F47811">
        <w:rPr>
          <w:rFonts w:cstheme="minorHAnsi"/>
          <w:szCs w:val="24"/>
        </w:rPr>
        <w:t xml:space="preserve"> – </w:t>
      </w:r>
      <w:r w:rsidRPr="00F47811">
        <w:rPr>
          <w:rFonts w:cstheme="minorHAnsi"/>
          <w:szCs w:val="24"/>
        </w:rPr>
        <w:t xml:space="preserve">Wrocławia, Legnicy, Jeleniej Góry oraz Wałbrzycha. Ważną kwestię stanowi także </w:t>
      </w:r>
      <w:r w:rsidR="00462811" w:rsidRPr="00F47811">
        <w:rPr>
          <w:rFonts w:cstheme="minorHAnsi"/>
          <w:szCs w:val="24"/>
        </w:rPr>
        <w:t xml:space="preserve">umiejscowienie </w:t>
      </w:r>
      <w:r w:rsidRPr="00F47811">
        <w:rPr>
          <w:rFonts w:cstheme="minorHAnsi"/>
          <w:szCs w:val="24"/>
        </w:rPr>
        <w:t>w</w:t>
      </w:r>
      <w:r w:rsidR="00DE74A1">
        <w:rPr>
          <w:rFonts w:cstheme="minorHAnsi"/>
          <w:szCs w:val="24"/>
        </w:rPr>
        <w:t xml:space="preserve"> </w:t>
      </w:r>
      <w:r w:rsidRPr="00F47811">
        <w:rPr>
          <w:rFonts w:cstheme="minorHAnsi"/>
          <w:szCs w:val="24"/>
        </w:rPr>
        <w:t>połowie drogi między Wrocławiem a Zieloną Górą, na trasie w ciągu dróg krajowych nr S3, 36 i 94.</w:t>
      </w:r>
    </w:p>
    <w:p w14:paraId="1F9DFBE9" w14:textId="77777777" w:rsidR="0070554A" w:rsidRPr="00F47811" w:rsidRDefault="0070554A" w:rsidP="00856F82">
      <w:pPr>
        <w:keepLines/>
        <w:rPr>
          <w:rFonts w:cstheme="minorHAnsi"/>
          <w:szCs w:val="24"/>
        </w:rPr>
      </w:pPr>
      <w:r w:rsidRPr="00F47811">
        <w:rPr>
          <w:rFonts w:cstheme="minorHAnsi"/>
          <w:szCs w:val="24"/>
        </w:rPr>
        <w:t>Lubin zlokalizowany jest w środkowej części Zagłębia Miedziowego, na osi Legnica-Głogów, przy linii kolejowej nr 289, pomiędzy Legnicą a Polkowicami i jest jednym z filarów Legnicko-Głogow</w:t>
      </w:r>
      <w:r w:rsidR="00664E7B" w:rsidRPr="00F47811">
        <w:rPr>
          <w:rFonts w:cstheme="minorHAnsi"/>
          <w:szCs w:val="24"/>
        </w:rPr>
        <w:t>skiego Okręgu Miedziowego</w:t>
      </w:r>
      <w:r w:rsidRPr="00F47811">
        <w:rPr>
          <w:rFonts w:cstheme="minorHAnsi"/>
          <w:szCs w:val="24"/>
        </w:rPr>
        <w:t xml:space="preserve">. </w:t>
      </w:r>
    </w:p>
    <w:p w14:paraId="0AD5D91D" w14:textId="77777777" w:rsidR="0070554A" w:rsidRPr="00F47811" w:rsidRDefault="0070554A" w:rsidP="00D87468">
      <w:pPr>
        <w:pStyle w:val="Legenda"/>
      </w:pPr>
      <w:r w:rsidRPr="00F47811">
        <w:drawing>
          <wp:inline distT="0" distB="0" distL="0" distR="0" wp14:anchorId="653CFFAF" wp14:editId="2FB64A63">
            <wp:extent cx="5760720" cy="3801110"/>
            <wp:effectExtent l="0" t="0" r="0" b="8890"/>
            <wp:docPr id="2"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ys.6_Granice miejskich obszarów funkcjonalnych.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0720" cy="3801110"/>
                    </a:xfrm>
                    <a:prstGeom prst="rect">
                      <a:avLst/>
                    </a:prstGeom>
                  </pic:spPr>
                </pic:pic>
              </a:graphicData>
            </a:graphic>
          </wp:inline>
        </w:drawing>
      </w:r>
    </w:p>
    <w:p w14:paraId="48F6DB3E" w14:textId="73C61008" w:rsidR="0070554A" w:rsidRPr="00F47811" w:rsidRDefault="0070554A" w:rsidP="00C2714B">
      <w:pPr>
        <w:pStyle w:val="Legenda"/>
      </w:pPr>
      <w:bookmarkStart w:id="219" w:name="_Toc65137879"/>
      <w:bookmarkStart w:id="220" w:name="_Toc80866460"/>
      <w:bookmarkStart w:id="221" w:name="_Toc80866500"/>
      <w:bookmarkStart w:id="222" w:name="_Toc82774453"/>
      <w:r w:rsidRPr="00F47811">
        <w:t xml:space="preserve">Rysunek </w:t>
      </w:r>
      <w:r w:rsidR="00056593" w:rsidRPr="00F47811">
        <w:rPr>
          <w:noProof w:val="0"/>
        </w:rPr>
        <w:fldChar w:fldCharType="begin"/>
      </w:r>
      <w:r w:rsidR="000E5D50" w:rsidRPr="00F47811">
        <w:instrText xml:space="preserve"> SEQ Rysunek \* ARABIC </w:instrText>
      </w:r>
      <w:r w:rsidR="00056593" w:rsidRPr="00F47811">
        <w:rPr>
          <w:noProof w:val="0"/>
        </w:rPr>
        <w:fldChar w:fldCharType="separate"/>
      </w:r>
      <w:r w:rsidR="00CE74C1">
        <w:t>15</w:t>
      </w:r>
      <w:r w:rsidR="00056593" w:rsidRPr="00F47811">
        <w:fldChar w:fldCharType="end"/>
      </w:r>
      <w:r w:rsidRPr="00F47811">
        <w:t xml:space="preserve">. </w:t>
      </w:r>
      <w:r w:rsidR="00F76800" w:rsidRPr="00F47811">
        <w:t xml:space="preserve">Miejskie </w:t>
      </w:r>
      <w:r w:rsidR="00052D21" w:rsidRPr="00F47811">
        <w:t>o</w:t>
      </w:r>
      <w:r w:rsidR="00F76800" w:rsidRPr="00F47811">
        <w:t xml:space="preserve">bszary </w:t>
      </w:r>
      <w:r w:rsidR="00052D21" w:rsidRPr="00F47811">
        <w:t>f</w:t>
      </w:r>
      <w:r w:rsidR="00F76800" w:rsidRPr="00F47811">
        <w:t>unkcjonalne na terenie województwa dolnośląskiego</w:t>
      </w:r>
      <w:bookmarkEnd w:id="219"/>
      <w:bookmarkEnd w:id="220"/>
      <w:bookmarkEnd w:id="221"/>
      <w:bookmarkEnd w:id="222"/>
    </w:p>
    <w:p w14:paraId="4145ABB8" w14:textId="50F1EA93" w:rsidR="0070554A" w:rsidRPr="00F47811" w:rsidRDefault="0070554A" w:rsidP="00804B34">
      <w:pPr>
        <w:pStyle w:val="Cytat"/>
      </w:pPr>
      <w:r w:rsidRPr="00F47811">
        <w:t>Źródło: Plan zagospodarowania przestrzennego województwa dolnośląskiego (Uchwała nr XIX/482/20 Sejmiku Województwa Dolnośląskiego z dnia 16 czerwca 2020 r.).</w:t>
      </w:r>
    </w:p>
    <w:p w14:paraId="28D995A6" w14:textId="5202F1F1" w:rsidR="00F76800" w:rsidRPr="00F47811" w:rsidRDefault="00F76800" w:rsidP="004975A9">
      <w:pPr>
        <w:rPr>
          <w:rFonts w:cstheme="minorHAnsi"/>
          <w:szCs w:val="24"/>
        </w:rPr>
      </w:pPr>
      <w:r w:rsidRPr="00F47811">
        <w:rPr>
          <w:rFonts w:cstheme="minorHAnsi"/>
          <w:szCs w:val="24"/>
        </w:rPr>
        <w:t xml:space="preserve">Lubin w obowiązującym </w:t>
      </w:r>
      <w:r w:rsidR="006A007E" w:rsidRPr="00F47811">
        <w:rPr>
          <w:rFonts w:cstheme="minorHAnsi"/>
          <w:szCs w:val="24"/>
        </w:rPr>
        <w:t xml:space="preserve">planie </w:t>
      </w:r>
      <w:r w:rsidRPr="00F47811">
        <w:rPr>
          <w:rFonts w:cstheme="minorHAnsi"/>
          <w:szCs w:val="24"/>
        </w:rPr>
        <w:t>zagospodarowania przestrzennego województwa dolnośląskiego znalazł się w granicach Legnicko-Głogowskiego Obszaru Funkcjonalnego (LGOF) – miejskiego obszaru funkcjonalnego, stanowiącego jednocześnie obszar funkcjonalny przemysłu miedziowego.</w:t>
      </w:r>
    </w:p>
    <w:p w14:paraId="3E4ED90C" w14:textId="766962BD" w:rsidR="00436B81" w:rsidRPr="00F47811" w:rsidRDefault="0070554A" w:rsidP="004975A9">
      <w:pPr>
        <w:rPr>
          <w:rFonts w:cstheme="minorHAnsi"/>
          <w:szCs w:val="24"/>
        </w:rPr>
      </w:pPr>
      <w:r w:rsidRPr="00F47811">
        <w:rPr>
          <w:rFonts w:cstheme="minorHAnsi"/>
          <w:szCs w:val="24"/>
        </w:rPr>
        <w:t>Miasto łączą mocne relacje funkcjonalno-przestrzenne z Legnicą, Polkowicami oraz Głogowem, z</w:t>
      </w:r>
      <w:r w:rsidR="008E5222" w:rsidRPr="00F47811">
        <w:rPr>
          <w:rFonts w:cstheme="minorHAnsi"/>
          <w:szCs w:val="24"/>
        </w:rPr>
        <w:t> </w:t>
      </w:r>
      <w:r w:rsidRPr="00F47811">
        <w:rPr>
          <w:rFonts w:cstheme="minorHAnsi"/>
          <w:szCs w:val="24"/>
        </w:rPr>
        <w:t>którymi tworzy silny rdzeń LGOF, ułożony w układzie południkowym.</w:t>
      </w:r>
    </w:p>
    <w:p w14:paraId="3B018EE9" w14:textId="18E0FABA" w:rsidR="009B4749" w:rsidRPr="00F47811" w:rsidRDefault="00436B81" w:rsidP="004975A9">
      <w:pPr>
        <w:rPr>
          <w:rFonts w:cstheme="minorHAnsi"/>
          <w:szCs w:val="24"/>
        </w:rPr>
      </w:pPr>
      <w:r w:rsidRPr="00F47811">
        <w:rPr>
          <w:rFonts w:cstheme="minorHAnsi"/>
          <w:szCs w:val="24"/>
        </w:rPr>
        <w:t>Miasto Lubin otoczone jest z zewnątrz gminą wiejską Lubin</w:t>
      </w:r>
      <w:r w:rsidR="001108BB" w:rsidRPr="00F47811">
        <w:rPr>
          <w:rFonts w:cstheme="minorHAnsi"/>
          <w:szCs w:val="24"/>
        </w:rPr>
        <w:t>.</w:t>
      </w:r>
      <w:r w:rsidRPr="00F47811">
        <w:rPr>
          <w:rFonts w:cstheme="minorHAnsi"/>
          <w:szCs w:val="24"/>
        </w:rPr>
        <w:t xml:space="preserve"> Do granic miasta przylegają bezpośrednio miejscowości: Obora, Krzeczyn Wielki, Chr</w:t>
      </w:r>
      <w:r w:rsidR="00DF3893" w:rsidRPr="00F47811">
        <w:rPr>
          <w:rFonts w:cstheme="minorHAnsi"/>
          <w:szCs w:val="24"/>
        </w:rPr>
        <w:t>ó</w:t>
      </w:r>
      <w:r w:rsidRPr="00F47811">
        <w:rPr>
          <w:rFonts w:cstheme="minorHAnsi"/>
          <w:szCs w:val="24"/>
        </w:rPr>
        <w:t>stnik, Osiek, Miroszowice, Księgnice, Gola. Należy dążyć do zapewnienia sprawnych powiązań transportowych i</w:t>
      </w:r>
      <w:r w:rsidR="00DE74A1">
        <w:rPr>
          <w:rFonts w:cstheme="minorHAnsi"/>
          <w:szCs w:val="24"/>
        </w:rPr>
        <w:t xml:space="preserve"> </w:t>
      </w:r>
      <w:r w:rsidRPr="00F47811">
        <w:rPr>
          <w:rFonts w:cstheme="minorHAnsi"/>
          <w:szCs w:val="24"/>
        </w:rPr>
        <w:t>funkcjonalnych pomiędzy tymi miejscowościami a</w:t>
      </w:r>
      <w:r w:rsidR="00D74199">
        <w:rPr>
          <w:rFonts w:cstheme="minorHAnsi"/>
          <w:szCs w:val="24"/>
        </w:rPr>
        <w:t> </w:t>
      </w:r>
      <w:r w:rsidRPr="00F47811">
        <w:rPr>
          <w:rFonts w:cstheme="minorHAnsi"/>
          <w:szCs w:val="24"/>
        </w:rPr>
        <w:t>centrum Lubina</w:t>
      </w:r>
      <w:r w:rsidR="00895E11">
        <w:rPr>
          <w:rFonts w:cstheme="minorHAnsi"/>
          <w:szCs w:val="24"/>
        </w:rPr>
        <w:t>.</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9"/>
        <w:gridCol w:w="813"/>
      </w:tblGrid>
      <w:tr w:rsidR="0000617F" w:rsidRPr="00F47811" w14:paraId="416AD609" w14:textId="77777777" w:rsidTr="00637F7F">
        <w:trPr>
          <w:cantSplit/>
          <w:trHeight w:val="14003"/>
        </w:trPr>
        <w:tc>
          <w:tcPr>
            <w:tcW w:w="8235" w:type="dxa"/>
            <w:vAlign w:val="center"/>
          </w:tcPr>
          <w:p w14:paraId="6A79582F" w14:textId="42E1210D" w:rsidR="0000617F" w:rsidRPr="00F47811" w:rsidRDefault="0000617F" w:rsidP="00637F7F">
            <w:pPr>
              <w:jc w:val="left"/>
              <w:rPr>
                <w:rFonts w:cstheme="minorHAnsi"/>
                <w:szCs w:val="24"/>
              </w:rPr>
            </w:pPr>
            <w:r w:rsidRPr="00F47811">
              <w:rPr>
                <w:noProof/>
                <w:lang w:eastAsia="pl-PL"/>
              </w:rPr>
              <w:lastRenderedPageBreak/>
              <w:drawing>
                <wp:inline distT="0" distB="0" distL="0" distR="0" wp14:anchorId="51BDC358" wp14:editId="7F50946C">
                  <wp:extent cx="7380000" cy="5218550"/>
                  <wp:effectExtent l="0" t="5080" r="6350" b="6350"/>
                  <wp:docPr id="25" name="Obraz 24" descr="Otocz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oczenie.jpg"/>
                          <pic:cNvPicPr/>
                        </pic:nvPicPr>
                        <pic:blipFill>
                          <a:blip r:embed="rId28" cstate="print"/>
                          <a:stretch>
                            <a:fillRect/>
                          </a:stretch>
                        </pic:blipFill>
                        <pic:spPr>
                          <a:xfrm rot="16200000">
                            <a:off x="0" y="0"/>
                            <a:ext cx="7380000" cy="5218550"/>
                          </a:xfrm>
                          <a:prstGeom prst="rect">
                            <a:avLst/>
                          </a:prstGeom>
                        </pic:spPr>
                      </pic:pic>
                    </a:graphicData>
                  </a:graphic>
                </wp:inline>
              </w:drawing>
            </w:r>
          </w:p>
        </w:tc>
        <w:tc>
          <w:tcPr>
            <w:tcW w:w="837" w:type="dxa"/>
            <w:textDirection w:val="btLr"/>
            <w:vAlign w:val="bottom"/>
          </w:tcPr>
          <w:p w14:paraId="2EE1C457" w14:textId="12183885" w:rsidR="0000617F" w:rsidRPr="00F47811" w:rsidRDefault="0000617F" w:rsidP="00637F7F">
            <w:pPr>
              <w:pStyle w:val="Legenda"/>
              <w:ind w:left="113" w:right="113"/>
              <w:jc w:val="center"/>
            </w:pPr>
            <w:bookmarkStart w:id="223" w:name="_Toc65137880"/>
            <w:bookmarkStart w:id="224" w:name="_Toc80866461"/>
            <w:bookmarkStart w:id="225" w:name="_Toc80866501"/>
            <w:bookmarkStart w:id="226" w:name="_Toc82774454"/>
            <w:r w:rsidRPr="00F47811">
              <w:t xml:space="preserve">Rysunek </w:t>
            </w:r>
            <w:r w:rsidRPr="00F47811">
              <w:rPr>
                <w:noProof w:val="0"/>
              </w:rPr>
              <w:fldChar w:fldCharType="begin"/>
            </w:r>
            <w:r w:rsidRPr="00F47811">
              <w:instrText xml:space="preserve"> SEQ Rysunek \* ARABIC </w:instrText>
            </w:r>
            <w:r w:rsidRPr="00F47811">
              <w:rPr>
                <w:noProof w:val="0"/>
              </w:rPr>
              <w:fldChar w:fldCharType="separate"/>
            </w:r>
            <w:r w:rsidR="00CE74C1">
              <w:t>16</w:t>
            </w:r>
            <w:r w:rsidRPr="00F47811">
              <w:fldChar w:fldCharType="end"/>
            </w:r>
            <w:r w:rsidRPr="00F47811">
              <w:t>. Otoczenie Lubina</w:t>
            </w:r>
            <w:bookmarkEnd w:id="223"/>
            <w:bookmarkEnd w:id="224"/>
            <w:bookmarkEnd w:id="225"/>
            <w:bookmarkEnd w:id="226"/>
          </w:p>
          <w:p w14:paraId="4C38FDBB" w14:textId="65935D8D" w:rsidR="0000617F" w:rsidRPr="00637F7F" w:rsidRDefault="0000617F" w:rsidP="00637F7F">
            <w:pPr>
              <w:pStyle w:val="Cytat"/>
              <w:jc w:val="center"/>
            </w:pPr>
            <w:r w:rsidRPr="00F47811">
              <w:t>Źródło: opracowanie własne na podstawie Open Street Map oraz bazy BDOT 10k.</w:t>
            </w:r>
          </w:p>
        </w:tc>
      </w:tr>
    </w:tbl>
    <w:p w14:paraId="026B00CB" w14:textId="71F8A5CB" w:rsidR="00436B81" w:rsidRPr="00F47811" w:rsidRDefault="00DE74A1" w:rsidP="008E5222">
      <w:pPr>
        <w:keepNext/>
        <w:rPr>
          <w:rFonts w:cstheme="minorHAnsi"/>
          <w:szCs w:val="24"/>
        </w:rPr>
      </w:pPr>
      <w:r w:rsidRPr="00F47811">
        <w:rPr>
          <w:rFonts w:cstheme="minorHAnsi"/>
          <w:szCs w:val="24"/>
        </w:rPr>
        <w:lastRenderedPageBreak/>
        <w:t>W dalszej odległości Lubin sąsiaduje z sześcioma ośrodkami miejskimi: Legnicą, Polkowicami, Głogowem, Prochowicami, Ścinawą i Chojnowem. Jednak to z Legnicą, Polkowicami i Głogowem tworzy rdzeń i główną oś LGOF.</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9"/>
        <w:gridCol w:w="813"/>
      </w:tblGrid>
      <w:tr w:rsidR="00561935" w:rsidRPr="00F47811" w14:paraId="4AD7B4E1" w14:textId="77777777" w:rsidTr="00D51EE1">
        <w:trPr>
          <w:cantSplit/>
          <w:trHeight w:val="13266"/>
        </w:trPr>
        <w:tc>
          <w:tcPr>
            <w:tcW w:w="3663" w:type="pct"/>
            <w:vAlign w:val="center"/>
          </w:tcPr>
          <w:p w14:paraId="3B065865" w14:textId="438457C5" w:rsidR="00561935" w:rsidRPr="00F47811" w:rsidRDefault="00561935" w:rsidP="00D51EE1">
            <w:pPr>
              <w:jc w:val="left"/>
              <w:rPr>
                <w:rFonts w:cstheme="minorHAnsi"/>
                <w:szCs w:val="24"/>
              </w:rPr>
            </w:pPr>
            <w:r w:rsidRPr="00F47811">
              <w:rPr>
                <w:rFonts w:cstheme="minorHAnsi"/>
                <w:noProof/>
                <w:szCs w:val="24"/>
                <w:lang w:eastAsia="pl-PL"/>
              </w:rPr>
              <w:drawing>
                <wp:inline distT="0" distB="0" distL="0" distR="0" wp14:anchorId="47280319" wp14:editId="515AF8FB">
                  <wp:extent cx="7380000" cy="5217736"/>
                  <wp:effectExtent l="0" t="4445" r="6985" b="6985"/>
                  <wp:docPr id="26" name="Obraz 25" descr="Sąsiedzt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ąsiedztwo.jpg"/>
                          <pic:cNvPicPr/>
                        </pic:nvPicPr>
                        <pic:blipFill>
                          <a:blip r:embed="rId29" cstate="print"/>
                          <a:stretch>
                            <a:fillRect/>
                          </a:stretch>
                        </pic:blipFill>
                        <pic:spPr>
                          <a:xfrm rot="16200000">
                            <a:off x="0" y="0"/>
                            <a:ext cx="7380000" cy="5217736"/>
                          </a:xfrm>
                          <a:prstGeom prst="rect">
                            <a:avLst/>
                          </a:prstGeom>
                        </pic:spPr>
                      </pic:pic>
                    </a:graphicData>
                  </a:graphic>
                </wp:inline>
              </w:drawing>
            </w:r>
          </w:p>
        </w:tc>
        <w:tc>
          <w:tcPr>
            <w:tcW w:w="1337" w:type="pct"/>
            <w:textDirection w:val="btLr"/>
            <w:vAlign w:val="bottom"/>
          </w:tcPr>
          <w:p w14:paraId="0F992C69" w14:textId="1C01017C" w:rsidR="00561935" w:rsidRPr="00F47811" w:rsidRDefault="00561935" w:rsidP="00D51EE1">
            <w:pPr>
              <w:pStyle w:val="Legenda"/>
              <w:jc w:val="center"/>
            </w:pPr>
            <w:bookmarkStart w:id="227" w:name="_Toc65137881"/>
            <w:bookmarkStart w:id="228" w:name="_Toc80866462"/>
            <w:bookmarkStart w:id="229" w:name="_Toc80866502"/>
            <w:bookmarkStart w:id="230" w:name="_Toc82774455"/>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17</w:t>
            </w:r>
            <w:r w:rsidR="00431AAC" w:rsidRPr="00F47811">
              <w:fldChar w:fldCharType="end"/>
            </w:r>
            <w:r w:rsidRPr="00F47811">
              <w:t>. Sąsiedztwo miasta Lubin</w:t>
            </w:r>
            <w:r w:rsidR="00C2714B" w:rsidRPr="00F47811">
              <w:t>a</w:t>
            </w:r>
            <w:bookmarkEnd w:id="227"/>
            <w:bookmarkEnd w:id="228"/>
            <w:bookmarkEnd w:id="229"/>
            <w:bookmarkEnd w:id="230"/>
          </w:p>
          <w:p w14:paraId="7D79F5CD" w14:textId="69BD2656" w:rsidR="00561935" w:rsidRPr="00F47811" w:rsidRDefault="00561935" w:rsidP="00D51EE1">
            <w:pPr>
              <w:pStyle w:val="Cytat"/>
              <w:jc w:val="center"/>
            </w:pPr>
            <w:r w:rsidRPr="00F47811">
              <w:t xml:space="preserve">Źródło: </w:t>
            </w:r>
            <w:r w:rsidR="00F113FB" w:rsidRPr="00F47811">
              <w:t>o</w:t>
            </w:r>
            <w:r w:rsidRPr="00F47811">
              <w:t>pracowanie własne na podstawie bazy BDOT 10k.</w:t>
            </w:r>
          </w:p>
        </w:tc>
      </w:tr>
    </w:tbl>
    <w:p w14:paraId="5E0A1422" w14:textId="77777777" w:rsidR="0070554A" w:rsidRPr="00F47811" w:rsidRDefault="0070554A" w:rsidP="00ED7547">
      <w:pPr>
        <w:pStyle w:val="Nagwek2"/>
      </w:pPr>
      <w:bookmarkStart w:id="231" w:name="_Toc65069253"/>
      <w:bookmarkStart w:id="232" w:name="_Toc65069321"/>
      <w:bookmarkStart w:id="233" w:name="_Toc65137923"/>
      <w:bookmarkStart w:id="234" w:name="_Toc74487819"/>
      <w:r w:rsidRPr="00F47811">
        <w:lastRenderedPageBreak/>
        <w:t>Struktura funkcjonalno-przestrzenna</w:t>
      </w:r>
      <w:bookmarkEnd w:id="231"/>
      <w:bookmarkEnd w:id="232"/>
      <w:bookmarkEnd w:id="233"/>
      <w:bookmarkEnd w:id="234"/>
    </w:p>
    <w:p w14:paraId="43B33286" w14:textId="68BA14CE" w:rsidR="0070554A" w:rsidRPr="00F47811" w:rsidRDefault="0070554A" w:rsidP="009B4749">
      <w:pPr>
        <w:keepNext/>
        <w:rPr>
          <w:rFonts w:cstheme="minorHAnsi"/>
          <w:szCs w:val="24"/>
        </w:rPr>
      </w:pPr>
      <w:r w:rsidRPr="00F47811">
        <w:rPr>
          <w:rFonts w:cstheme="minorHAnsi"/>
          <w:szCs w:val="24"/>
        </w:rPr>
        <w:t>Określenie struktury funkcjonalno-przestrzennej miasta ma na celu ustalenie głównych powiązań i</w:t>
      </w:r>
      <w:r w:rsidR="009B4749" w:rsidRPr="00F47811">
        <w:rPr>
          <w:rFonts w:cstheme="minorHAnsi"/>
          <w:szCs w:val="24"/>
        </w:rPr>
        <w:t> </w:t>
      </w:r>
      <w:r w:rsidRPr="00F47811">
        <w:rPr>
          <w:rFonts w:cstheme="minorHAnsi"/>
          <w:szCs w:val="24"/>
        </w:rPr>
        <w:t>relacji wewnątrz i na zewnątrz ośrodka miejskiego, które pozwolą na zrozumienie zasad funkcjonowania miasta i wskazanie właściwych kierunków jego rozwoju przestrzennego.</w:t>
      </w:r>
    </w:p>
    <w:p w14:paraId="4CA604D0" w14:textId="3A79775A" w:rsidR="0070554A" w:rsidRPr="00F47811" w:rsidRDefault="0070554A" w:rsidP="004975A9">
      <w:pPr>
        <w:rPr>
          <w:rFonts w:cstheme="minorHAnsi"/>
          <w:szCs w:val="24"/>
        </w:rPr>
      </w:pPr>
      <w:r w:rsidRPr="00F47811">
        <w:rPr>
          <w:rFonts w:cstheme="minorHAnsi"/>
          <w:szCs w:val="24"/>
        </w:rPr>
        <w:t xml:space="preserve">Na strukturę funkcjonalno-przestrzenną składają się podstawowe formy zagospodarowania terenu oraz zachodzące pomiędzy nimi relacje. </w:t>
      </w:r>
      <w:r w:rsidR="00F10055" w:rsidRPr="00F47811">
        <w:rPr>
          <w:rFonts w:cstheme="minorHAnsi"/>
          <w:szCs w:val="24"/>
        </w:rPr>
        <w:t>S</w:t>
      </w:r>
      <w:r w:rsidRPr="00F47811">
        <w:rPr>
          <w:rFonts w:cstheme="minorHAnsi"/>
          <w:szCs w:val="24"/>
        </w:rPr>
        <w:t>kłada</w:t>
      </w:r>
      <w:r w:rsidR="00F10055" w:rsidRPr="00F47811">
        <w:rPr>
          <w:rFonts w:cstheme="minorHAnsi"/>
          <w:szCs w:val="24"/>
        </w:rPr>
        <w:t xml:space="preserve"> się ona</w:t>
      </w:r>
      <w:r w:rsidRPr="00F47811">
        <w:rPr>
          <w:rFonts w:cstheme="minorHAnsi"/>
          <w:szCs w:val="24"/>
        </w:rPr>
        <w:t xml:space="preserve"> z wielu systemów i</w:t>
      </w:r>
      <w:r w:rsidR="00291198">
        <w:rPr>
          <w:rFonts w:cstheme="minorHAnsi"/>
          <w:szCs w:val="24"/>
        </w:rPr>
        <w:t xml:space="preserve"> </w:t>
      </w:r>
      <w:r w:rsidRPr="00F47811">
        <w:rPr>
          <w:rFonts w:cstheme="minorHAnsi"/>
          <w:szCs w:val="24"/>
        </w:rPr>
        <w:t>podsystemów oraz z</w:t>
      </w:r>
      <w:r w:rsidR="009B4749" w:rsidRPr="00F47811">
        <w:rPr>
          <w:rFonts w:cstheme="minorHAnsi"/>
          <w:szCs w:val="24"/>
        </w:rPr>
        <w:t> </w:t>
      </w:r>
      <w:r w:rsidRPr="00F47811">
        <w:rPr>
          <w:rFonts w:cstheme="minorHAnsi"/>
          <w:szCs w:val="24"/>
        </w:rPr>
        <w:t>wielorakich relacji pomiędzy nimi, zarówno poziomych, jak i</w:t>
      </w:r>
      <w:r w:rsidR="00291198">
        <w:rPr>
          <w:rFonts w:cstheme="minorHAnsi"/>
          <w:szCs w:val="24"/>
        </w:rPr>
        <w:t xml:space="preserve"> </w:t>
      </w:r>
      <w:r w:rsidRPr="00F47811">
        <w:rPr>
          <w:rFonts w:cstheme="minorHAnsi"/>
          <w:szCs w:val="24"/>
        </w:rPr>
        <w:t>pionowych. Dlatego istotne jest także ustalenie poziomów hierarchii pomiędzy poszczególnymi elementami.</w:t>
      </w:r>
    </w:p>
    <w:p w14:paraId="637E7045" w14:textId="77777777" w:rsidR="00D84BA4" w:rsidRDefault="0070554A" w:rsidP="004975A9">
      <w:pPr>
        <w:rPr>
          <w:rFonts w:cstheme="minorHAnsi"/>
          <w:szCs w:val="24"/>
        </w:rPr>
      </w:pPr>
      <w:r w:rsidRPr="00F47811">
        <w:rPr>
          <w:rFonts w:cstheme="minorHAnsi"/>
          <w:szCs w:val="24"/>
        </w:rPr>
        <w:t>Dla prawidłowego funkcjonowania miasta oraz swobodnego rozwoju niezbędna jest prosta i</w:t>
      </w:r>
      <w:r w:rsidR="00DE74A1">
        <w:rPr>
          <w:rFonts w:cstheme="minorHAnsi"/>
          <w:szCs w:val="24"/>
        </w:rPr>
        <w:t xml:space="preserve"> </w:t>
      </w:r>
      <w:r w:rsidRPr="00F47811">
        <w:rPr>
          <w:rFonts w:cstheme="minorHAnsi"/>
          <w:szCs w:val="24"/>
        </w:rPr>
        <w:t xml:space="preserve">czytelna struktura, która umożliwia, w jak </w:t>
      </w:r>
      <w:r w:rsidR="00F10055" w:rsidRPr="00F47811">
        <w:rPr>
          <w:rFonts w:cstheme="minorHAnsi"/>
          <w:szCs w:val="24"/>
        </w:rPr>
        <w:t>naj</w:t>
      </w:r>
      <w:r w:rsidRPr="00F47811">
        <w:rPr>
          <w:rFonts w:cstheme="minorHAnsi"/>
          <w:szCs w:val="24"/>
        </w:rPr>
        <w:t>efektywniejszy sposób realizację przestrzennych interakcji. Aby</w:t>
      </w:r>
      <w:r w:rsidR="009B4749" w:rsidRPr="00F47811">
        <w:rPr>
          <w:rFonts w:cstheme="minorHAnsi"/>
          <w:szCs w:val="24"/>
        </w:rPr>
        <w:t> </w:t>
      </w:r>
      <w:r w:rsidRPr="00F47811">
        <w:rPr>
          <w:rFonts w:cstheme="minorHAnsi"/>
          <w:szCs w:val="24"/>
        </w:rPr>
        <w:t xml:space="preserve">struktura była czytelna, jej elementy muszą być również łatwe do identyfikacji. Istotna jest także komplementarność funkcjonujących rozwiązań, zapewniająca zaspokajanie w jak największym stopniu, na najwyższym poziomie, jak </w:t>
      </w:r>
      <w:r w:rsidR="00F10055" w:rsidRPr="00F47811">
        <w:rPr>
          <w:rFonts w:cstheme="minorHAnsi"/>
          <w:szCs w:val="24"/>
        </w:rPr>
        <w:t xml:space="preserve">największej liczby </w:t>
      </w:r>
      <w:r w:rsidRPr="00F47811">
        <w:rPr>
          <w:rFonts w:cstheme="minorHAnsi"/>
          <w:szCs w:val="24"/>
        </w:rPr>
        <w:t>potrzeb mieszkańców i</w:t>
      </w:r>
      <w:r w:rsidR="00D44784">
        <w:rPr>
          <w:rFonts w:cstheme="minorHAnsi"/>
          <w:szCs w:val="24"/>
        </w:rPr>
        <w:t xml:space="preserve"> </w:t>
      </w:r>
      <w:r w:rsidRPr="00F47811">
        <w:rPr>
          <w:rFonts w:cstheme="minorHAnsi"/>
          <w:szCs w:val="24"/>
        </w:rPr>
        <w:t>przedsiębiorców, w</w:t>
      </w:r>
      <w:r w:rsidR="009B4749" w:rsidRPr="00F47811">
        <w:rPr>
          <w:rFonts w:cstheme="minorHAnsi"/>
          <w:szCs w:val="24"/>
        </w:rPr>
        <w:t> </w:t>
      </w:r>
      <w:r w:rsidRPr="00F47811">
        <w:rPr>
          <w:rFonts w:cstheme="minorHAnsi"/>
          <w:szCs w:val="24"/>
        </w:rPr>
        <w:t xml:space="preserve">optymalnej liczbie lokalizacji. </w:t>
      </w:r>
    </w:p>
    <w:p w14:paraId="18137A01" w14:textId="2526FB2B" w:rsidR="0070554A" w:rsidRPr="00F47811" w:rsidRDefault="0070554A" w:rsidP="004975A9">
      <w:pPr>
        <w:rPr>
          <w:rFonts w:cstheme="minorHAnsi"/>
          <w:szCs w:val="24"/>
        </w:rPr>
      </w:pPr>
      <w:r w:rsidRPr="00F47811">
        <w:rPr>
          <w:rFonts w:cstheme="minorHAnsi"/>
          <w:szCs w:val="24"/>
        </w:rPr>
        <w:t>W celu osiągnięcia najwyższej efektywności struktury ważna jest odpowiednia dywersyfikacja źródeł, celów i</w:t>
      </w:r>
      <w:r w:rsidR="00D44784">
        <w:rPr>
          <w:rFonts w:cstheme="minorHAnsi"/>
          <w:szCs w:val="24"/>
        </w:rPr>
        <w:t xml:space="preserve"> </w:t>
      </w:r>
      <w:r w:rsidRPr="00F47811">
        <w:rPr>
          <w:rFonts w:cstheme="minorHAnsi"/>
          <w:szCs w:val="24"/>
        </w:rPr>
        <w:t xml:space="preserve">środków transportu. Oznacza to, </w:t>
      </w:r>
      <w:r w:rsidR="00F10055" w:rsidRPr="00F47811">
        <w:rPr>
          <w:rFonts w:cstheme="minorHAnsi"/>
          <w:szCs w:val="24"/>
        </w:rPr>
        <w:t xml:space="preserve">że </w:t>
      </w:r>
      <w:r w:rsidRPr="00F47811">
        <w:rPr>
          <w:rFonts w:cstheme="minorHAnsi"/>
          <w:szCs w:val="24"/>
        </w:rPr>
        <w:t xml:space="preserve">w optymalny sposób na terenie miasta należy rozmieścić poszczególne funkcje i zapewnić możliwość różnego rodzaju kontaktów i przepływów pomiędzy nimi, w szczególności </w:t>
      </w:r>
      <w:r w:rsidR="00FE433F" w:rsidRPr="00F47811">
        <w:rPr>
          <w:rFonts w:cstheme="minorHAnsi"/>
          <w:szCs w:val="24"/>
        </w:rPr>
        <w:t>komunikacyjnych</w:t>
      </w:r>
      <w:r w:rsidRPr="00F47811">
        <w:rPr>
          <w:rFonts w:cstheme="minorHAnsi"/>
          <w:szCs w:val="24"/>
        </w:rPr>
        <w:t>, poprzez indywidualny transport pieszy, kołowy, w tym rowerowy, samochodowy aż do przewozów zbiorowych różnymi środkami transportu.</w:t>
      </w:r>
    </w:p>
    <w:p w14:paraId="36449BBE" w14:textId="719E557E" w:rsidR="00AA72D4" w:rsidRPr="00F47811" w:rsidRDefault="0070554A" w:rsidP="00AA72D4">
      <w:pPr>
        <w:rPr>
          <w:rFonts w:cstheme="minorHAnsi"/>
          <w:szCs w:val="24"/>
        </w:rPr>
      </w:pPr>
      <w:r w:rsidRPr="00F47811">
        <w:rPr>
          <w:rFonts w:cstheme="minorHAnsi"/>
          <w:szCs w:val="24"/>
        </w:rPr>
        <w:t>Kluczowe dla oceny struktury funkcjonalno</w:t>
      </w:r>
      <w:r w:rsidR="00170B65" w:rsidRPr="00F47811">
        <w:rPr>
          <w:rFonts w:cstheme="minorHAnsi"/>
          <w:szCs w:val="24"/>
        </w:rPr>
        <w:t>-</w:t>
      </w:r>
      <w:r w:rsidRPr="00F47811">
        <w:rPr>
          <w:rFonts w:cstheme="minorHAnsi"/>
          <w:szCs w:val="24"/>
        </w:rPr>
        <w:t>przestrzennej Lubina jest jego stan istniejący i</w:t>
      </w:r>
      <w:r w:rsidR="00DE74A1">
        <w:rPr>
          <w:rFonts w:cstheme="minorHAnsi"/>
          <w:szCs w:val="24"/>
        </w:rPr>
        <w:t xml:space="preserve"> </w:t>
      </w:r>
      <w:r w:rsidRPr="00F47811">
        <w:rPr>
          <w:rFonts w:cstheme="minorHAnsi"/>
          <w:szCs w:val="24"/>
        </w:rPr>
        <w:t>ocena funkcjonowania oraz ocena prowadzonej polityki przestrzennej miasta określonej w</w:t>
      </w:r>
      <w:r w:rsidR="00DE74A1">
        <w:rPr>
          <w:rFonts w:cstheme="minorHAnsi"/>
          <w:szCs w:val="24"/>
        </w:rPr>
        <w:t xml:space="preserve"> </w:t>
      </w:r>
      <w:r w:rsidR="00A26C95" w:rsidRPr="00F47811">
        <w:rPr>
          <w:rFonts w:cstheme="minorHAnsi"/>
          <w:szCs w:val="24"/>
        </w:rPr>
        <w:t>„</w:t>
      </w:r>
      <w:r w:rsidRPr="00F47811">
        <w:rPr>
          <w:rFonts w:cstheme="minorHAnsi"/>
          <w:szCs w:val="24"/>
        </w:rPr>
        <w:t xml:space="preserve">Studium </w:t>
      </w:r>
      <w:r w:rsidR="00861E35" w:rsidRPr="00F47811">
        <w:rPr>
          <w:rFonts w:cstheme="minorHAnsi"/>
          <w:szCs w:val="24"/>
        </w:rPr>
        <w:t>u</w:t>
      </w:r>
      <w:r w:rsidRPr="00F47811">
        <w:rPr>
          <w:rFonts w:cstheme="minorHAnsi"/>
          <w:szCs w:val="24"/>
        </w:rPr>
        <w:t xml:space="preserve">warunkowań i </w:t>
      </w:r>
      <w:r w:rsidR="00861E35" w:rsidRPr="00F47811">
        <w:rPr>
          <w:rFonts w:cstheme="minorHAnsi"/>
          <w:szCs w:val="24"/>
        </w:rPr>
        <w:t>k</w:t>
      </w:r>
      <w:r w:rsidRPr="00F47811">
        <w:rPr>
          <w:rFonts w:cstheme="minorHAnsi"/>
          <w:szCs w:val="24"/>
        </w:rPr>
        <w:t xml:space="preserve">ierunków </w:t>
      </w:r>
      <w:r w:rsidR="00861E35" w:rsidRPr="00F47811">
        <w:rPr>
          <w:rFonts w:cstheme="minorHAnsi"/>
          <w:szCs w:val="24"/>
        </w:rPr>
        <w:t>z</w:t>
      </w:r>
      <w:r w:rsidRPr="00F47811">
        <w:rPr>
          <w:rFonts w:cstheme="minorHAnsi"/>
          <w:szCs w:val="24"/>
        </w:rPr>
        <w:t>agospodarowania</w:t>
      </w:r>
      <w:r w:rsidR="00A3027E" w:rsidRPr="00F47811">
        <w:rPr>
          <w:rFonts w:cstheme="minorHAnsi"/>
          <w:szCs w:val="24"/>
        </w:rPr>
        <w:t xml:space="preserve"> przestrzennego miasta Lubina</w:t>
      </w:r>
      <w:r w:rsidR="00A26C95" w:rsidRPr="00F47811">
        <w:rPr>
          <w:rFonts w:cstheme="minorHAnsi"/>
          <w:szCs w:val="24"/>
        </w:rPr>
        <w:t>”</w:t>
      </w:r>
      <w:r w:rsidRPr="00F47811">
        <w:rPr>
          <w:rFonts w:cstheme="minorHAnsi"/>
          <w:szCs w:val="24"/>
        </w:rPr>
        <w:t>.</w:t>
      </w:r>
      <w:r w:rsidR="00FE433F" w:rsidRPr="00F47811">
        <w:rPr>
          <w:rFonts w:cstheme="minorHAnsi"/>
          <w:szCs w:val="24"/>
        </w:rPr>
        <w:t xml:space="preserve"> </w:t>
      </w:r>
      <w:r w:rsidR="00861E35" w:rsidRPr="00F47811">
        <w:rPr>
          <w:rFonts w:cstheme="minorHAnsi"/>
          <w:szCs w:val="24"/>
        </w:rPr>
        <w:t>W</w:t>
      </w:r>
      <w:r w:rsidRPr="00F47811">
        <w:rPr>
          <w:rFonts w:cstheme="minorHAnsi"/>
          <w:szCs w:val="24"/>
        </w:rPr>
        <w:t xml:space="preserve">skazano </w:t>
      </w:r>
      <w:r w:rsidR="00861E35" w:rsidRPr="00F47811">
        <w:rPr>
          <w:rFonts w:cstheme="minorHAnsi"/>
          <w:szCs w:val="24"/>
        </w:rPr>
        <w:t xml:space="preserve">w nim siedem </w:t>
      </w:r>
      <w:r w:rsidRPr="00F47811">
        <w:rPr>
          <w:rFonts w:cstheme="minorHAnsi"/>
          <w:szCs w:val="24"/>
        </w:rPr>
        <w:t>jednostek, które różnią się uwarunkowaniami, funkcjami i</w:t>
      </w:r>
      <w:r w:rsidR="00D87468" w:rsidRPr="00F47811">
        <w:rPr>
          <w:rFonts w:cstheme="minorHAnsi"/>
          <w:szCs w:val="24"/>
        </w:rPr>
        <w:t> </w:t>
      </w:r>
      <w:r w:rsidRPr="00F47811">
        <w:rPr>
          <w:rFonts w:cstheme="minorHAnsi"/>
          <w:szCs w:val="24"/>
        </w:rPr>
        <w:t>sposobem zagospodarowania terenu:</w:t>
      </w:r>
    </w:p>
    <w:p w14:paraId="5B7997BD" w14:textId="227BDFC3" w:rsidR="00170B65" w:rsidRPr="00F47811" w:rsidRDefault="0070554A" w:rsidP="00DB57D6">
      <w:pPr>
        <w:pStyle w:val="Akapitzlist"/>
        <w:numPr>
          <w:ilvl w:val="0"/>
          <w:numId w:val="15"/>
        </w:numPr>
        <w:rPr>
          <w:rFonts w:cstheme="minorHAnsi"/>
          <w:szCs w:val="24"/>
        </w:rPr>
      </w:pPr>
      <w:r w:rsidRPr="00F47811">
        <w:rPr>
          <w:rFonts w:cstheme="minorHAnsi"/>
          <w:szCs w:val="24"/>
        </w:rPr>
        <w:t>Jednostka Stare Miasto (SM) – obejmująca obszar w centrum miasta</w:t>
      </w:r>
      <w:r w:rsidR="00CF0657" w:rsidRPr="00F47811">
        <w:rPr>
          <w:rFonts w:cstheme="minorHAnsi"/>
          <w:szCs w:val="24"/>
        </w:rPr>
        <w:t xml:space="preserve"> –</w:t>
      </w:r>
      <w:r w:rsidRPr="00F47811">
        <w:rPr>
          <w:rFonts w:cstheme="minorHAnsi"/>
          <w:szCs w:val="24"/>
        </w:rPr>
        <w:t xml:space="preserve"> główna funkcja: usługowo</w:t>
      </w:r>
      <w:r w:rsidR="00861E35" w:rsidRPr="00F47811">
        <w:rPr>
          <w:rFonts w:cstheme="minorHAnsi"/>
          <w:szCs w:val="24"/>
        </w:rPr>
        <w:t>-</w:t>
      </w:r>
      <w:r w:rsidRPr="00F47811">
        <w:rPr>
          <w:rFonts w:cstheme="minorHAnsi"/>
          <w:szCs w:val="24"/>
        </w:rPr>
        <w:t>mieszkaniowa</w:t>
      </w:r>
      <w:r w:rsidR="00861E35" w:rsidRPr="00F47811">
        <w:rPr>
          <w:rFonts w:cstheme="minorHAnsi"/>
          <w:szCs w:val="24"/>
        </w:rPr>
        <w:t>,</w:t>
      </w:r>
    </w:p>
    <w:p w14:paraId="62BF149C" w14:textId="1A91447B" w:rsidR="00170B65" w:rsidRPr="00F47811" w:rsidRDefault="0070554A" w:rsidP="00DB57D6">
      <w:pPr>
        <w:pStyle w:val="Akapitzlist"/>
        <w:numPr>
          <w:ilvl w:val="0"/>
          <w:numId w:val="15"/>
        </w:numPr>
        <w:rPr>
          <w:rFonts w:cstheme="minorHAnsi"/>
          <w:szCs w:val="24"/>
        </w:rPr>
      </w:pPr>
      <w:r w:rsidRPr="00F47811">
        <w:rPr>
          <w:rFonts w:cstheme="minorHAnsi"/>
          <w:szCs w:val="24"/>
        </w:rPr>
        <w:t>Jednostka Centrum (C) – obejmująca obszar przylegający do Starego Miasta</w:t>
      </w:r>
      <w:r w:rsidR="00467981" w:rsidRPr="00F47811">
        <w:rPr>
          <w:rFonts w:cstheme="minorHAnsi"/>
          <w:szCs w:val="24"/>
        </w:rPr>
        <w:t xml:space="preserve"> </w:t>
      </w:r>
      <w:r w:rsidR="00CF0657" w:rsidRPr="00F47811">
        <w:rPr>
          <w:rFonts w:cstheme="minorHAnsi"/>
          <w:szCs w:val="24"/>
        </w:rPr>
        <w:t xml:space="preserve">– </w:t>
      </w:r>
      <w:r w:rsidRPr="00F47811">
        <w:rPr>
          <w:rFonts w:cstheme="minorHAnsi"/>
          <w:szCs w:val="24"/>
        </w:rPr>
        <w:t>główna funkcja: usługowo</w:t>
      </w:r>
      <w:r w:rsidR="00861E35" w:rsidRPr="00F47811">
        <w:rPr>
          <w:rFonts w:cstheme="minorHAnsi"/>
          <w:szCs w:val="24"/>
        </w:rPr>
        <w:t>-</w:t>
      </w:r>
      <w:r w:rsidRPr="00F47811">
        <w:rPr>
          <w:rFonts w:cstheme="minorHAnsi"/>
          <w:szCs w:val="24"/>
        </w:rPr>
        <w:t>mieszkaniowa w centrum</w:t>
      </w:r>
      <w:r w:rsidR="00861E35" w:rsidRPr="00F47811">
        <w:rPr>
          <w:rFonts w:cstheme="minorHAnsi"/>
          <w:szCs w:val="24"/>
        </w:rPr>
        <w:t>,</w:t>
      </w:r>
    </w:p>
    <w:p w14:paraId="5786948A" w14:textId="264BD529" w:rsidR="00170B65" w:rsidRPr="00F47811" w:rsidRDefault="0070554A" w:rsidP="00DB57D6">
      <w:pPr>
        <w:pStyle w:val="Akapitzlist"/>
        <w:numPr>
          <w:ilvl w:val="0"/>
          <w:numId w:val="15"/>
        </w:numPr>
        <w:rPr>
          <w:rFonts w:cstheme="minorHAnsi"/>
          <w:szCs w:val="24"/>
        </w:rPr>
      </w:pPr>
      <w:r w:rsidRPr="00F47811">
        <w:rPr>
          <w:rFonts w:cstheme="minorHAnsi"/>
          <w:szCs w:val="24"/>
        </w:rPr>
        <w:t>Jednostka Małomice (M) – obejmująca obszar na północnym wschodzie miasta – główna funkcja: mieszkaniowo</w:t>
      </w:r>
      <w:r w:rsidR="00861E35" w:rsidRPr="00F47811">
        <w:rPr>
          <w:rFonts w:cstheme="minorHAnsi"/>
          <w:szCs w:val="24"/>
        </w:rPr>
        <w:t>-</w:t>
      </w:r>
      <w:r w:rsidRPr="00F47811">
        <w:rPr>
          <w:rFonts w:cstheme="minorHAnsi"/>
          <w:szCs w:val="24"/>
        </w:rPr>
        <w:t>usługowo</w:t>
      </w:r>
      <w:r w:rsidR="00861E35" w:rsidRPr="00F47811">
        <w:rPr>
          <w:rFonts w:cstheme="minorHAnsi"/>
          <w:szCs w:val="24"/>
        </w:rPr>
        <w:t>-</w:t>
      </w:r>
      <w:r w:rsidRPr="00F47811">
        <w:rPr>
          <w:rFonts w:cstheme="minorHAnsi"/>
          <w:szCs w:val="24"/>
        </w:rPr>
        <w:t>rekreacyjna</w:t>
      </w:r>
      <w:r w:rsidR="00861E35" w:rsidRPr="00F47811">
        <w:rPr>
          <w:rFonts w:cstheme="minorHAnsi"/>
          <w:szCs w:val="24"/>
        </w:rPr>
        <w:t>,</w:t>
      </w:r>
    </w:p>
    <w:p w14:paraId="60FD533D" w14:textId="04DA21CB" w:rsidR="00170B65" w:rsidRPr="00F47811" w:rsidRDefault="0070554A" w:rsidP="00DB57D6">
      <w:pPr>
        <w:pStyle w:val="Akapitzlist"/>
        <w:numPr>
          <w:ilvl w:val="0"/>
          <w:numId w:val="15"/>
        </w:numPr>
        <w:rPr>
          <w:rFonts w:cstheme="minorHAnsi"/>
          <w:szCs w:val="24"/>
        </w:rPr>
      </w:pPr>
      <w:r w:rsidRPr="00F47811">
        <w:rPr>
          <w:rFonts w:cstheme="minorHAnsi"/>
          <w:szCs w:val="24"/>
        </w:rPr>
        <w:t>Jednostka Przylesie (P) – obejmująca obszar na południu miasta – główna funkcja: mieszkaniowo</w:t>
      </w:r>
      <w:r w:rsidR="00861E35" w:rsidRPr="00F47811">
        <w:rPr>
          <w:rFonts w:cstheme="minorHAnsi"/>
          <w:szCs w:val="24"/>
        </w:rPr>
        <w:t>-usługowa,</w:t>
      </w:r>
    </w:p>
    <w:p w14:paraId="716F3495" w14:textId="57487BE8" w:rsidR="00170B65" w:rsidRPr="00F47811" w:rsidRDefault="0070554A" w:rsidP="00DB57D6">
      <w:pPr>
        <w:pStyle w:val="Akapitzlist"/>
        <w:numPr>
          <w:ilvl w:val="0"/>
          <w:numId w:val="15"/>
        </w:numPr>
        <w:rPr>
          <w:rFonts w:cstheme="minorHAnsi"/>
          <w:szCs w:val="24"/>
        </w:rPr>
      </w:pPr>
      <w:r w:rsidRPr="00F47811">
        <w:rPr>
          <w:rFonts w:cstheme="minorHAnsi"/>
          <w:szCs w:val="24"/>
        </w:rPr>
        <w:t>Jednostka Krzeczyn (K) – obejmująca obszar na południowym zachodzie miasta – główna funkcja: mieszkaniowo</w:t>
      </w:r>
      <w:r w:rsidR="00861E35" w:rsidRPr="00F47811">
        <w:rPr>
          <w:rFonts w:cstheme="minorHAnsi"/>
          <w:szCs w:val="24"/>
        </w:rPr>
        <w:t>-</w:t>
      </w:r>
      <w:r w:rsidRPr="00F47811">
        <w:rPr>
          <w:rFonts w:cstheme="minorHAnsi"/>
          <w:szCs w:val="24"/>
        </w:rPr>
        <w:t>produkcyjna</w:t>
      </w:r>
      <w:r w:rsidR="00861E35" w:rsidRPr="00F47811">
        <w:rPr>
          <w:rFonts w:cstheme="minorHAnsi"/>
          <w:szCs w:val="24"/>
        </w:rPr>
        <w:t>,</w:t>
      </w:r>
    </w:p>
    <w:p w14:paraId="524127C5" w14:textId="5DBD0218" w:rsidR="00170B65" w:rsidRPr="00F47811" w:rsidRDefault="0070554A" w:rsidP="00DB57D6">
      <w:pPr>
        <w:pStyle w:val="Akapitzlist"/>
        <w:numPr>
          <w:ilvl w:val="0"/>
          <w:numId w:val="15"/>
        </w:numPr>
        <w:rPr>
          <w:rFonts w:cstheme="minorHAnsi"/>
          <w:szCs w:val="24"/>
        </w:rPr>
      </w:pPr>
      <w:r w:rsidRPr="00F47811">
        <w:rPr>
          <w:rFonts w:cstheme="minorHAnsi"/>
          <w:szCs w:val="24"/>
        </w:rPr>
        <w:t>Jednostka Ustronie (U) – obejmująca obszar na zachodzie miasta – główna funkcja: mieszkaniowo</w:t>
      </w:r>
      <w:r w:rsidR="00861E35" w:rsidRPr="00F47811">
        <w:rPr>
          <w:rFonts w:cstheme="minorHAnsi"/>
          <w:szCs w:val="24"/>
        </w:rPr>
        <w:t>-</w:t>
      </w:r>
      <w:r w:rsidRPr="00F47811">
        <w:rPr>
          <w:rFonts w:cstheme="minorHAnsi"/>
          <w:szCs w:val="24"/>
        </w:rPr>
        <w:t>usługowa</w:t>
      </w:r>
      <w:r w:rsidR="00CF1723" w:rsidRPr="00F47811">
        <w:rPr>
          <w:rFonts w:cstheme="minorHAnsi"/>
          <w:szCs w:val="24"/>
        </w:rPr>
        <w:t>,</w:t>
      </w:r>
    </w:p>
    <w:p w14:paraId="77FBFD08" w14:textId="34ABCD62" w:rsidR="0070554A" w:rsidRPr="00F47811" w:rsidRDefault="0070554A" w:rsidP="00DB57D6">
      <w:pPr>
        <w:pStyle w:val="Akapitzlist"/>
        <w:numPr>
          <w:ilvl w:val="0"/>
          <w:numId w:val="15"/>
        </w:numPr>
        <w:rPr>
          <w:rFonts w:cstheme="minorHAnsi"/>
          <w:szCs w:val="24"/>
        </w:rPr>
      </w:pPr>
      <w:r w:rsidRPr="00F47811">
        <w:rPr>
          <w:rFonts w:cstheme="minorHAnsi"/>
          <w:szCs w:val="24"/>
        </w:rPr>
        <w:t>Jednostka Przemysłowy Lubin (PL) – obejmująca obszar na północnym zachodzie miasta – główna funkcja: produkcyjna.</w:t>
      </w:r>
    </w:p>
    <w:p w14:paraId="0F47DE85" w14:textId="77777777" w:rsidR="00436B81" w:rsidRPr="00F47811" w:rsidRDefault="00436B81" w:rsidP="00ED7547">
      <w:pPr>
        <w:pStyle w:val="Nagwek2"/>
      </w:pPr>
      <w:bookmarkStart w:id="235" w:name="_Toc65137924"/>
      <w:bookmarkStart w:id="236" w:name="_Toc74487820"/>
      <w:r w:rsidRPr="00F47811">
        <w:lastRenderedPageBreak/>
        <w:t>Układ komunikacyjny i transportowy</w:t>
      </w:r>
      <w:bookmarkEnd w:id="235"/>
      <w:bookmarkEnd w:id="236"/>
    </w:p>
    <w:p w14:paraId="5330543B" w14:textId="1BF42346" w:rsidR="009F545C" w:rsidRPr="00F47811" w:rsidRDefault="009E0317" w:rsidP="004975A9">
      <w:pPr>
        <w:pStyle w:val="Nagwek3"/>
        <w:rPr>
          <w:rFonts w:cstheme="minorHAnsi"/>
          <w:szCs w:val="24"/>
        </w:rPr>
      </w:pPr>
      <w:bookmarkStart w:id="237" w:name="_Toc65069254"/>
      <w:bookmarkStart w:id="238" w:name="_Toc65069322"/>
      <w:bookmarkStart w:id="239" w:name="_Toc65137925"/>
      <w:bookmarkStart w:id="240" w:name="_Toc65851875"/>
      <w:bookmarkStart w:id="241" w:name="_Toc74487821"/>
      <w:r w:rsidRPr="00F47811">
        <w:rPr>
          <w:rFonts w:cstheme="minorHAnsi"/>
          <w:szCs w:val="24"/>
        </w:rPr>
        <w:t>Infrastruktura drogowa</w:t>
      </w:r>
      <w:bookmarkEnd w:id="237"/>
      <w:bookmarkEnd w:id="238"/>
      <w:bookmarkEnd w:id="239"/>
      <w:bookmarkEnd w:id="240"/>
      <w:bookmarkEnd w:id="241"/>
    </w:p>
    <w:p w14:paraId="4B86C725" w14:textId="20458666" w:rsidR="00B6091D" w:rsidRPr="00F47811" w:rsidRDefault="00992609" w:rsidP="00BD2E71">
      <w:pPr>
        <w:keepLines/>
        <w:rPr>
          <w:rFonts w:cstheme="minorHAnsi"/>
          <w:szCs w:val="24"/>
        </w:rPr>
      </w:pPr>
      <w:r w:rsidRPr="00F47811">
        <w:rPr>
          <w:rFonts w:cstheme="minorHAnsi"/>
          <w:szCs w:val="24"/>
        </w:rPr>
        <w:t xml:space="preserve">Lubin </w:t>
      </w:r>
      <w:r w:rsidR="00843CFD" w:rsidRPr="00F47811">
        <w:rPr>
          <w:rFonts w:cstheme="minorHAnsi"/>
          <w:szCs w:val="24"/>
        </w:rPr>
        <w:t xml:space="preserve">położony </w:t>
      </w:r>
      <w:r w:rsidRPr="00F47811">
        <w:rPr>
          <w:rFonts w:cstheme="minorHAnsi"/>
          <w:szCs w:val="24"/>
        </w:rPr>
        <w:t>jest w bardzo dogodnej lokalizacji względem systemu dróg zarówno krajowych i</w:t>
      </w:r>
      <w:r w:rsidR="009B4749" w:rsidRPr="00F47811">
        <w:rPr>
          <w:rFonts w:cstheme="minorHAnsi"/>
          <w:szCs w:val="24"/>
        </w:rPr>
        <w:t> </w:t>
      </w:r>
      <w:r w:rsidRPr="00F47811">
        <w:rPr>
          <w:rFonts w:cstheme="minorHAnsi"/>
          <w:szCs w:val="24"/>
        </w:rPr>
        <w:t xml:space="preserve">wojewódzkich, jak i korytarzy międzynarodowych. </w:t>
      </w:r>
      <w:r w:rsidR="00843CFD" w:rsidRPr="00F47811">
        <w:rPr>
          <w:rFonts w:cstheme="minorHAnsi"/>
          <w:szCs w:val="24"/>
        </w:rPr>
        <w:t>Dzięki</w:t>
      </w:r>
      <w:r w:rsidRPr="00F47811">
        <w:rPr>
          <w:rFonts w:cstheme="minorHAnsi"/>
          <w:szCs w:val="24"/>
        </w:rPr>
        <w:t xml:space="preserve"> </w:t>
      </w:r>
      <w:r w:rsidR="00843CFD" w:rsidRPr="00F47811">
        <w:rPr>
          <w:rFonts w:cstheme="minorHAnsi"/>
          <w:szCs w:val="24"/>
        </w:rPr>
        <w:t xml:space="preserve">drodze </w:t>
      </w:r>
      <w:r w:rsidRPr="00F47811">
        <w:rPr>
          <w:rFonts w:cstheme="minorHAnsi"/>
          <w:szCs w:val="24"/>
        </w:rPr>
        <w:t xml:space="preserve">S3 oraz </w:t>
      </w:r>
      <w:r w:rsidR="00843CFD" w:rsidRPr="00F47811">
        <w:rPr>
          <w:rFonts w:cstheme="minorHAnsi"/>
          <w:szCs w:val="24"/>
        </w:rPr>
        <w:t xml:space="preserve">pobliskiemu węzłowi autostradowemu </w:t>
      </w:r>
      <w:r w:rsidRPr="00F47811">
        <w:rPr>
          <w:rFonts w:cstheme="minorHAnsi"/>
          <w:szCs w:val="24"/>
        </w:rPr>
        <w:t xml:space="preserve">z autostradą A4 Lubin </w:t>
      </w:r>
      <w:r w:rsidR="00843CFD" w:rsidRPr="00F47811">
        <w:rPr>
          <w:rFonts w:cstheme="minorHAnsi"/>
          <w:szCs w:val="24"/>
        </w:rPr>
        <w:t xml:space="preserve">ma </w:t>
      </w:r>
      <w:r w:rsidRPr="00F47811">
        <w:rPr>
          <w:rFonts w:cstheme="minorHAnsi"/>
          <w:szCs w:val="24"/>
        </w:rPr>
        <w:t>bezpośredni dostęp do podstawowego systemu najważniejszych dróg w Europie – łączących Bałtyk z Adriatykiem oraz Morze Północne z Morzem Czarnym.</w:t>
      </w:r>
    </w:p>
    <w:p w14:paraId="074F1416" w14:textId="1B8B5326" w:rsidR="00992609" w:rsidRPr="00F47811" w:rsidRDefault="00992609" w:rsidP="00992609">
      <w:pPr>
        <w:rPr>
          <w:rFonts w:cstheme="minorHAnsi"/>
          <w:szCs w:val="24"/>
        </w:rPr>
      </w:pPr>
      <w:r w:rsidRPr="00F47811">
        <w:rPr>
          <w:rFonts w:cstheme="minorHAnsi"/>
          <w:szCs w:val="24"/>
        </w:rPr>
        <w:t xml:space="preserve">Przebiegająca przez </w:t>
      </w:r>
      <w:r w:rsidR="00843CFD" w:rsidRPr="00F47811">
        <w:rPr>
          <w:rFonts w:cstheme="minorHAnsi"/>
          <w:szCs w:val="24"/>
        </w:rPr>
        <w:t>miasto</w:t>
      </w:r>
      <w:r w:rsidRPr="00F47811">
        <w:rPr>
          <w:rFonts w:cstheme="minorHAnsi"/>
          <w:szCs w:val="24"/>
        </w:rPr>
        <w:t xml:space="preserve"> droga ekspresowa S3 wchodzi w skład bazowej sieci Transeuropejskiej Sieci Transportowej</w:t>
      </w:r>
      <w:r w:rsidR="00A53F15" w:rsidRPr="00F47811">
        <w:rPr>
          <w:rFonts w:cstheme="minorHAnsi"/>
          <w:szCs w:val="24"/>
        </w:rPr>
        <w:t xml:space="preserve"> – </w:t>
      </w:r>
      <w:r w:rsidRPr="00F47811">
        <w:rPr>
          <w:rFonts w:cstheme="minorHAnsi"/>
          <w:szCs w:val="24"/>
        </w:rPr>
        <w:t>TEN-T</w:t>
      </w:r>
      <w:r w:rsidR="00A53F15" w:rsidRPr="00F47811">
        <w:rPr>
          <w:rFonts w:cstheme="minorHAnsi"/>
          <w:szCs w:val="24"/>
        </w:rPr>
        <w:t xml:space="preserve"> </w:t>
      </w:r>
      <w:r w:rsidR="00843CFD" w:rsidRPr="00F47811">
        <w:rPr>
          <w:rFonts w:cstheme="minorHAnsi"/>
          <w:szCs w:val="24"/>
        </w:rPr>
        <w:t xml:space="preserve">korytarza </w:t>
      </w:r>
      <w:r w:rsidRPr="00F47811">
        <w:rPr>
          <w:rFonts w:cstheme="minorHAnsi"/>
          <w:szCs w:val="24"/>
        </w:rPr>
        <w:t>Bałtyk</w:t>
      </w:r>
      <w:r w:rsidR="00A53F15" w:rsidRPr="00F47811">
        <w:rPr>
          <w:rFonts w:cstheme="minorHAnsi"/>
          <w:szCs w:val="24"/>
        </w:rPr>
        <w:t xml:space="preserve"> </w:t>
      </w:r>
      <w:r w:rsidRPr="00F47811">
        <w:rPr>
          <w:rFonts w:cstheme="minorHAnsi"/>
          <w:szCs w:val="24"/>
        </w:rPr>
        <w:t>–</w:t>
      </w:r>
      <w:r w:rsidR="00A53F15" w:rsidRPr="00F47811">
        <w:rPr>
          <w:rFonts w:cstheme="minorHAnsi"/>
          <w:szCs w:val="24"/>
        </w:rPr>
        <w:t xml:space="preserve"> </w:t>
      </w:r>
      <w:r w:rsidRPr="00F47811">
        <w:rPr>
          <w:rFonts w:cstheme="minorHAnsi"/>
          <w:szCs w:val="24"/>
        </w:rPr>
        <w:t>Adriatyk</w:t>
      </w:r>
      <w:r w:rsidR="00843CFD" w:rsidRPr="00F47811">
        <w:rPr>
          <w:rFonts w:cstheme="minorHAnsi"/>
          <w:szCs w:val="24"/>
        </w:rPr>
        <w:t>:</w:t>
      </w:r>
      <w:r w:rsidR="00A53F15" w:rsidRPr="00F47811">
        <w:rPr>
          <w:rFonts w:cstheme="minorHAnsi"/>
          <w:szCs w:val="24"/>
        </w:rPr>
        <w:t xml:space="preserve"> </w:t>
      </w:r>
      <w:r w:rsidRPr="00F47811">
        <w:rPr>
          <w:rFonts w:cstheme="minorHAnsi"/>
          <w:szCs w:val="24"/>
        </w:rPr>
        <w:t>Szczecin/Świnoujście</w:t>
      </w:r>
      <w:r w:rsidR="00A53F15" w:rsidRPr="00F47811">
        <w:rPr>
          <w:rFonts w:cstheme="minorHAnsi"/>
          <w:szCs w:val="24"/>
        </w:rPr>
        <w:t xml:space="preserve"> </w:t>
      </w:r>
      <w:r w:rsidRPr="00F47811">
        <w:rPr>
          <w:rFonts w:cstheme="minorHAnsi"/>
          <w:szCs w:val="24"/>
        </w:rPr>
        <w:t xml:space="preserve">– Wrocław – Ostrava, Katowice – Žilina – </w:t>
      </w:r>
      <w:r w:rsidR="00843CFD" w:rsidRPr="00F47811">
        <w:rPr>
          <w:rFonts w:cstheme="minorHAnsi"/>
          <w:szCs w:val="24"/>
        </w:rPr>
        <w:t xml:space="preserve">Bratysława </w:t>
      </w:r>
      <w:r w:rsidRPr="00F47811">
        <w:rPr>
          <w:rFonts w:cstheme="minorHAnsi"/>
          <w:szCs w:val="24"/>
        </w:rPr>
        <w:t xml:space="preserve">– </w:t>
      </w:r>
      <w:r w:rsidR="00843CFD" w:rsidRPr="00F47811">
        <w:rPr>
          <w:rFonts w:cstheme="minorHAnsi"/>
          <w:szCs w:val="24"/>
        </w:rPr>
        <w:t>Wiedeń</w:t>
      </w:r>
      <w:r w:rsidRPr="00F47811">
        <w:rPr>
          <w:rFonts w:cstheme="minorHAnsi"/>
          <w:szCs w:val="24"/>
        </w:rPr>
        <w:t xml:space="preserve">, </w:t>
      </w:r>
      <w:r w:rsidR="00843CFD" w:rsidRPr="00F47811">
        <w:rPr>
          <w:rFonts w:cstheme="minorHAnsi"/>
          <w:szCs w:val="24"/>
        </w:rPr>
        <w:t xml:space="preserve">Wiedeń </w:t>
      </w:r>
      <w:r w:rsidRPr="00F47811">
        <w:rPr>
          <w:rFonts w:cstheme="minorHAnsi"/>
          <w:szCs w:val="24"/>
        </w:rPr>
        <w:t>– Graz</w:t>
      </w:r>
      <w:r w:rsidR="00A53F15" w:rsidRPr="00F47811">
        <w:rPr>
          <w:rFonts w:cstheme="minorHAnsi"/>
          <w:szCs w:val="24"/>
        </w:rPr>
        <w:t xml:space="preserve"> </w:t>
      </w:r>
      <w:r w:rsidRPr="00F47811">
        <w:rPr>
          <w:rFonts w:cstheme="minorHAnsi"/>
          <w:szCs w:val="24"/>
        </w:rPr>
        <w:t>–</w:t>
      </w:r>
      <w:r w:rsidR="00A53F15" w:rsidRPr="00F47811">
        <w:rPr>
          <w:rFonts w:cstheme="minorHAnsi"/>
          <w:szCs w:val="24"/>
        </w:rPr>
        <w:t xml:space="preserve"> </w:t>
      </w:r>
      <w:r w:rsidRPr="00F47811">
        <w:rPr>
          <w:rFonts w:cstheme="minorHAnsi"/>
          <w:szCs w:val="24"/>
        </w:rPr>
        <w:t>Villach</w:t>
      </w:r>
      <w:r w:rsidR="00A53F15" w:rsidRPr="00F47811">
        <w:rPr>
          <w:rFonts w:cstheme="minorHAnsi"/>
          <w:szCs w:val="24"/>
        </w:rPr>
        <w:t xml:space="preserve"> </w:t>
      </w:r>
      <w:r w:rsidRPr="00F47811">
        <w:rPr>
          <w:rFonts w:cstheme="minorHAnsi"/>
          <w:szCs w:val="24"/>
        </w:rPr>
        <w:t>–</w:t>
      </w:r>
      <w:r w:rsidR="00A53F15" w:rsidRPr="00F47811">
        <w:rPr>
          <w:rFonts w:cstheme="minorHAnsi"/>
          <w:szCs w:val="24"/>
        </w:rPr>
        <w:t xml:space="preserve"> </w:t>
      </w:r>
      <w:r w:rsidRPr="00F47811">
        <w:rPr>
          <w:rFonts w:cstheme="minorHAnsi"/>
          <w:szCs w:val="24"/>
        </w:rPr>
        <w:t>Udine</w:t>
      </w:r>
      <w:r w:rsidR="00A53F15" w:rsidRPr="00F47811">
        <w:rPr>
          <w:rFonts w:cstheme="minorHAnsi"/>
          <w:szCs w:val="24"/>
        </w:rPr>
        <w:t xml:space="preserve"> </w:t>
      </w:r>
      <w:r w:rsidRPr="00F47811">
        <w:rPr>
          <w:rFonts w:cstheme="minorHAnsi"/>
          <w:szCs w:val="24"/>
        </w:rPr>
        <w:t>–</w:t>
      </w:r>
      <w:r w:rsidR="00A53F15" w:rsidRPr="00F47811">
        <w:rPr>
          <w:rFonts w:cstheme="minorHAnsi"/>
          <w:szCs w:val="24"/>
        </w:rPr>
        <w:t xml:space="preserve"> </w:t>
      </w:r>
      <w:r w:rsidRPr="00F47811">
        <w:rPr>
          <w:rFonts w:cstheme="minorHAnsi"/>
          <w:szCs w:val="24"/>
        </w:rPr>
        <w:t>Triest</w:t>
      </w:r>
      <w:r w:rsidR="0087266A" w:rsidRPr="00F47811">
        <w:rPr>
          <w:rStyle w:val="Odwoanieprzypisudolnego"/>
          <w:rFonts w:cstheme="minorHAnsi"/>
          <w:szCs w:val="24"/>
        </w:rPr>
        <w:footnoteReference w:id="28"/>
      </w:r>
      <w:r w:rsidR="00B6091D" w:rsidRPr="00F47811">
        <w:rPr>
          <w:rFonts w:cstheme="minorHAnsi"/>
          <w:szCs w:val="24"/>
        </w:rPr>
        <w:t>.</w:t>
      </w:r>
      <w:r w:rsidRPr="00F47811">
        <w:rPr>
          <w:rFonts w:cstheme="minorHAnsi"/>
          <w:szCs w:val="24"/>
        </w:rPr>
        <w:t xml:space="preserve"> Jest to również część międzynarodowej drogi nr E14 ze Szczecina do Triestu.</w:t>
      </w:r>
    </w:p>
    <w:p w14:paraId="7FC245A3" w14:textId="7EA6AD4A" w:rsidR="00992609" w:rsidRPr="00F47811" w:rsidRDefault="00992609" w:rsidP="00992609">
      <w:pPr>
        <w:rPr>
          <w:rFonts w:cstheme="minorHAnsi"/>
          <w:szCs w:val="24"/>
        </w:rPr>
      </w:pPr>
      <w:r w:rsidRPr="00F47811">
        <w:rPr>
          <w:rFonts w:cstheme="minorHAnsi"/>
          <w:szCs w:val="24"/>
        </w:rPr>
        <w:t>Natomiast niedaleko przebiegająca autostrada A4 stanowi część drogi międzynarodowej</w:t>
      </w:r>
      <w:r w:rsidR="00F3056F">
        <w:rPr>
          <w:rFonts w:cstheme="minorHAnsi"/>
          <w:szCs w:val="24"/>
        </w:rPr>
        <w:t xml:space="preserve"> </w:t>
      </w:r>
      <w:hyperlink r:id="rId30" w:history="1">
        <w:r w:rsidRPr="00F47811">
          <w:rPr>
            <w:rFonts w:cstheme="minorHAnsi"/>
            <w:szCs w:val="24"/>
          </w:rPr>
          <w:t>E40</w:t>
        </w:r>
      </w:hyperlink>
      <w:r w:rsidRPr="00F47811">
        <w:rPr>
          <w:rFonts w:cstheme="minorHAnsi"/>
          <w:szCs w:val="24"/>
        </w:rPr>
        <w:t>, wchodzącej w skład III </w:t>
      </w:r>
      <w:hyperlink r:id="rId31" w:history="1">
        <w:r w:rsidR="00843CFD" w:rsidRPr="00F47811">
          <w:rPr>
            <w:rFonts w:cstheme="minorHAnsi"/>
            <w:szCs w:val="24"/>
          </w:rPr>
          <w:t>p</w:t>
        </w:r>
        <w:r w:rsidRPr="00F47811">
          <w:rPr>
            <w:rFonts w:cstheme="minorHAnsi"/>
            <w:szCs w:val="24"/>
          </w:rPr>
          <w:t xml:space="preserve">aneuropejskiego </w:t>
        </w:r>
        <w:r w:rsidR="00843CFD" w:rsidRPr="00F47811">
          <w:rPr>
            <w:rFonts w:cstheme="minorHAnsi"/>
            <w:szCs w:val="24"/>
          </w:rPr>
          <w:t>korytarza t</w:t>
        </w:r>
        <w:r w:rsidRPr="00F47811">
          <w:rPr>
            <w:rFonts w:cstheme="minorHAnsi"/>
            <w:szCs w:val="24"/>
          </w:rPr>
          <w:t>ransportowego</w:t>
        </w:r>
      </w:hyperlink>
      <w:r w:rsidRPr="00F47811">
        <w:rPr>
          <w:rFonts w:cstheme="minorHAnsi"/>
          <w:szCs w:val="24"/>
        </w:rPr>
        <w:t xml:space="preserve">, która docelowo może pełnić </w:t>
      </w:r>
      <w:r w:rsidR="00843CFD" w:rsidRPr="00F47811">
        <w:rPr>
          <w:rFonts w:cstheme="minorHAnsi"/>
          <w:szCs w:val="24"/>
        </w:rPr>
        <w:t xml:space="preserve">funkcję nowego jedwabnego szlaku </w:t>
      </w:r>
      <w:r w:rsidRPr="00F47811">
        <w:rPr>
          <w:rFonts w:cstheme="minorHAnsi"/>
          <w:szCs w:val="24"/>
        </w:rPr>
        <w:t>łączącego Europę z Chinami.</w:t>
      </w:r>
    </w:p>
    <w:p w14:paraId="5AF68084" w14:textId="4A1665FF" w:rsidR="00992609" w:rsidRPr="00F47811" w:rsidRDefault="00992609" w:rsidP="00992609">
      <w:pPr>
        <w:rPr>
          <w:rFonts w:cstheme="minorHAnsi"/>
          <w:szCs w:val="24"/>
        </w:rPr>
      </w:pPr>
      <w:r w:rsidRPr="00F47811">
        <w:rPr>
          <w:rFonts w:cstheme="minorHAnsi"/>
          <w:szCs w:val="24"/>
        </w:rPr>
        <w:t xml:space="preserve">W układzie drogowym Lubin położony jest </w:t>
      </w:r>
      <w:r w:rsidR="007D20A3" w:rsidRPr="00F47811">
        <w:rPr>
          <w:rFonts w:cstheme="minorHAnsi"/>
          <w:szCs w:val="24"/>
        </w:rPr>
        <w:t xml:space="preserve">ok. </w:t>
      </w:r>
      <w:r w:rsidRPr="00F47811">
        <w:rPr>
          <w:rFonts w:cstheme="minorHAnsi"/>
          <w:szCs w:val="24"/>
        </w:rPr>
        <w:t>4</w:t>
      </w:r>
      <w:r w:rsidR="00350369" w:rsidRPr="00F47811">
        <w:rPr>
          <w:rFonts w:cstheme="minorHAnsi"/>
          <w:szCs w:val="24"/>
        </w:rPr>
        <w:t>3</w:t>
      </w:r>
      <w:r w:rsidRPr="00F47811">
        <w:rPr>
          <w:rFonts w:cstheme="minorHAnsi"/>
          <w:szCs w:val="24"/>
        </w:rPr>
        <w:t xml:space="preserve">0 km od Warszawy, 300 km od Berlina oraz 260 </w:t>
      </w:r>
      <w:r w:rsidR="00CF0657" w:rsidRPr="00F47811">
        <w:rPr>
          <w:rFonts w:cstheme="minorHAnsi"/>
          <w:szCs w:val="24"/>
        </w:rPr>
        <w:t xml:space="preserve">km </w:t>
      </w:r>
      <w:r w:rsidRPr="00F47811">
        <w:rPr>
          <w:rFonts w:cstheme="minorHAnsi"/>
          <w:szCs w:val="24"/>
        </w:rPr>
        <w:t xml:space="preserve">od Pragi czeskiej – czyli w dostępnie </w:t>
      </w:r>
      <w:r w:rsidR="007D20A3" w:rsidRPr="00F47811">
        <w:rPr>
          <w:rFonts w:cstheme="minorHAnsi"/>
          <w:szCs w:val="24"/>
        </w:rPr>
        <w:t xml:space="preserve">ok. czterech </w:t>
      </w:r>
      <w:r w:rsidRPr="00F47811">
        <w:rPr>
          <w:rFonts w:cstheme="minorHAnsi"/>
          <w:szCs w:val="24"/>
        </w:rPr>
        <w:t>godzin jazdy samochodem do trzech stolic.</w:t>
      </w:r>
    </w:p>
    <w:p w14:paraId="3DAD1CFF" w14:textId="238589B9" w:rsidR="00992609" w:rsidRPr="00F47811" w:rsidRDefault="00992609" w:rsidP="00992609">
      <w:pPr>
        <w:rPr>
          <w:rFonts w:cstheme="minorHAnsi"/>
          <w:szCs w:val="24"/>
        </w:rPr>
      </w:pPr>
      <w:r w:rsidRPr="00F47811">
        <w:rPr>
          <w:rFonts w:cstheme="minorHAnsi"/>
          <w:szCs w:val="24"/>
        </w:rPr>
        <w:t>Poprzez drogi krajowe nr 36 i 94 lub drogą ekspresową S3 i autostradą A4 Lubin ma bardzo korzystne połączenie drogowe również ze stolicą Dolnego Śląska Wrocławiem –</w:t>
      </w:r>
      <w:r w:rsidR="00F3056F">
        <w:rPr>
          <w:rFonts w:cstheme="minorHAnsi"/>
          <w:szCs w:val="24"/>
        </w:rPr>
        <w:t xml:space="preserve"> </w:t>
      </w:r>
      <w:r w:rsidRPr="00F47811">
        <w:rPr>
          <w:rFonts w:cstheme="minorHAnsi"/>
          <w:szCs w:val="24"/>
        </w:rPr>
        <w:t>około godziny jazdy samochodem.</w:t>
      </w:r>
    </w:p>
    <w:p w14:paraId="353E42B2" w14:textId="7F936D0C" w:rsidR="00992609" w:rsidRPr="00F47811" w:rsidRDefault="00992609" w:rsidP="00992609">
      <w:pPr>
        <w:rPr>
          <w:rFonts w:cstheme="minorHAnsi"/>
          <w:szCs w:val="24"/>
        </w:rPr>
      </w:pPr>
      <w:r w:rsidRPr="00F47811">
        <w:rPr>
          <w:rFonts w:cstheme="minorHAnsi"/>
          <w:szCs w:val="24"/>
        </w:rPr>
        <w:t>Układ komunikacji drogowej na terenie Lubina tworzą drogi krajowe, wojewódzkie, powiatowe i</w:t>
      </w:r>
      <w:r w:rsidR="00BC0AC0" w:rsidRPr="00F47811">
        <w:rPr>
          <w:rFonts w:cstheme="minorHAnsi"/>
          <w:szCs w:val="24"/>
        </w:rPr>
        <w:t> </w:t>
      </w:r>
      <w:r w:rsidRPr="00F47811">
        <w:rPr>
          <w:rFonts w:cstheme="minorHAnsi"/>
          <w:szCs w:val="24"/>
        </w:rPr>
        <w:t>miejskie.</w:t>
      </w:r>
    </w:p>
    <w:p w14:paraId="6A773B2F" w14:textId="29557D96" w:rsidR="00992609" w:rsidRPr="00F47811" w:rsidRDefault="00992609" w:rsidP="00C2714B">
      <w:pPr>
        <w:pStyle w:val="Legenda"/>
      </w:pPr>
      <w:bookmarkStart w:id="242" w:name="_Toc67306755"/>
      <w:bookmarkStart w:id="243" w:name="_Toc82774518"/>
      <w:r w:rsidRPr="00F47811">
        <w:t xml:space="preserve">Tabela </w:t>
      </w:r>
      <w:r w:rsidR="00431AAC" w:rsidRPr="00F47811">
        <w:fldChar w:fldCharType="begin"/>
      </w:r>
      <w:r w:rsidR="00431AAC" w:rsidRPr="00F47811">
        <w:instrText xml:space="preserve"> SEQ Tabela \* ARABIC </w:instrText>
      </w:r>
      <w:r w:rsidR="00431AAC" w:rsidRPr="00F47811">
        <w:fldChar w:fldCharType="separate"/>
      </w:r>
      <w:r w:rsidR="00CE74C1">
        <w:t>40</w:t>
      </w:r>
      <w:r w:rsidR="00431AAC" w:rsidRPr="00F47811">
        <w:fldChar w:fldCharType="end"/>
      </w:r>
      <w:r w:rsidRPr="00F47811">
        <w:t>. Wykaz ważniejszych dróg Lubina</w:t>
      </w:r>
      <w:bookmarkEnd w:id="242"/>
      <w:bookmarkEnd w:id="243"/>
    </w:p>
    <w:tbl>
      <w:tblPr>
        <w:tblStyle w:val="Tabelasiatki4akcent11"/>
        <w:tblW w:w="5000" w:type="pct"/>
        <w:tblLook w:val="04A0" w:firstRow="1" w:lastRow="0" w:firstColumn="1" w:lastColumn="0" w:noHBand="0" w:noVBand="1"/>
      </w:tblPr>
      <w:tblGrid>
        <w:gridCol w:w="791"/>
        <w:gridCol w:w="1805"/>
        <w:gridCol w:w="5118"/>
        <w:gridCol w:w="1348"/>
      </w:tblGrid>
      <w:tr w:rsidR="003C24C8" w:rsidRPr="00F47811" w14:paraId="08EE2C48" w14:textId="77777777" w:rsidTr="00534B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6" w:type="pct"/>
            <w:hideMark/>
          </w:tcPr>
          <w:p w14:paraId="7B265CFA" w14:textId="77777777" w:rsidR="003C24C8" w:rsidRPr="00F47811" w:rsidRDefault="003C24C8" w:rsidP="00F479D0">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Nr drogi</w:t>
            </w:r>
          </w:p>
        </w:tc>
        <w:tc>
          <w:tcPr>
            <w:tcW w:w="996" w:type="pct"/>
            <w:hideMark/>
          </w:tcPr>
          <w:p w14:paraId="09C9DA09" w14:textId="402263F4" w:rsidR="003C24C8" w:rsidRPr="00F47811" w:rsidRDefault="003C24C8" w:rsidP="00F479D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Kategoria</w:t>
            </w:r>
          </w:p>
        </w:tc>
        <w:tc>
          <w:tcPr>
            <w:tcW w:w="2824" w:type="pct"/>
            <w:hideMark/>
          </w:tcPr>
          <w:p w14:paraId="1FBE3E73" w14:textId="77777777" w:rsidR="003C24C8" w:rsidRPr="00F47811" w:rsidRDefault="003C24C8" w:rsidP="00F479D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Przebieg</w:t>
            </w:r>
          </w:p>
        </w:tc>
        <w:tc>
          <w:tcPr>
            <w:tcW w:w="745" w:type="pct"/>
            <w:hideMark/>
          </w:tcPr>
          <w:p w14:paraId="606E7793" w14:textId="77777777" w:rsidR="003C24C8" w:rsidRPr="00F47811" w:rsidRDefault="003C24C8" w:rsidP="00F479D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Długość odcinka [km]</w:t>
            </w:r>
          </w:p>
        </w:tc>
      </w:tr>
      <w:tr w:rsidR="003C24C8" w:rsidRPr="00F47811" w14:paraId="74299074" w14:textId="77777777" w:rsidTr="00534B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6" w:type="pct"/>
            <w:hideMark/>
          </w:tcPr>
          <w:p w14:paraId="34256C85" w14:textId="77777777" w:rsidR="003C24C8" w:rsidRPr="00F47811" w:rsidRDefault="003C24C8" w:rsidP="00F479D0">
            <w:pPr>
              <w:spacing w:before="0"/>
              <w:jc w:val="center"/>
              <w:rPr>
                <w:rFonts w:eastAsia="Times New Roman" w:cstheme="minorHAnsi"/>
                <w:color w:val="000000"/>
                <w:sz w:val="20"/>
                <w:lang w:eastAsia="pl-PL"/>
              </w:rPr>
            </w:pPr>
            <w:r w:rsidRPr="00F47811">
              <w:rPr>
                <w:rFonts w:eastAsia="Times New Roman" w:cstheme="minorHAnsi"/>
                <w:color w:val="000000"/>
                <w:sz w:val="20"/>
                <w:lang w:eastAsia="pl-PL"/>
              </w:rPr>
              <w:t>E65</w:t>
            </w:r>
          </w:p>
        </w:tc>
        <w:tc>
          <w:tcPr>
            <w:tcW w:w="996" w:type="pct"/>
            <w:hideMark/>
          </w:tcPr>
          <w:p w14:paraId="1AC10428" w14:textId="6CF0FCD6"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Droga międzynarodowa</w:t>
            </w:r>
          </w:p>
        </w:tc>
        <w:tc>
          <w:tcPr>
            <w:tcW w:w="2824" w:type="pct"/>
            <w:hideMark/>
          </w:tcPr>
          <w:p w14:paraId="79C94433" w14:textId="284CFA2D"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Łączy miasto Malmö w Szwecji z miejscowością Chania na</w:t>
            </w:r>
            <w:r w:rsidR="00534B39" w:rsidRPr="00F47811">
              <w:rPr>
                <w:rFonts w:eastAsia="Times New Roman" w:cstheme="minorHAnsi"/>
                <w:color w:val="000000"/>
                <w:sz w:val="20"/>
                <w:lang w:eastAsia="pl-PL"/>
              </w:rPr>
              <w:t> </w:t>
            </w:r>
            <w:r w:rsidRPr="00F47811">
              <w:rPr>
                <w:rFonts w:eastAsia="Times New Roman" w:cstheme="minorHAnsi"/>
                <w:color w:val="000000"/>
                <w:sz w:val="20"/>
                <w:lang w:eastAsia="pl-PL"/>
              </w:rPr>
              <w:t>greckiej wyspie Kreta</w:t>
            </w:r>
          </w:p>
        </w:tc>
        <w:tc>
          <w:tcPr>
            <w:tcW w:w="745" w:type="pct"/>
            <w:hideMark/>
          </w:tcPr>
          <w:p w14:paraId="394A5848" w14:textId="282D34E3"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w:t>
            </w:r>
            <w:r w:rsidR="00162016" w:rsidRPr="00F47811">
              <w:rPr>
                <w:rFonts w:eastAsia="Times New Roman" w:cstheme="minorHAnsi"/>
                <w:color w:val="000000"/>
                <w:sz w:val="20"/>
                <w:lang w:eastAsia="pl-PL"/>
              </w:rPr>
              <w:t xml:space="preserve"> </w:t>
            </w:r>
            <w:r w:rsidRPr="00F47811">
              <w:rPr>
                <w:rFonts w:eastAsia="Times New Roman" w:cstheme="minorHAnsi"/>
                <w:color w:val="000000"/>
                <w:sz w:val="20"/>
                <w:lang w:eastAsia="pl-PL"/>
              </w:rPr>
              <w:t>950</w:t>
            </w:r>
          </w:p>
        </w:tc>
      </w:tr>
      <w:tr w:rsidR="003C24C8" w:rsidRPr="00F47811" w14:paraId="1D84CE61" w14:textId="77777777" w:rsidTr="00534B39">
        <w:trPr>
          <w:trHeight w:val="20"/>
        </w:trPr>
        <w:tc>
          <w:tcPr>
            <w:cnfStyle w:val="001000000000" w:firstRow="0" w:lastRow="0" w:firstColumn="1" w:lastColumn="0" w:oddVBand="0" w:evenVBand="0" w:oddHBand="0" w:evenHBand="0" w:firstRowFirstColumn="0" w:firstRowLastColumn="0" w:lastRowFirstColumn="0" w:lastRowLastColumn="0"/>
            <w:tcW w:w="436" w:type="pct"/>
            <w:hideMark/>
          </w:tcPr>
          <w:p w14:paraId="7997AB39" w14:textId="77777777" w:rsidR="003C24C8" w:rsidRPr="00F47811" w:rsidRDefault="003C24C8" w:rsidP="00F479D0">
            <w:pPr>
              <w:spacing w:before="0"/>
              <w:jc w:val="center"/>
              <w:rPr>
                <w:rFonts w:eastAsia="Times New Roman" w:cstheme="minorHAnsi"/>
                <w:color w:val="000000"/>
                <w:sz w:val="20"/>
                <w:lang w:eastAsia="pl-PL"/>
              </w:rPr>
            </w:pPr>
            <w:r w:rsidRPr="00F47811">
              <w:rPr>
                <w:rFonts w:eastAsia="Times New Roman" w:cstheme="minorHAnsi"/>
                <w:color w:val="000000"/>
                <w:sz w:val="20"/>
                <w:lang w:eastAsia="pl-PL"/>
              </w:rPr>
              <w:t>S3</w:t>
            </w:r>
          </w:p>
        </w:tc>
        <w:tc>
          <w:tcPr>
            <w:tcW w:w="996" w:type="pct"/>
            <w:hideMark/>
          </w:tcPr>
          <w:p w14:paraId="4A9097ED" w14:textId="1FCE92D2" w:rsidR="003C24C8" w:rsidRPr="00F47811" w:rsidRDefault="003C24C8" w:rsidP="00F479D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Droga ekspresowa</w:t>
            </w:r>
          </w:p>
        </w:tc>
        <w:tc>
          <w:tcPr>
            <w:tcW w:w="2824" w:type="pct"/>
            <w:hideMark/>
          </w:tcPr>
          <w:p w14:paraId="2821406E" w14:textId="0501507B" w:rsidR="003C24C8" w:rsidRPr="00F47811" w:rsidRDefault="003C24C8" w:rsidP="00F479D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Łączy Lubin z Świnoujściem na północy</w:t>
            </w:r>
            <w:r w:rsidRPr="00F47811">
              <w:rPr>
                <w:rFonts w:cstheme="minorHAnsi"/>
                <w:sz w:val="20"/>
              </w:rPr>
              <w:t xml:space="preserve"> </w:t>
            </w:r>
            <w:r w:rsidRPr="00F47811">
              <w:rPr>
                <w:rFonts w:eastAsia="Times New Roman" w:cstheme="minorHAnsi"/>
                <w:color w:val="000000"/>
                <w:sz w:val="20"/>
                <w:lang w:eastAsia="pl-PL"/>
              </w:rPr>
              <w:t xml:space="preserve">z granicą </w:t>
            </w:r>
            <w:r w:rsidR="00534B39" w:rsidRPr="00F47811">
              <w:rPr>
                <w:rFonts w:eastAsia="Times New Roman" w:cstheme="minorHAnsi"/>
                <w:color w:val="000000"/>
                <w:sz w:val="20"/>
                <w:lang w:eastAsia="pl-PL"/>
              </w:rPr>
              <w:br/>
            </w:r>
            <w:r w:rsidRPr="00F47811">
              <w:rPr>
                <w:rFonts w:eastAsia="Times New Roman" w:cstheme="minorHAnsi"/>
                <w:color w:val="000000"/>
                <w:sz w:val="20"/>
                <w:lang w:eastAsia="pl-PL"/>
              </w:rPr>
              <w:t>polsko-czeską w Lubawce na południu</w:t>
            </w:r>
          </w:p>
        </w:tc>
        <w:tc>
          <w:tcPr>
            <w:tcW w:w="745" w:type="pct"/>
            <w:hideMark/>
          </w:tcPr>
          <w:p w14:paraId="1EB193EE" w14:textId="77777777" w:rsidR="003C24C8" w:rsidRPr="00F47811" w:rsidRDefault="003C24C8" w:rsidP="00F479D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478</w:t>
            </w:r>
          </w:p>
        </w:tc>
      </w:tr>
      <w:tr w:rsidR="003C24C8" w:rsidRPr="00F47811" w14:paraId="1F613526" w14:textId="77777777" w:rsidTr="00534B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6" w:type="pct"/>
            <w:hideMark/>
          </w:tcPr>
          <w:p w14:paraId="0AEE2C91" w14:textId="77777777" w:rsidR="003C24C8" w:rsidRPr="00F47811" w:rsidRDefault="003C24C8" w:rsidP="00F479D0">
            <w:pPr>
              <w:spacing w:before="0"/>
              <w:jc w:val="center"/>
              <w:rPr>
                <w:rFonts w:eastAsia="Times New Roman" w:cstheme="minorHAnsi"/>
                <w:color w:val="000000"/>
                <w:sz w:val="20"/>
                <w:lang w:eastAsia="pl-PL"/>
              </w:rPr>
            </w:pPr>
            <w:r w:rsidRPr="00F47811">
              <w:rPr>
                <w:rFonts w:eastAsia="Times New Roman" w:cstheme="minorHAnsi"/>
                <w:color w:val="000000"/>
                <w:sz w:val="20"/>
                <w:lang w:eastAsia="pl-PL"/>
              </w:rPr>
              <w:t>36</w:t>
            </w:r>
          </w:p>
        </w:tc>
        <w:tc>
          <w:tcPr>
            <w:tcW w:w="996" w:type="pct"/>
            <w:hideMark/>
          </w:tcPr>
          <w:p w14:paraId="6E307B88" w14:textId="71C06FCE"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Droga krajowa</w:t>
            </w:r>
          </w:p>
        </w:tc>
        <w:tc>
          <w:tcPr>
            <w:tcW w:w="2824" w:type="pct"/>
            <w:hideMark/>
          </w:tcPr>
          <w:p w14:paraId="55000DD6" w14:textId="77777777"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Łączy Lubin z Wrocławiem oraz z Rawiczem</w:t>
            </w:r>
          </w:p>
        </w:tc>
        <w:tc>
          <w:tcPr>
            <w:tcW w:w="745" w:type="pct"/>
            <w:hideMark/>
          </w:tcPr>
          <w:p w14:paraId="7E1FA746" w14:textId="77777777"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150</w:t>
            </w:r>
          </w:p>
        </w:tc>
      </w:tr>
      <w:tr w:rsidR="003C24C8" w:rsidRPr="00F47811" w14:paraId="28C5B307" w14:textId="77777777" w:rsidTr="00534B39">
        <w:trPr>
          <w:trHeight w:val="20"/>
        </w:trPr>
        <w:tc>
          <w:tcPr>
            <w:cnfStyle w:val="001000000000" w:firstRow="0" w:lastRow="0" w:firstColumn="1" w:lastColumn="0" w:oddVBand="0" w:evenVBand="0" w:oddHBand="0" w:evenHBand="0" w:firstRowFirstColumn="0" w:firstRowLastColumn="0" w:lastRowFirstColumn="0" w:lastRowLastColumn="0"/>
            <w:tcW w:w="436" w:type="pct"/>
            <w:hideMark/>
          </w:tcPr>
          <w:p w14:paraId="6F40AB13" w14:textId="77777777" w:rsidR="003C24C8" w:rsidRPr="00F47811" w:rsidRDefault="003C24C8" w:rsidP="00F479D0">
            <w:pPr>
              <w:spacing w:before="0"/>
              <w:jc w:val="center"/>
              <w:rPr>
                <w:rFonts w:eastAsia="Times New Roman" w:cstheme="minorHAnsi"/>
                <w:color w:val="000000"/>
                <w:sz w:val="20"/>
                <w:lang w:eastAsia="pl-PL"/>
              </w:rPr>
            </w:pPr>
            <w:r w:rsidRPr="00F47811">
              <w:rPr>
                <w:rFonts w:eastAsia="Times New Roman" w:cstheme="minorHAnsi"/>
                <w:color w:val="000000"/>
                <w:sz w:val="20"/>
                <w:lang w:eastAsia="pl-PL"/>
              </w:rPr>
              <w:t>323</w:t>
            </w:r>
          </w:p>
        </w:tc>
        <w:tc>
          <w:tcPr>
            <w:tcW w:w="996" w:type="pct"/>
            <w:hideMark/>
          </w:tcPr>
          <w:p w14:paraId="1EEFE18E" w14:textId="2BEF6BC0" w:rsidR="003C24C8" w:rsidRPr="00F47811" w:rsidRDefault="003C24C8" w:rsidP="00F479D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Droga wojewódzka</w:t>
            </w:r>
          </w:p>
        </w:tc>
        <w:tc>
          <w:tcPr>
            <w:tcW w:w="2824" w:type="pct"/>
            <w:hideMark/>
          </w:tcPr>
          <w:p w14:paraId="73ACBC8E" w14:textId="77777777" w:rsidR="003C24C8" w:rsidRPr="00F47811" w:rsidRDefault="003C24C8" w:rsidP="00F479D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Łączy DK5 w Lesznie z DK3 w Bolkowie</w:t>
            </w:r>
          </w:p>
        </w:tc>
        <w:tc>
          <w:tcPr>
            <w:tcW w:w="745" w:type="pct"/>
            <w:hideMark/>
          </w:tcPr>
          <w:p w14:paraId="44CA87BA" w14:textId="77777777" w:rsidR="003C24C8" w:rsidRPr="00F47811" w:rsidRDefault="003C24C8" w:rsidP="00F479D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143</w:t>
            </w:r>
          </w:p>
        </w:tc>
      </w:tr>
      <w:tr w:rsidR="003C24C8" w:rsidRPr="00F47811" w14:paraId="64615AEB" w14:textId="77777777" w:rsidTr="00534B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6" w:type="pct"/>
            <w:hideMark/>
          </w:tcPr>
          <w:p w14:paraId="4371DFD2" w14:textId="77777777" w:rsidR="003C24C8" w:rsidRPr="00F47811" w:rsidRDefault="003C24C8" w:rsidP="00F479D0">
            <w:pPr>
              <w:spacing w:before="0"/>
              <w:jc w:val="center"/>
              <w:rPr>
                <w:rFonts w:eastAsia="Times New Roman" w:cstheme="minorHAnsi"/>
                <w:color w:val="000000"/>
                <w:sz w:val="20"/>
                <w:lang w:eastAsia="pl-PL"/>
              </w:rPr>
            </w:pPr>
            <w:r w:rsidRPr="00F47811">
              <w:rPr>
                <w:rFonts w:eastAsia="Times New Roman" w:cstheme="minorHAnsi"/>
                <w:color w:val="000000"/>
                <w:sz w:val="20"/>
                <w:lang w:eastAsia="pl-PL"/>
              </w:rPr>
              <w:t>335</w:t>
            </w:r>
          </w:p>
        </w:tc>
        <w:tc>
          <w:tcPr>
            <w:tcW w:w="996" w:type="pct"/>
            <w:hideMark/>
          </w:tcPr>
          <w:p w14:paraId="02A451AF" w14:textId="391623B9"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Droga wojewódzka</w:t>
            </w:r>
          </w:p>
        </w:tc>
        <w:tc>
          <w:tcPr>
            <w:tcW w:w="2824" w:type="pct"/>
            <w:hideMark/>
          </w:tcPr>
          <w:p w14:paraId="74DE6A9B" w14:textId="77777777"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Łączy drogę wojewódzką nr 328 przebiegającą przez Chojnów w powiecie legnickim z Lubinem</w:t>
            </w:r>
          </w:p>
        </w:tc>
        <w:tc>
          <w:tcPr>
            <w:tcW w:w="745" w:type="pct"/>
            <w:hideMark/>
          </w:tcPr>
          <w:p w14:paraId="13ACB9D2" w14:textId="77777777" w:rsidR="003C24C8" w:rsidRPr="00F47811" w:rsidRDefault="003C24C8" w:rsidP="00F479D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29</w:t>
            </w:r>
          </w:p>
        </w:tc>
      </w:tr>
    </w:tbl>
    <w:p w14:paraId="1F4FB0DE" w14:textId="200305BB" w:rsidR="0004153C" w:rsidRPr="00F47811" w:rsidRDefault="00992609" w:rsidP="00804B34">
      <w:pPr>
        <w:pStyle w:val="Cytat"/>
      </w:pPr>
      <w:r w:rsidRPr="00F47811">
        <w:t xml:space="preserve">Źródło: </w:t>
      </w:r>
      <w:r w:rsidR="007D20A3" w:rsidRPr="00F47811">
        <w:t>o</w:t>
      </w:r>
      <w:r w:rsidRPr="00F47811">
        <w:t xml:space="preserve">pracowanie na podstawie </w:t>
      </w:r>
      <w:r w:rsidR="00A26C95" w:rsidRPr="00F47811">
        <w:t>„</w:t>
      </w:r>
      <w:r w:rsidRPr="00F47811">
        <w:t>Studium uwarunkowań i kierunków zagospodarowania przestrzennego miasta Lubina</w:t>
      </w:r>
      <w:r w:rsidR="00A26C95" w:rsidRPr="00F47811">
        <w:t>”</w:t>
      </w:r>
      <w:r w:rsidR="00052D21" w:rsidRPr="00F47811">
        <w:t>,</w:t>
      </w:r>
      <w:r w:rsidRPr="00F47811">
        <w:t xml:space="preserve"> 2018 r.</w:t>
      </w:r>
    </w:p>
    <w:p w14:paraId="7781F74A" w14:textId="28AA6412" w:rsidR="00992609" w:rsidRPr="00F47811" w:rsidRDefault="00AC2643" w:rsidP="00992609">
      <w:pPr>
        <w:rPr>
          <w:rFonts w:cstheme="minorHAnsi"/>
          <w:szCs w:val="24"/>
        </w:rPr>
      </w:pPr>
      <w:r w:rsidRPr="00F47811">
        <w:rPr>
          <w:rFonts w:cstheme="minorHAnsi"/>
          <w:szCs w:val="24"/>
        </w:rPr>
        <w:t>N</w:t>
      </w:r>
      <w:r w:rsidR="00992609" w:rsidRPr="00F47811">
        <w:rPr>
          <w:rFonts w:cstheme="minorHAnsi"/>
          <w:szCs w:val="24"/>
        </w:rPr>
        <w:t xml:space="preserve">a terenie Lubina znajduje się około </w:t>
      </w:r>
      <w:r w:rsidR="00A53F15" w:rsidRPr="00F47811">
        <w:rPr>
          <w:rFonts w:cstheme="minorHAnsi"/>
          <w:szCs w:val="24"/>
        </w:rPr>
        <w:t>155,192</w:t>
      </w:r>
      <w:r w:rsidR="00992609" w:rsidRPr="00F47811">
        <w:rPr>
          <w:rFonts w:cstheme="minorHAnsi"/>
          <w:szCs w:val="24"/>
        </w:rPr>
        <w:t xml:space="preserve"> km wszystkich dróg. W rozbiciu na poszczególne kategorie wygląda to następująco [</w:t>
      </w:r>
      <w:r w:rsidR="000B336C" w:rsidRPr="00F47811">
        <w:rPr>
          <w:rFonts w:cstheme="minorHAnsi"/>
          <w:szCs w:val="24"/>
        </w:rPr>
        <w:t>według</w:t>
      </w:r>
      <w:r w:rsidR="00992609" w:rsidRPr="00F47811">
        <w:rPr>
          <w:rFonts w:cstheme="minorHAnsi"/>
          <w:szCs w:val="24"/>
        </w:rPr>
        <w:t xml:space="preserve"> danych </w:t>
      </w:r>
      <w:r w:rsidR="007E7EF6" w:rsidRPr="00F47811">
        <w:rPr>
          <w:rFonts w:cstheme="minorHAnsi"/>
          <w:szCs w:val="24"/>
        </w:rPr>
        <w:t>Urzędu Miasta</w:t>
      </w:r>
      <w:r w:rsidR="00992609" w:rsidRPr="00F47811">
        <w:rPr>
          <w:rFonts w:cstheme="minorHAnsi"/>
          <w:szCs w:val="24"/>
        </w:rPr>
        <w:t>]:</w:t>
      </w:r>
    </w:p>
    <w:p w14:paraId="4FF8CF9D" w14:textId="7D68A252" w:rsidR="00992609" w:rsidRPr="00F47811" w:rsidRDefault="00992609" w:rsidP="00AA0FC5">
      <w:pPr>
        <w:pStyle w:val="Akapitzlist"/>
        <w:numPr>
          <w:ilvl w:val="0"/>
          <w:numId w:val="11"/>
        </w:numPr>
        <w:rPr>
          <w:rFonts w:cstheme="minorHAnsi"/>
          <w:szCs w:val="24"/>
        </w:rPr>
      </w:pPr>
      <w:r w:rsidRPr="00F47811">
        <w:rPr>
          <w:rFonts w:cstheme="minorHAnsi"/>
          <w:szCs w:val="24"/>
        </w:rPr>
        <w:t xml:space="preserve">drogi krajowe (ulice w ciągach tych dróg) </w:t>
      </w:r>
      <w:r w:rsidR="00AC2643" w:rsidRPr="00F47811">
        <w:rPr>
          <w:rFonts w:cstheme="minorHAnsi"/>
          <w:szCs w:val="24"/>
        </w:rPr>
        <w:t xml:space="preserve">- </w:t>
      </w:r>
      <w:r w:rsidRPr="00F47811">
        <w:rPr>
          <w:rFonts w:cstheme="minorHAnsi"/>
          <w:szCs w:val="24"/>
        </w:rPr>
        <w:t>14 km (ok. 9,</w:t>
      </w:r>
      <w:r w:rsidR="00513C80" w:rsidRPr="00F47811">
        <w:rPr>
          <w:rFonts w:cstheme="minorHAnsi"/>
          <w:szCs w:val="24"/>
        </w:rPr>
        <w:t>0</w:t>
      </w:r>
      <w:r w:rsidRPr="00F47811">
        <w:rPr>
          <w:rFonts w:cstheme="minorHAnsi"/>
          <w:szCs w:val="24"/>
        </w:rPr>
        <w:t>%)</w:t>
      </w:r>
      <w:r w:rsidR="00AC2643" w:rsidRPr="00F47811">
        <w:rPr>
          <w:rFonts w:cstheme="minorHAnsi"/>
          <w:szCs w:val="24"/>
        </w:rPr>
        <w:t>,</w:t>
      </w:r>
    </w:p>
    <w:p w14:paraId="17418C16" w14:textId="2655A937" w:rsidR="00992609" w:rsidRPr="00F47811" w:rsidRDefault="00992609" w:rsidP="00AA0FC5">
      <w:pPr>
        <w:pStyle w:val="Akapitzlist"/>
        <w:numPr>
          <w:ilvl w:val="0"/>
          <w:numId w:val="11"/>
        </w:numPr>
        <w:rPr>
          <w:rFonts w:cstheme="minorHAnsi"/>
          <w:szCs w:val="24"/>
        </w:rPr>
      </w:pPr>
      <w:r w:rsidRPr="00F47811">
        <w:rPr>
          <w:rFonts w:cstheme="minorHAnsi"/>
          <w:szCs w:val="24"/>
        </w:rPr>
        <w:t xml:space="preserve">drogi powiatowe o większym znaczeniu dla ruchu miejskiego (ulice w ciągach tych dróg) </w:t>
      </w:r>
      <w:r w:rsidR="00AC2643" w:rsidRPr="00F47811">
        <w:rPr>
          <w:rFonts w:cstheme="minorHAnsi"/>
          <w:szCs w:val="24"/>
        </w:rPr>
        <w:t>–</w:t>
      </w:r>
      <w:r w:rsidR="00895E11">
        <w:rPr>
          <w:rFonts w:cstheme="minorHAnsi"/>
          <w:szCs w:val="24"/>
        </w:rPr>
        <w:t> </w:t>
      </w:r>
      <w:r w:rsidR="00A53F15" w:rsidRPr="00F47811">
        <w:rPr>
          <w:rFonts w:cstheme="minorHAnsi"/>
          <w:szCs w:val="24"/>
        </w:rPr>
        <w:t>18</w:t>
      </w:r>
      <w:r w:rsidRPr="00F47811">
        <w:rPr>
          <w:rFonts w:cstheme="minorHAnsi"/>
          <w:szCs w:val="24"/>
        </w:rPr>
        <w:t>,</w:t>
      </w:r>
      <w:r w:rsidR="00A53F15" w:rsidRPr="00F47811">
        <w:rPr>
          <w:rFonts w:cstheme="minorHAnsi"/>
          <w:szCs w:val="24"/>
        </w:rPr>
        <w:t>740</w:t>
      </w:r>
      <w:r w:rsidRPr="00F47811">
        <w:rPr>
          <w:rFonts w:cstheme="minorHAnsi"/>
          <w:szCs w:val="24"/>
        </w:rPr>
        <w:t xml:space="preserve"> km (ok. 1</w:t>
      </w:r>
      <w:r w:rsidR="00513C80" w:rsidRPr="00F47811">
        <w:rPr>
          <w:rFonts w:cstheme="minorHAnsi"/>
          <w:szCs w:val="24"/>
        </w:rPr>
        <w:t>2</w:t>
      </w:r>
      <w:r w:rsidRPr="00F47811">
        <w:rPr>
          <w:rFonts w:cstheme="minorHAnsi"/>
          <w:szCs w:val="24"/>
        </w:rPr>
        <w:t>,</w:t>
      </w:r>
      <w:r w:rsidR="00513C80" w:rsidRPr="00F47811">
        <w:rPr>
          <w:rFonts w:cstheme="minorHAnsi"/>
          <w:szCs w:val="24"/>
        </w:rPr>
        <w:t>1</w:t>
      </w:r>
      <w:r w:rsidRPr="00F47811">
        <w:rPr>
          <w:rFonts w:cstheme="minorHAnsi"/>
          <w:szCs w:val="24"/>
        </w:rPr>
        <w:t>%)</w:t>
      </w:r>
      <w:r w:rsidR="00CF1723" w:rsidRPr="00F47811">
        <w:rPr>
          <w:rFonts w:cstheme="minorHAnsi"/>
          <w:szCs w:val="24"/>
        </w:rPr>
        <w:t>,</w:t>
      </w:r>
    </w:p>
    <w:p w14:paraId="7F245685" w14:textId="2C351C43" w:rsidR="00AA72D4" w:rsidRPr="00F47811" w:rsidRDefault="00992609" w:rsidP="00AA72D4">
      <w:pPr>
        <w:pStyle w:val="Akapitzlist"/>
        <w:numPr>
          <w:ilvl w:val="0"/>
          <w:numId w:val="11"/>
        </w:numPr>
        <w:rPr>
          <w:rFonts w:cstheme="minorHAnsi"/>
          <w:szCs w:val="24"/>
        </w:rPr>
      </w:pPr>
      <w:r w:rsidRPr="00F47811">
        <w:rPr>
          <w:rFonts w:cstheme="minorHAnsi"/>
          <w:szCs w:val="24"/>
        </w:rPr>
        <w:t xml:space="preserve">drogi gminne (ulice w ciągach tych dróg) </w:t>
      </w:r>
      <w:r w:rsidR="00AC2643" w:rsidRPr="00F47811">
        <w:rPr>
          <w:rFonts w:cstheme="minorHAnsi"/>
          <w:szCs w:val="24"/>
        </w:rPr>
        <w:t xml:space="preserve">– </w:t>
      </w:r>
      <w:r w:rsidRPr="00F47811">
        <w:rPr>
          <w:rFonts w:cstheme="minorHAnsi"/>
          <w:szCs w:val="24"/>
        </w:rPr>
        <w:t>122,452 km (ok. 7</w:t>
      </w:r>
      <w:r w:rsidR="00513C80" w:rsidRPr="00F47811">
        <w:rPr>
          <w:rFonts w:cstheme="minorHAnsi"/>
          <w:szCs w:val="24"/>
        </w:rPr>
        <w:t>8</w:t>
      </w:r>
      <w:r w:rsidRPr="00F47811">
        <w:rPr>
          <w:rFonts w:cstheme="minorHAnsi"/>
          <w:szCs w:val="24"/>
        </w:rPr>
        <w:t>,</w:t>
      </w:r>
      <w:r w:rsidR="00513C80" w:rsidRPr="00F47811">
        <w:rPr>
          <w:rFonts w:cstheme="minorHAnsi"/>
          <w:szCs w:val="24"/>
        </w:rPr>
        <w:t>9</w:t>
      </w:r>
      <w:r w:rsidRPr="00F47811">
        <w:rPr>
          <w:rFonts w:cstheme="minorHAnsi"/>
          <w:szCs w:val="24"/>
        </w:rPr>
        <w:t>%)</w:t>
      </w:r>
      <w:r w:rsidR="00AA72D4" w:rsidRPr="00F47811">
        <w:rPr>
          <w:rFonts w:cstheme="minorHAnsi"/>
          <w:szCs w:val="24"/>
        </w:rPr>
        <w:t>.</w:t>
      </w:r>
    </w:p>
    <w:p w14:paraId="7EDED45E" w14:textId="5B188DE0" w:rsidR="00AA72D4" w:rsidRPr="00F47811" w:rsidRDefault="00AA72D4" w:rsidP="00C2714B">
      <w:pPr>
        <w:pStyle w:val="Legenda"/>
      </w:pPr>
      <w:bookmarkStart w:id="244" w:name="_Toc67306756"/>
      <w:bookmarkStart w:id="245" w:name="_Toc82774519"/>
      <w:r w:rsidRPr="00F47811">
        <w:lastRenderedPageBreak/>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41</w:t>
      </w:r>
      <w:r w:rsidR="007A51E3" w:rsidRPr="00F47811">
        <w:fldChar w:fldCharType="end"/>
      </w:r>
      <w:r w:rsidRPr="00F47811">
        <w:t>. Wykaz dróg powiatowych na terenie Lubina</w:t>
      </w:r>
      <w:bookmarkEnd w:id="244"/>
      <w:bookmarkEnd w:id="245"/>
    </w:p>
    <w:tbl>
      <w:tblPr>
        <w:tblStyle w:val="Tabelasiatki4akcent11"/>
        <w:tblW w:w="5000" w:type="pct"/>
        <w:tblLayout w:type="fixed"/>
        <w:tblLook w:val="04A0" w:firstRow="1" w:lastRow="0" w:firstColumn="1" w:lastColumn="0" w:noHBand="0" w:noVBand="1"/>
      </w:tblPr>
      <w:tblGrid>
        <w:gridCol w:w="738"/>
        <w:gridCol w:w="866"/>
        <w:gridCol w:w="6590"/>
        <w:gridCol w:w="868"/>
      </w:tblGrid>
      <w:tr w:rsidR="00AA72D4" w:rsidRPr="00494433" w14:paraId="3325FB39" w14:textId="77777777" w:rsidTr="00895E1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45860BBD" w14:textId="77777777" w:rsidR="00AA72D4" w:rsidRPr="00494433" w:rsidRDefault="00AA72D4" w:rsidP="00A94A70">
            <w:pPr>
              <w:spacing w:before="0"/>
              <w:jc w:val="center"/>
              <w:rPr>
                <w:rFonts w:eastAsia="Times New Roman" w:cstheme="minorHAnsi"/>
                <w:b w:val="0"/>
                <w:bCs w:val="0"/>
                <w:color w:val="000000"/>
                <w:sz w:val="20"/>
                <w:lang w:eastAsia="pl-PL"/>
              </w:rPr>
            </w:pPr>
            <w:r w:rsidRPr="00494433">
              <w:rPr>
                <w:rFonts w:eastAsia="Times New Roman" w:cstheme="minorHAnsi"/>
                <w:color w:val="000000"/>
                <w:sz w:val="20"/>
                <w:lang w:eastAsia="pl-PL"/>
              </w:rPr>
              <w:t>Klasa techn.</w:t>
            </w:r>
          </w:p>
        </w:tc>
        <w:tc>
          <w:tcPr>
            <w:tcW w:w="478" w:type="pct"/>
            <w:hideMark/>
          </w:tcPr>
          <w:p w14:paraId="427D3996" w14:textId="77777777" w:rsidR="00AA72D4" w:rsidRPr="00494433" w:rsidRDefault="00AA72D4"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494433">
              <w:rPr>
                <w:rFonts w:eastAsia="Times New Roman" w:cstheme="minorHAnsi"/>
                <w:color w:val="000000"/>
                <w:sz w:val="20"/>
                <w:lang w:eastAsia="pl-PL"/>
              </w:rPr>
              <w:t>Nr drogi</w:t>
            </w:r>
          </w:p>
        </w:tc>
        <w:tc>
          <w:tcPr>
            <w:tcW w:w="3636" w:type="pct"/>
            <w:hideMark/>
          </w:tcPr>
          <w:p w14:paraId="591706DB" w14:textId="77777777" w:rsidR="00AA72D4" w:rsidRPr="00494433" w:rsidRDefault="00AA72D4"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494433">
              <w:rPr>
                <w:rFonts w:eastAsia="Times New Roman" w:cstheme="minorHAnsi"/>
                <w:color w:val="000000"/>
                <w:sz w:val="20"/>
                <w:lang w:eastAsia="pl-PL"/>
              </w:rPr>
              <w:t>Nazwa ulicy</w:t>
            </w:r>
          </w:p>
        </w:tc>
        <w:tc>
          <w:tcPr>
            <w:tcW w:w="479" w:type="pct"/>
            <w:hideMark/>
          </w:tcPr>
          <w:p w14:paraId="636EF7D1" w14:textId="63C9CCD3" w:rsidR="00AA72D4" w:rsidRPr="00494433" w:rsidRDefault="00AA72D4"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494433">
              <w:rPr>
                <w:rFonts w:eastAsia="Times New Roman" w:cstheme="minorHAnsi"/>
                <w:color w:val="000000"/>
                <w:sz w:val="20"/>
                <w:lang w:eastAsia="pl-PL"/>
              </w:rPr>
              <w:t>Długość [km]</w:t>
            </w:r>
          </w:p>
        </w:tc>
      </w:tr>
      <w:tr w:rsidR="00AA72D4" w:rsidRPr="00494433" w14:paraId="5F2FE1EA" w14:textId="77777777" w:rsidTr="00895E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53237B91" w14:textId="77777777" w:rsidR="00AA72D4" w:rsidRPr="00494433" w:rsidRDefault="00AA72D4" w:rsidP="00A94A70">
            <w:pPr>
              <w:spacing w:before="0"/>
              <w:jc w:val="center"/>
              <w:rPr>
                <w:rFonts w:eastAsia="Times New Roman" w:cstheme="minorHAnsi"/>
                <w:b w:val="0"/>
                <w:bCs w:val="0"/>
                <w:color w:val="000000"/>
                <w:sz w:val="20"/>
                <w:lang w:eastAsia="pl-PL"/>
              </w:rPr>
            </w:pPr>
            <w:r w:rsidRPr="00494433">
              <w:rPr>
                <w:rFonts w:eastAsia="Times New Roman" w:cstheme="minorHAnsi"/>
                <w:b w:val="0"/>
                <w:bCs w:val="0"/>
                <w:color w:val="000000"/>
                <w:sz w:val="20"/>
                <w:lang w:eastAsia="pl-PL"/>
              </w:rPr>
              <w:t>Z</w:t>
            </w:r>
          </w:p>
        </w:tc>
        <w:tc>
          <w:tcPr>
            <w:tcW w:w="478" w:type="pct"/>
            <w:hideMark/>
          </w:tcPr>
          <w:p w14:paraId="13485CEB" w14:textId="77777777" w:rsidR="00AA72D4" w:rsidRPr="00494433" w:rsidRDefault="00AA72D4" w:rsidP="00A94A7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1219D</w:t>
            </w:r>
          </w:p>
        </w:tc>
        <w:tc>
          <w:tcPr>
            <w:tcW w:w="3636" w:type="pct"/>
            <w:hideMark/>
          </w:tcPr>
          <w:p w14:paraId="5A2164C8" w14:textId="162BC17D" w:rsidR="00AA72D4" w:rsidRPr="00494433" w:rsidRDefault="00513C80" w:rsidP="00CF1723">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a</w:t>
            </w:r>
            <w:r w:rsidR="00AA72D4" w:rsidRPr="00494433">
              <w:rPr>
                <w:rFonts w:eastAsia="Times New Roman" w:cstheme="minorHAnsi"/>
                <w:color w:val="000000"/>
                <w:sz w:val="20"/>
                <w:lang w:eastAsia="pl-PL"/>
              </w:rPr>
              <w:t xml:space="preserve">l. Jana Pawła II </w:t>
            </w:r>
            <w:r w:rsidR="00CF1723" w:rsidRPr="00494433">
              <w:rPr>
                <w:rFonts w:eastAsia="Times New Roman" w:cstheme="minorHAnsi"/>
                <w:color w:val="000000"/>
                <w:sz w:val="20"/>
                <w:lang w:eastAsia="pl-PL"/>
              </w:rPr>
              <w:t xml:space="preserve">– </w:t>
            </w:r>
            <w:r w:rsidR="00A53F15" w:rsidRPr="00494433">
              <w:rPr>
                <w:rFonts w:eastAsia="Times New Roman" w:cstheme="minorHAnsi"/>
                <w:color w:val="000000"/>
                <w:sz w:val="20"/>
                <w:lang w:eastAsia="pl-PL"/>
              </w:rPr>
              <w:t>od</w:t>
            </w:r>
            <w:r w:rsidR="00AA72D4" w:rsidRPr="00494433">
              <w:rPr>
                <w:rFonts w:eastAsia="Times New Roman" w:cstheme="minorHAnsi"/>
                <w:color w:val="000000"/>
                <w:sz w:val="20"/>
                <w:lang w:eastAsia="pl-PL"/>
              </w:rPr>
              <w:t xml:space="preserve"> skrzyżowania z drogą powiatową ul. Hutnicza </w:t>
            </w:r>
            <w:r w:rsidR="00CF1723" w:rsidRPr="00494433">
              <w:rPr>
                <w:rFonts w:eastAsia="Times New Roman" w:cstheme="minorHAnsi"/>
                <w:color w:val="000000"/>
                <w:sz w:val="20"/>
                <w:lang w:eastAsia="pl-PL"/>
              </w:rPr>
              <w:t xml:space="preserve">– </w:t>
            </w:r>
            <w:r w:rsidR="00AA72D4" w:rsidRPr="00494433">
              <w:rPr>
                <w:rFonts w:eastAsia="Times New Roman" w:cstheme="minorHAnsi"/>
                <w:color w:val="000000"/>
                <w:sz w:val="20"/>
                <w:lang w:eastAsia="pl-PL"/>
              </w:rPr>
              <w:t>nr</w:t>
            </w:r>
            <w:r w:rsidR="00534B39" w:rsidRPr="00494433">
              <w:rPr>
                <w:rFonts w:eastAsia="Times New Roman" w:cstheme="minorHAnsi"/>
                <w:color w:val="000000"/>
                <w:sz w:val="20"/>
                <w:lang w:eastAsia="pl-PL"/>
              </w:rPr>
              <w:t> </w:t>
            </w:r>
            <w:r w:rsidR="00AA72D4" w:rsidRPr="00494433">
              <w:rPr>
                <w:rFonts w:eastAsia="Times New Roman" w:cstheme="minorHAnsi"/>
                <w:color w:val="000000"/>
                <w:sz w:val="20"/>
                <w:lang w:eastAsia="pl-PL"/>
              </w:rPr>
              <w:t>1192D do granicy miasta z m. Obora</w:t>
            </w:r>
          </w:p>
        </w:tc>
        <w:tc>
          <w:tcPr>
            <w:tcW w:w="479" w:type="pct"/>
            <w:hideMark/>
          </w:tcPr>
          <w:p w14:paraId="4E243C73" w14:textId="77777777" w:rsidR="00AA72D4" w:rsidRPr="00494433" w:rsidRDefault="00AA72D4" w:rsidP="00A94A7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2,946</w:t>
            </w:r>
          </w:p>
        </w:tc>
      </w:tr>
      <w:tr w:rsidR="00AA72D4" w:rsidRPr="00494433" w14:paraId="3F5CE7E7" w14:textId="77777777" w:rsidTr="00895E11">
        <w:trPr>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4AFABB8D" w14:textId="4BCE4D12" w:rsidR="00AA72D4" w:rsidRPr="00494433" w:rsidRDefault="00513C80" w:rsidP="00A94A70">
            <w:pPr>
              <w:spacing w:before="0"/>
              <w:jc w:val="center"/>
              <w:rPr>
                <w:rFonts w:eastAsia="Times New Roman" w:cstheme="minorHAnsi"/>
                <w:b w:val="0"/>
                <w:bCs w:val="0"/>
                <w:color w:val="000000"/>
                <w:sz w:val="20"/>
                <w:lang w:eastAsia="pl-PL"/>
              </w:rPr>
            </w:pPr>
            <w:r w:rsidRPr="00494433">
              <w:rPr>
                <w:rFonts w:eastAsia="Times New Roman" w:cstheme="minorHAnsi"/>
                <w:b w:val="0"/>
                <w:bCs w:val="0"/>
                <w:color w:val="000000"/>
                <w:sz w:val="20"/>
                <w:lang w:eastAsia="pl-PL"/>
              </w:rPr>
              <w:t>Z</w:t>
            </w:r>
          </w:p>
        </w:tc>
        <w:tc>
          <w:tcPr>
            <w:tcW w:w="478" w:type="pct"/>
            <w:hideMark/>
          </w:tcPr>
          <w:p w14:paraId="0FF9FF7F" w14:textId="77777777" w:rsidR="00AA72D4" w:rsidRPr="00494433" w:rsidRDefault="00AA72D4" w:rsidP="00A94A7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1220D</w:t>
            </w:r>
          </w:p>
        </w:tc>
        <w:tc>
          <w:tcPr>
            <w:tcW w:w="3636" w:type="pct"/>
            <w:hideMark/>
          </w:tcPr>
          <w:p w14:paraId="04CB5480" w14:textId="06846ED4" w:rsidR="00AA72D4" w:rsidRPr="00494433" w:rsidRDefault="00AA72D4" w:rsidP="00CF1723">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 xml:space="preserve">ul. Małomicka </w:t>
            </w:r>
            <w:r w:rsidR="00CF1723" w:rsidRPr="00494433">
              <w:rPr>
                <w:rFonts w:eastAsia="Times New Roman" w:cstheme="minorHAnsi"/>
                <w:color w:val="000000"/>
                <w:sz w:val="20"/>
                <w:lang w:eastAsia="pl-PL"/>
              </w:rPr>
              <w:t xml:space="preserve">– </w:t>
            </w:r>
            <w:r w:rsidRPr="00494433">
              <w:rPr>
                <w:rFonts w:eastAsia="Times New Roman" w:cstheme="minorHAnsi"/>
                <w:color w:val="000000"/>
                <w:sz w:val="20"/>
                <w:lang w:eastAsia="pl-PL"/>
              </w:rPr>
              <w:t>od granicy miasta do skrzyżowania z DK3 (obwodnica)</w:t>
            </w:r>
          </w:p>
        </w:tc>
        <w:tc>
          <w:tcPr>
            <w:tcW w:w="479" w:type="pct"/>
            <w:hideMark/>
          </w:tcPr>
          <w:p w14:paraId="0775702B" w14:textId="77777777" w:rsidR="00AA72D4" w:rsidRPr="00494433" w:rsidRDefault="00AA72D4" w:rsidP="00A94A7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2,700</w:t>
            </w:r>
          </w:p>
        </w:tc>
      </w:tr>
      <w:tr w:rsidR="00AA72D4" w:rsidRPr="00494433" w14:paraId="5F0D32AA" w14:textId="77777777" w:rsidTr="00895E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6A39714A" w14:textId="77777777" w:rsidR="00AA72D4" w:rsidRPr="00494433" w:rsidRDefault="00AA72D4" w:rsidP="00A94A70">
            <w:pPr>
              <w:spacing w:before="0"/>
              <w:jc w:val="center"/>
              <w:rPr>
                <w:rFonts w:eastAsia="Times New Roman" w:cstheme="minorHAnsi"/>
                <w:b w:val="0"/>
                <w:bCs w:val="0"/>
                <w:color w:val="000000"/>
                <w:sz w:val="20"/>
                <w:lang w:eastAsia="pl-PL"/>
              </w:rPr>
            </w:pPr>
            <w:r w:rsidRPr="00494433">
              <w:rPr>
                <w:rFonts w:eastAsia="Times New Roman" w:cstheme="minorHAnsi"/>
                <w:b w:val="0"/>
                <w:bCs w:val="0"/>
                <w:color w:val="000000"/>
                <w:sz w:val="20"/>
                <w:lang w:eastAsia="pl-PL"/>
              </w:rPr>
              <w:t>Z</w:t>
            </w:r>
          </w:p>
        </w:tc>
        <w:tc>
          <w:tcPr>
            <w:tcW w:w="478" w:type="pct"/>
            <w:hideMark/>
          </w:tcPr>
          <w:p w14:paraId="38BC250F" w14:textId="77777777" w:rsidR="00AA72D4" w:rsidRPr="00494433" w:rsidRDefault="00AA72D4" w:rsidP="00A94A7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1230D</w:t>
            </w:r>
          </w:p>
        </w:tc>
        <w:tc>
          <w:tcPr>
            <w:tcW w:w="3636" w:type="pct"/>
            <w:hideMark/>
          </w:tcPr>
          <w:p w14:paraId="24E68FFC" w14:textId="4521F5E9" w:rsidR="00AA72D4" w:rsidRPr="00494433" w:rsidRDefault="00AA72D4" w:rsidP="00CF1723">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 xml:space="preserve">ul. Piłsudskiego </w:t>
            </w:r>
            <w:r w:rsidR="00CF1723" w:rsidRPr="00494433">
              <w:rPr>
                <w:rFonts w:eastAsia="Times New Roman" w:cstheme="minorHAnsi"/>
                <w:color w:val="000000"/>
                <w:sz w:val="20"/>
                <w:lang w:eastAsia="pl-PL"/>
              </w:rPr>
              <w:t xml:space="preserve">– </w:t>
            </w:r>
            <w:r w:rsidRPr="00494433">
              <w:rPr>
                <w:rFonts w:eastAsia="Times New Roman" w:cstheme="minorHAnsi"/>
                <w:color w:val="000000"/>
                <w:sz w:val="20"/>
                <w:lang w:eastAsia="pl-PL"/>
              </w:rPr>
              <w:t xml:space="preserve">od skrzyżowania z DK3 (ul. </w:t>
            </w:r>
            <w:r w:rsidR="007E7EF6" w:rsidRPr="00494433">
              <w:rPr>
                <w:rFonts w:eastAsia="Times New Roman" w:cstheme="minorHAnsi"/>
                <w:color w:val="000000"/>
                <w:sz w:val="20"/>
                <w:lang w:eastAsia="pl-PL"/>
              </w:rPr>
              <w:t>Komisji Edukacji Narodowej</w:t>
            </w:r>
            <w:r w:rsidRPr="00494433">
              <w:rPr>
                <w:rFonts w:eastAsia="Times New Roman" w:cstheme="minorHAnsi"/>
                <w:color w:val="000000"/>
                <w:sz w:val="20"/>
                <w:lang w:eastAsia="pl-PL"/>
              </w:rPr>
              <w:t>) do granicy miasta z m. Osiek</w:t>
            </w:r>
          </w:p>
        </w:tc>
        <w:tc>
          <w:tcPr>
            <w:tcW w:w="479" w:type="pct"/>
            <w:hideMark/>
          </w:tcPr>
          <w:p w14:paraId="3C2E80BA" w14:textId="77777777" w:rsidR="00AA72D4" w:rsidRPr="00494433" w:rsidRDefault="00AA72D4" w:rsidP="00A94A7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3,082</w:t>
            </w:r>
          </w:p>
        </w:tc>
      </w:tr>
      <w:tr w:rsidR="00AA72D4" w:rsidRPr="00494433" w14:paraId="4D2DB1A2" w14:textId="77777777" w:rsidTr="00895E11">
        <w:trPr>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185D8E75" w14:textId="77777777" w:rsidR="00AA72D4" w:rsidRPr="00494433" w:rsidRDefault="00AA72D4" w:rsidP="00A94A70">
            <w:pPr>
              <w:spacing w:before="0"/>
              <w:jc w:val="center"/>
              <w:rPr>
                <w:rFonts w:eastAsia="Times New Roman" w:cstheme="minorHAnsi"/>
                <w:b w:val="0"/>
                <w:bCs w:val="0"/>
                <w:color w:val="000000"/>
                <w:sz w:val="20"/>
                <w:lang w:eastAsia="pl-PL"/>
              </w:rPr>
            </w:pPr>
            <w:r w:rsidRPr="00494433">
              <w:rPr>
                <w:rFonts w:eastAsia="Times New Roman" w:cstheme="minorHAnsi"/>
                <w:b w:val="0"/>
                <w:bCs w:val="0"/>
                <w:color w:val="000000"/>
                <w:sz w:val="20"/>
                <w:lang w:eastAsia="pl-PL"/>
              </w:rPr>
              <w:t>Z</w:t>
            </w:r>
          </w:p>
        </w:tc>
        <w:tc>
          <w:tcPr>
            <w:tcW w:w="478" w:type="pct"/>
            <w:hideMark/>
          </w:tcPr>
          <w:p w14:paraId="582EEB28" w14:textId="77777777" w:rsidR="00AA72D4" w:rsidRPr="00494433" w:rsidRDefault="00AA72D4" w:rsidP="00A94A7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1231D</w:t>
            </w:r>
          </w:p>
        </w:tc>
        <w:tc>
          <w:tcPr>
            <w:tcW w:w="3636" w:type="pct"/>
            <w:hideMark/>
          </w:tcPr>
          <w:p w14:paraId="1B003068" w14:textId="30970491" w:rsidR="00AA72D4" w:rsidRPr="00494433" w:rsidRDefault="00AA72D4" w:rsidP="00CF1723">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 xml:space="preserve">ul. Księginicka </w:t>
            </w:r>
            <w:r w:rsidR="00CF1723" w:rsidRPr="00494433">
              <w:rPr>
                <w:rFonts w:eastAsia="Times New Roman" w:cstheme="minorHAnsi"/>
                <w:color w:val="000000"/>
                <w:sz w:val="20"/>
                <w:lang w:eastAsia="pl-PL"/>
              </w:rPr>
              <w:t xml:space="preserve">– </w:t>
            </w:r>
            <w:r w:rsidRPr="00494433">
              <w:rPr>
                <w:rFonts w:eastAsia="Times New Roman" w:cstheme="minorHAnsi"/>
                <w:color w:val="000000"/>
                <w:sz w:val="20"/>
                <w:lang w:eastAsia="pl-PL"/>
              </w:rPr>
              <w:t>od skrzyżowania z DK3 (obwodnica) do granicy miasta z</w:t>
            </w:r>
            <w:r w:rsidR="00534B39" w:rsidRPr="00494433">
              <w:rPr>
                <w:rFonts w:eastAsia="Times New Roman" w:cstheme="minorHAnsi"/>
                <w:color w:val="000000"/>
                <w:sz w:val="20"/>
                <w:lang w:eastAsia="pl-PL"/>
              </w:rPr>
              <w:t> </w:t>
            </w:r>
            <w:r w:rsidRPr="00494433">
              <w:rPr>
                <w:rFonts w:eastAsia="Times New Roman" w:cstheme="minorHAnsi"/>
                <w:color w:val="000000"/>
                <w:sz w:val="20"/>
                <w:lang w:eastAsia="pl-PL"/>
              </w:rPr>
              <w:t>m.</w:t>
            </w:r>
            <w:r w:rsidR="00534B39" w:rsidRPr="00494433">
              <w:rPr>
                <w:rFonts w:eastAsia="Times New Roman" w:cstheme="minorHAnsi"/>
                <w:color w:val="000000"/>
                <w:sz w:val="20"/>
                <w:lang w:eastAsia="pl-PL"/>
              </w:rPr>
              <w:t> </w:t>
            </w:r>
            <w:r w:rsidRPr="00494433">
              <w:rPr>
                <w:rFonts w:eastAsia="Times New Roman" w:cstheme="minorHAnsi"/>
                <w:color w:val="000000"/>
                <w:sz w:val="20"/>
                <w:lang w:eastAsia="pl-PL"/>
              </w:rPr>
              <w:t>Księginice</w:t>
            </w:r>
          </w:p>
        </w:tc>
        <w:tc>
          <w:tcPr>
            <w:tcW w:w="479" w:type="pct"/>
            <w:hideMark/>
          </w:tcPr>
          <w:p w14:paraId="714DB535" w14:textId="77777777" w:rsidR="00AA72D4" w:rsidRPr="00494433" w:rsidRDefault="00AA72D4" w:rsidP="00A94A7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2,920</w:t>
            </w:r>
          </w:p>
        </w:tc>
      </w:tr>
      <w:tr w:rsidR="00AA72D4" w:rsidRPr="00494433" w14:paraId="20660B49" w14:textId="77777777" w:rsidTr="00895E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6D046599" w14:textId="77777777" w:rsidR="00AA72D4" w:rsidRPr="00494433" w:rsidRDefault="00AA72D4" w:rsidP="00A94A70">
            <w:pPr>
              <w:spacing w:before="0"/>
              <w:jc w:val="center"/>
              <w:rPr>
                <w:rFonts w:eastAsia="Times New Roman" w:cstheme="minorHAnsi"/>
                <w:b w:val="0"/>
                <w:bCs w:val="0"/>
                <w:color w:val="000000"/>
                <w:sz w:val="20"/>
                <w:lang w:eastAsia="pl-PL"/>
              </w:rPr>
            </w:pPr>
            <w:r w:rsidRPr="00494433">
              <w:rPr>
                <w:rFonts w:eastAsia="Times New Roman" w:cstheme="minorHAnsi"/>
                <w:b w:val="0"/>
                <w:bCs w:val="0"/>
                <w:color w:val="000000"/>
                <w:sz w:val="20"/>
                <w:lang w:eastAsia="pl-PL"/>
              </w:rPr>
              <w:t>Z</w:t>
            </w:r>
          </w:p>
        </w:tc>
        <w:tc>
          <w:tcPr>
            <w:tcW w:w="478" w:type="pct"/>
            <w:hideMark/>
          </w:tcPr>
          <w:p w14:paraId="5CBA7EF0" w14:textId="77777777" w:rsidR="00AA72D4" w:rsidRPr="00494433" w:rsidRDefault="00AA72D4" w:rsidP="00A94A7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1235D</w:t>
            </w:r>
          </w:p>
        </w:tc>
        <w:tc>
          <w:tcPr>
            <w:tcW w:w="3636" w:type="pct"/>
            <w:hideMark/>
          </w:tcPr>
          <w:p w14:paraId="79A4ADCD" w14:textId="35B92975" w:rsidR="00AA72D4" w:rsidRPr="00494433" w:rsidRDefault="00AA72D4" w:rsidP="00CF1723">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 xml:space="preserve">ul. Grottgera </w:t>
            </w:r>
            <w:r w:rsidR="00CF1723" w:rsidRPr="00494433">
              <w:rPr>
                <w:rFonts w:eastAsia="Times New Roman" w:cstheme="minorHAnsi"/>
                <w:color w:val="000000"/>
                <w:sz w:val="20"/>
                <w:lang w:eastAsia="pl-PL"/>
              </w:rPr>
              <w:t xml:space="preserve">– </w:t>
            </w:r>
            <w:r w:rsidRPr="00494433">
              <w:rPr>
                <w:rFonts w:eastAsia="Times New Roman" w:cstheme="minorHAnsi"/>
                <w:color w:val="000000"/>
                <w:sz w:val="20"/>
                <w:lang w:eastAsia="pl-PL"/>
              </w:rPr>
              <w:t>od granicy miasta z m. Krzeczyn Wielki do granicy miasta z</w:t>
            </w:r>
            <w:r w:rsidR="00534B39" w:rsidRPr="00494433">
              <w:rPr>
                <w:rFonts w:eastAsia="Times New Roman" w:cstheme="minorHAnsi"/>
                <w:color w:val="000000"/>
                <w:sz w:val="20"/>
                <w:lang w:eastAsia="pl-PL"/>
              </w:rPr>
              <w:t> </w:t>
            </w:r>
            <w:r w:rsidRPr="00494433">
              <w:rPr>
                <w:rFonts w:eastAsia="Times New Roman" w:cstheme="minorHAnsi"/>
                <w:color w:val="000000"/>
                <w:sz w:val="20"/>
                <w:lang w:eastAsia="pl-PL"/>
              </w:rPr>
              <w:t>m. Chróstnik</w:t>
            </w:r>
          </w:p>
        </w:tc>
        <w:tc>
          <w:tcPr>
            <w:tcW w:w="479" w:type="pct"/>
            <w:hideMark/>
          </w:tcPr>
          <w:p w14:paraId="3DAC91E6" w14:textId="77777777" w:rsidR="00AA72D4" w:rsidRPr="00494433" w:rsidRDefault="00AA72D4" w:rsidP="00A94A7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0,990</w:t>
            </w:r>
          </w:p>
        </w:tc>
      </w:tr>
      <w:tr w:rsidR="00AA72D4" w:rsidRPr="00494433" w14:paraId="74F5986A" w14:textId="77777777" w:rsidTr="00895E11">
        <w:trPr>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05CBA420" w14:textId="77777777" w:rsidR="00AA72D4" w:rsidRPr="00494433" w:rsidRDefault="00AA72D4" w:rsidP="00A94A70">
            <w:pPr>
              <w:spacing w:before="0"/>
              <w:jc w:val="center"/>
              <w:rPr>
                <w:rFonts w:eastAsia="Times New Roman" w:cstheme="minorHAnsi"/>
                <w:b w:val="0"/>
                <w:bCs w:val="0"/>
                <w:color w:val="000000"/>
                <w:sz w:val="20"/>
                <w:lang w:eastAsia="pl-PL"/>
              </w:rPr>
            </w:pPr>
            <w:r w:rsidRPr="00494433">
              <w:rPr>
                <w:rFonts w:eastAsia="Times New Roman" w:cstheme="minorHAnsi"/>
                <w:b w:val="0"/>
                <w:bCs w:val="0"/>
                <w:color w:val="000000"/>
                <w:sz w:val="20"/>
                <w:lang w:eastAsia="pl-PL"/>
              </w:rPr>
              <w:t>Z</w:t>
            </w:r>
          </w:p>
        </w:tc>
        <w:tc>
          <w:tcPr>
            <w:tcW w:w="478" w:type="pct"/>
            <w:hideMark/>
          </w:tcPr>
          <w:p w14:paraId="7064005E" w14:textId="77777777" w:rsidR="00AA72D4" w:rsidRPr="00494433" w:rsidRDefault="00AA72D4" w:rsidP="00A94A7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1190D</w:t>
            </w:r>
          </w:p>
        </w:tc>
        <w:tc>
          <w:tcPr>
            <w:tcW w:w="3636" w:type="pct"/>
            <w:hideMark/>
          </w:tcPr>
          <w:p w14:paraId="476EFE73" w14:textId="5143312D" w:rsidR="00AA72D4" w:rsidRPr="00494433" w:rsidRDefault="00AA72D4" w:rsidP="00CF1723">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 xml:space="preserve">ul. Leśna </w:t>
            </w:r>
            <w:r w:rsidR="00CF1723" w:rsidRPr="00494433">
              <w:rPr>
                <w:rFonts w:eastAsia="Times New Roman" w:cstheme="minorHAnsi"/>
                <w:color w:val="000000"/>
                <w:sz w:val="20"/>
                <w:lang w:eastAsia="pl-PL"/>
              </w:rPr>
              <w:t xml:space="preserve">– </w:t>
            </w:r>
            <w:r w:rsidRPr="00494433">
              <w:rPr>
                <w:rFonts w:eastAsia="Times New Roman" w:cstheme="minorHAnsi"/>
                <w:color w:val="000000"/>
                <w:sz w:val="20"/>
                <w:lang w:eastAsia="pl-PL"/>
              </w:rPr>
              <w:t>od skrzyżowania z DK3 (ul. Legnicka) do skrzyżowania z</w:t>
            </w:r>
            <w:r w:rsidR="00513C80" w:rsidRPr="00494433">
              <w:rPr>
                <w:rFonts w:eastAsia="Times New Roman" w:cstheme="minorHAnsi"/>
                <w:color w:val="000000"/>
                <w:sz w:val="20"/>
                <w:lang w:eastAsia="pl-PL"/>
              </w:rPr>
              <w:t> </w:t>
            </w:r>
            <w:r w:rsidRPr="00494433">
              <w:rPr>
                <w:rFonts w:eastAsia="Times New Roman" w:cstheme="minorHAnsi"/>
                <w:color w:val="000000"/>
                <w:sz w:val="20"/>
                <w:lang w:eastAsia="pl-PL"/>
              </w:rPr>
              <w:t>1230D (ul</w:t>
            </w:r>
            <w:r w:rsidR="00CF1723" w:rsidRPr="00494433">
              <w:rPr>
                <w:rFonts w:eastAsia="Times New Roman" w:cstheme="minorHAnsi"/>
                <w:color w:val="000000"/>
                <w:sz w:val="20"/>
                <w:lang w:eastAsia="pl-PL"/>
              </w:rPr>
              <w:t>.</w:t>
            </w:r>
            <w:r w:rsidR="00637F7F">
              <w:rPr>
                <w:rFonts w:eastAsia="Times New Roman" w:cstheme="minorHAnsi"/>
                <w:color w:val="000000"/>
                <w:sz w:val="20"/>
                <w:lang w:eastAsia="pl-PL"/>
              </w:rPr>
              <w:t> </w:t>
            </w:r>
            <w:r w:rsidRPr="00494433">
              <w:rPr>
                <w:rFonts w:eastAsia="Times New Roman" w:cstheme="minorHAnsi"/>
                <w:color w:val="000000"/>
                <w:sz w:val="20"/>
                <w:lang w:eastAsia="pl-PL"/>
              </w:rPr>
              <w:t>Piłsudskiego)</w:t>
            </w:r>
          </w:p>
        </w:tc>
        <w:tc>
          <w:tcPr>
            <w:tcW w:w="479" w:type="pct"/>
            <w:hideMark/>
          </w:tcPr>
          <w:p w14:paraId="082455A0" w14:textId="77777777" w:rsidR="00AA72D4" w:rsidRPr="00494433" w:rsidRDefault="00AA72D4" w:rsidP="00A94A7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1,509</w:t>
            </w:r>
          </w:p>
        </w:tc>
      </w:tr>
      <w:tr w:rsidR="00AA72D4" w:rsidRPr="00494433" w14:paraId="0FB69E86" w14:textId="77777777" w:rsidTr="00895E1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0CE50AAE" w14:textId="77777777" w:rsidR="00AA72D4" w:rsidRPr="00494433" w:rsidRDefault="00AA72D4" w:rsidP="00A94A70">
            <w:pPr>
              <w:spacing w:before="0"/>
              <w:jc w:val="center"/>
              <w:rPr>
                <w:rFonts w:eastAsia="Times New Roman" w:cstheme="minorHAnsi"/>
                <w:b w:val="0"/>
                <w:bCs w:val="0"/>
                <w:color w:val="000000"/>
                <w:sz w:val="20"/>
                <w:lang w:eastAsia="pl-PL"/>
              </w:rPr>
            </w:pPr>
            <w:r w:rsidRPr="00494433">
              <w:rPr>
                <w:rFonts w:eastAsia="Times New Roman" w:cstheme="minorHAnsi"/>
                <w:b w:val="0"/>
                <w:bCs w:val="0"/>
                <w:color w:val="000000"/>
                <w:sz w:val="20"/>
                <w:lang w:eastAsia="pl-PL"/>
              </w:rPr>
              <w:t>G</w:t>
            </w:r>
          </w:p>
        </w:tc>
        <w:tc>
          <w:tcPr>
            <w:tcW w:w="478" w:type="pct"/>
            <w:hideMark/>
          </w:tcPr>
          <w:p w14:paraId="49D7658A" w14:textId="77777777" w:rsidR="00AA72D4" w:rsidRPr="00494433" w:rsidRDefault="00AA72D4" w:rsidP="00A94A7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1192D</w:t>
            </w:r>
          </w:p>
        </w:tc>
        <w:tc>
          <w:tcPr>
            <w:tcW w:w="3636" w:type="pct"/>
            <w:hideMark/>
          </w:tcPr>
          <w:p w14:paraId="675F3F0A" w14:textId="70C307B9" w:rsidR="00AA72D4" w:rsidRPr="00494433" w:rsidRDefault="00AA72D4" w:rsidP="00CF1723">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 xml:space="preserve">ul. Hutnicza </w:t>
            </w:r>
            <w:r w:rsidR="00CF1723" w:rsidRPr="00494433">
              <w:rPr>
                <w:rFonts w:eastAsia="Times New Roman" w:cstheme="minorHAnsi"/>
                <w:color w:val="000000"/>
                <w:sz w:val="20"/>
                <w:lang w:eastAsia="pl-PL"/>
              </w:rPr>
              <w:t xml:space="preserve">– </w:t>
            </w:r>
            <w:r w:rsidRPr="00494433">
              <w:rPr>
                <w:rFonts w:eastAsia="Times New Roman" w:cstheme="minorHAnsi"/>
                <w:color w:val="000000"/>
                <w:sz w:val="20"/>
                <w:lang w:eastAsia="pl-PL"/>
              </w:rPr>
              <w:t xml:space="preserve">od skrzyżowania z </w:t>
            </w:r>
            <w:r w:rsidR="00513C80" w:rsidRPr="00494433">
              <w:rPr>
                <w:rFonts w:eastAsia="Times New Roman" w:cstheme="minorHAnsi"/>
                <w:color w:val="000000"/>
                <w:sz w:val="20"/>
                <w:lang w:eastAsia="pl-PL"/>
              </w:rPr>
              <w:t>ul. Stary Lubin</w:t>
            </w:r>
            <w:r w:rsidRPr="00494433">
              <w:rPr>
                <w:rFonts w:eastAsia="Times New Roman" w:cstheme="minorHAnsi"/>
                <w:color w:val="000000"/>
                <w:sz w:val="20"/>
                <w:lang w:eastAsia="pl-PL"/>
              </w:rPr>
              <w:t xml:space="preserve"> do skrzyżowania z DK3 (ul.</w:t>
            </w:r>
            <w:r w:rsidR="00534B39" w:rsidRPr="00494433">
              <w:rPr>
                <w:rFonts w:eastAsia="Times New Roman" w:cstheme="minorHAnsi"/>
                <w:color w:val="000000"/>
                <w:sz w:val="20"/>
                <w:lang w:eastAsia="pl-PL"/>
              </w:rPr>
              <w:t> </w:t>
            </w:r>
            <w:r w:rsidRPr="00494433">
              <w:rPr>
                <w:rFonts w:eastAsia="Times New Roman" w:cstheme="minorHAnsi"/>
                <w:color w:val="000000"/>
                <w:sz w:val="20"/>
                <w:lang w:eastAsia="pl-PL"/>
              </w:rPr>
              <w:t>Skłodowskiej-Curie)</w:t>
            </w:r>
          </w:p>
        </w:tc>
        <w:tc>
          <w:tcPr>
            <w:tcW w:w="479" w:type="pct"/>
            <w:hideMark/>
          </w:tcPr>
          <w:p w14:paraId="4C024FA7" w14:textId="77777777" w:rsidR="00AA72D4" w:rsidRPr="00494433" w:rsidRDefault="00AA72D4" w:rsidP="00A94A70">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2,375</w:t>
            </w:r>
          </w:p>
        </w:tc>
      </w:tr>
      <w:tr w:rsidR="00AA72D4" w:rsidRPr="00494433" w14:paraId="54CA679A" w14:textId="77777777" w:rsidTr="00895E11">
        <w:trPr>
          <w:trHeight w:val="20"/>
        </w:trPr>
        <w:tc>
          <w:tcPr>
            <w:cnfStyle w:val="001000000000" w:firstRow="0" w:lastRow="0" w:firstColumn="1" w:lastColumn="0" w:oddVBand="0" w:evenVBand="0" w:oddHBand="0" w:evenHBand="0" w:firstRowFirstColumn="0" w:firstRowLastColumn="0" w:lastRowFirstColumn="0" w:lastRowLastColumn="0"/>
            <w:tcW w:w="407" w:type="pct"/>
            <w:hideMark/>
          </w:tcPr>
          <w:p w14:paraId="6BEC40E3" w14:textId="540362F6" w:rsidR="00AA72D4" w:rsidRPr="00494433" w:rsidRDefault="00513C80" w:rsidP="00A94A70">
            <w:pPr>
              <w:spacing w:before="0"/>
              <w:jc w:val="center"/>
              <w:rPr>
                <w:rFonts w:eastAsia="Times New Roman" w:cstheme="minorHAnsi"/>
                <w:b w:val="0"/>
                <w:bCs w:val="0"/>
                <w:color w:val="000000"/>
                <w:sz w:val="20"/>
                <w:lang w:eastAsia="pl-PL"/>
              </w:rPr>
            </w:pPr>
            <w:r w:rsidRPr="00494433">
              <w:rPr>
                <w:rFonts w:eastAsia="Times New Roman" w:cstheme="minorHAnsi"/>
                <w:b w:val="0"/>
                <w:bCs w:val="0"/>
                <w:color w:val="000000"/>
                <w:sz w:val="20"/>
                <w:lang w:eastAsia="pl-PL"/>
              </w:rPr>
              <w:t>G</w:t>
            </w:r>
          </w:p>
        </w:tc>
        <w:tc>
          <w:tcPr>
            <w:tcW w:w="478" w:type="pct"/>
            <w:hideMark/>
          </w:tcPr>
          <w:p w14:paraId="618225DF" w14:textId="2736B1A5" w:rsidR="00AA72D4" w:rsidRPr="00494433" w:rsidRDefault="0015138E" w:rsidP="00A94A7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brak numeru</w:t>
            </w:r>
          </w:p>
        </w:tc>
        <w:tc>
          <w:tcPr>
            <w:tcW w:w="3636" w:type="pct"/>
            <w:hideMark/>
          </w:tcPr>
          <w:p w14:paraId="46AC58AE" w14:textId="3D742494" w:rsidR="0015138E" w:rsidRPr="00494433" w:rsidRDefault="0015138E" w:rsidP="0015138E">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 xml:space="preserve">al. </w:t>
            </w:r>
            <w:r w:rsidR="00CF1723" w:rsidRPr="00494433">
              <w:rPr>
                <w:rFonts w:eastAsia="Times New Roman" w:cstheme="minorHAnsi"/>
                <w:color w:val="000000"/>
                <w:sz w:val="20"/>
                <w:lang w:eastAsia="pl-PL"/>
              </w:rPr>
              <w:t>g</w:t>
            </w:r>
            <w:r w:rsidRPr="00494433">
              <w:rPr>
                <w:rFonts w:eastAsia="Times New Roman" w:cstheme="minorHAnsi"/>
                <w:color w:val="000000"/>
                <w:sz w:val="20"/>
                <w:lang w:eastAsia="pl-PL"/>
              </w:rPr>
              <w:t>en. Maczka – od DK3 (</w:t>
            </w:r>
            <w:r w:rsidR="004A290F" w:rsidRPr="00494433">
              <w:rPr>
                <w:rFonts w:eastAsia="Times New Roman" w:cstheme="minorHAnsi"/>
                <w:color w:val="000000"/>
                <w:sz w:val="20"/>
                <w:lang w:eastAsia="pl-PL"/>
              </w:rPr>
              <w:t>al</w:t>
            </w:r>
            <w:r w:rsidRPr="00494433">
              <w:rPr>
                <w:rFonts w:eastAsia="Times New Roman" w:cstheme="minorHAnsi"/>
                <w:color w:val="000000"/>
                <w:sz w:val="20"/>
                <w:lang w:eastAsia="pl-PL"/>
              </w:rPr>
              <w:t>. K</w:t>
            </w:r>
            <w:r w:rsidR="004A290F" w:rsidRPr="00494433">
              <w:rPr>
                <w:rFonts w:eastAsia="Times New Roman" w:cstheme="minorHAnsi"/>
                <w:color w:val="000000"/>
                <w:sz w:val="20"/>
                <w:lang w:eastAsia="pl-PL"/>
              </w:rPr>
              <w:t xml:space="preserve">omisji </w:t>
            </w:r>
            <w:r w:rsidRPr="00494433">
              <w:rPr>
                <w:rFonts w:eastAsia="Times New Roman" w:cstheme="minorHAnsi"/>
                <w:color w:val="000000"/>
                <w:sz w:val="20"/>
                <w:lang w:eastAsia="pl-PL"/>
              </w:rPr>
              <w:t>E</w:t>
            </w:r>
            <w:r w:rsidR="004A290F" w:rsidRPr="00494433">
              <w:rPr>
                <w:rFonts w:eastAsia="Times New Roman" w:cstheme="minorHAnsi"/>
                <w:color w:val="000000"/>
                <w:sz w:val="20"/>
                <w:lang w:eastAsia="pl-PL"/>
              </w:rPr>
              <w:t xml:space="preserve">dukacji </w:t>
            </w:r>
            <w:r w:rsidRPr="00494433">
              <w:rPr>
                <w:rFonts w:eastAsia="Times New Roman" w:cstheme="minorHAnsi"/>
                <w:color w:val="000000"/>
                <w:sz w:val="20"/>
                <w:lang w:eastAsia="pl-PL"/>
              </w:rPr>
              <w:t>N</w:t>
            </w:r>
            <w:r w:rsidR="004A290F" w:rsidRPr="00494433">
              <w:rPr>
                <w:rFonts w:eastAsia="Times New Roman" w:cstheme="minorHAnsi"/>
                <w:color w:val="000000"/>
                <w:sz w:val="20"/>
                <w:lang w:eastAsia="pl-PL"/>
              </w:rPr>
              <w:t>arodowej</w:t>
            </w:r>
            <w:r w:rsidRPr="00494433">
              <w:rPr>
                <w:rFonts w:eastAsia="Times New Roman" w:cstheme="minorHAnsi"/>
                <w:color w:val="000000"/>
                <w:sz w:val="20"/>
                <w:lang w:eastAsia="pl-PL"/>
              </w:rPr>
              <w:t>) do skrzyżowania z ul. Chocianowską,</w:t>
            </w:r>
          </w:p>
          <w:p w14:paraId="58F3BAF2" w14:textId="2BAC287E" w:rsidR="00513C80" w:rsidRPr="00494433" w:rsidRDefault="0015138E" w:rsidP="0015138E">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 xml:space="preserve">ul. Chocianowska – od skrzyżowania z al. </w:t>
            </w:r>
            <w:r w:rsidR="00CF1723" w:rsidRPr="00494433">
              <w:rPr>
                <w:rFonts w:eastAsia="Times New Roman" w:cstheme="minorHAnsi"/>
                <w:color w:val="000000"/>
                <w:sz w:val="20"/>
                <w:lang w:eastAsia="pl-PL"/>
              </w:rPr>
              <w:t>g</w:t>
            </w:r>
            <w:r w:rsidRPr="00494433">
              <w:rPr>
                <w:rFonts w:eastAsia="Times New Roman" w:cstheme="minorHAnsi"/>
                <w:color w:val="000000"/>
                <w:sz w:val="20"/>
                <w:lang w:eastAsia="pl-PL"/>
              </w:rPr>
              <w:t>en. Maczka do węzła Lubin Zachodni (S3)</w:t>
            </w:r>
          </w:p>
        </w:tc>
        <w:tc>
          <w:tcPr>
            <w:tcW w:w="479" w:type="pct"/>
            <w:hideMark/>
          </w:tcPr>
          <w:p w14:paraId="1957B513" w14:textId="27DB1A28" w:rsidR="00AA72D4" w:rsidRPr="00494433" w:rsidRDefault="00513C80" w:rsidP="00A94A70">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494433">
              <w:rPr>
                <w:rFonts w:eastAsia="Times New Roman" w:cstheme="minorHAnsi"/>
                <w:color w:val="000000"/>
                <w:sz w:val="20"/>
                <w:lang w:eastAsia="pl-PL"/>
              </w:rPr>
              <w:t>2,458</w:t>
            </w:r>
          </w:p>
        </w:tc>
      </w:tr>
    </w:tbl>
    <w:p w14:paraId="46AD3BE0" w14:textId="069A44BD" w:rsidR="00AA72D4" w:rsidRPr="00F47811" w:rsidRDefault="00AA72D4" w:rsidP="00804B34">
      <w:pPr>
        <w:pStyle w:val="Cytat"/>
      </w:pPr>
      <w:r w:rsidRPr="00F47811">
        <w:t xml:space="preserve">Źródło: </w:t>
      </w:r>
      <w:r w:rsidR="00CF1723" w:rsidRPr="00F47811">
        <w:t>o</w:t>
      </w:r>
      <w:r w:rsidRPr="00F47811">
        <w:t xml:space="preserve">pracowanie na podstawie </w:t>
      </w:r>
      <w:r w:rsidR="00A26C95" w:rsidRPr="00F47811">
        <w:t>„</w:t>
      </w:r>
      <w:r w:rsidRPr="00F47811">
        <w:t>Studium uwarunkowań i kierunków zagospodarowania przestrzennego miasta Lubina</w:t>
      </w:r>
      <w:r w:rsidR="00A26C95" w:rsidRPr="00F47811">
        <w:t>,</w:t>
      </w:r>
      <w:r w:rsidRPr="00F47811">
        <w:t xml:space="preserve"> 2018 r.</w:t>
      </w:r>
      <w:r w:rsidR="0015138E" w:rsidRPr="00F47811">
        <w:t xml:space="preserve"> oraz informacji przekazanych przez UM Lubin.</w:t>
      </w:r>
    </w:p>
    <w:p w14:paraId="58D2ECFC" w14:textId="7E0D4672" w:rsidR="00B308DA" w:rsidRDefault="00B308DA" w:rsidP="008F5A22">
      <w:r>
        <w:t xml:space="preserve">W ramach układu komunikacyjnego planuje się przy obecnej stacji kolejowej Lubin budowę zintegrowanego węzła przesiadkowego </w:t>
      </w:r>
      <w:r w:rsidR="00EB38BD">
        <w:t>tj.</w:t>
      </w:r>
      <w:r>
        <w:t xml:space="preserve"> nowoczesnego Multimodalnego Centrum Przesiadkowego z</w:t>
      </w:r>
      <w:r w:rsidR="00895E11">
        <w:t> </w:t>
      </w:r>
      <w:r>
        <w:t xml:space="preserve">parkingiem </w:t>
      </w:r>
      <w:r w:rsidR="00895E11" w:rsidRPr="00895E11">
        <w:t>„Park &amp; Ride”</w:t>
      </w:r>
      <w:r>
        <w:t>. Celem projektu jest budowa multimodalnego centrum przesiadkowego oraz przebudowa układu komunikacyjnego Lubina mająca na celu optymalizację transportu publicznego i indywidualnego poprzez udrożnienie dławiącego ruchu obszaru stacji kolejowej Lubin. Projekt rozbudowy infrastruktury kolejowej w Legnicko</w:t>
      </w:r>
      <w:r w:rsidR="00640197">
        <w:t>-</w:t>
      </w:r>
      <w:r>
        <w:t>Głogowskim Obszarze Funkcjonalnym został wpisany przez Ministerstwo Infrastruktury do rozporządzenia o inwestycjach towarzyszących CPK (Centralny Port Komunikacyjny). W planie zrównoważonego rozwoju publicznego transportu zbiorowego dla gminy miejskiej Lubin proponowane jest uzupełnienie tego systemu o jeszcze jeden węzeł zintegrowany przy planowanym przystanku Lubin Lotnisko</w:t>
      </w:r>
      <w:r w:rsidR="00895E11">
        <w:t>.</w:t>
      </w:r>
    </w:p>
    <w:p w14:paraId="39D91E45" w14:textId="2885EA57" w:rsidR="00D13401" w:rsidRPr="00F47811" w:rsidRDefault="00D13401" w:rsidP="00D13401">
      <w:pPr>
        <w:spacing w:before="0" w:after="160"/>
        <w:rPr>
          <w:rFonts w:cstheme="minorHAnsi"/>
          <w:szCs w:val="24"/>
        </w:rPr>
      </w:pPr>
      <w:r w:rsidRPr="00F47811">
        <w:rPr>
          <w:rFonts w:cstheme="minorHAnsi"/>
          <w:szCs w:val="24"/>
        </w:rPr>
        <w:t>Podstawowy układ komunikacyjny jest zasadniczo skrystalizowany. Jako jedno z nielicznych miast średniej wielkości w Polsce ma obwodnicowy układ dróg pozwalający na odciążenie centrum przez ruch tranzytowy. Brakuje w nim tylko jednego ważnego, ale już zaplanowanego w gminie i w planach miejscowych, elementu – odcinka drogi łączącego al.</w:t>
      </w:r>
      <w:r>
        <w:rPr>
          <w:rFonts w:cstheme="minorHAnsi"/>
          <w:szCs w:val="24"/>
        </w:rPr>
        <w:t xml:space="preserve"> </w:t>
      </w:r>
      <w:r w:rsidRPr="00F47811">
        <w:rPr>
          <w:rFonts w:cstheme="minorHAnsi"/>
          <w:szCs w:val="24"/>
        </w:rPr>
        <w:t>gen. Maczka z ul. Skłodowskiej-Curie, będącego praktycznie równoległym powtórzeniem ul. Hutniczej, a mającym powstać na zachód od tej ulicy.</w:t>
      </w:r>
    </w:p>
    <w:p w14:paraId="326E5DE2" w14:textId="77777777" w:rsidR="00D13401" w:rsidRPr="00F47811" w:rsidRDefault="00D13401" w:rsidP="00D13401">
      <w:pPr>
        <w:spacing w:before="0" w:after="160"/>
        <w:rPr>
          <w:rFonts w:cstheme="minorHAnsi"/>
          <w:szCs w:val="24"/>
        </w:rPr>
      </w:pPr>
      <w:r w:rsidRPr="00F47811">
        <w:rPr>
          <w:rFonts w:cstheme="minorHAnsi"/>
          <w:szCs w:val="24"/>
        </w:rPr>
        <w:t xml:space="preserve">Istniejący układ drogowy pozwala nie tylko na sprawną dystrybucję ruchu wewnątrz miasta, ale również na przeniesienie tranzytu ze wszystkich zewnętrznych kierunków. Stanowi to ogromny atut w sytuacji awaryjnego zablokowania sąsiedniej drogi krajowej S3 i ewentualnej konieczności prowadzenia objazdów przez miasto. </w:t>
      </w:r>
    </w:p>
    <w:p w14:paraId="4F1473C1" w14:textId="3DAF4CD8" w:rsidR="00D13401" w:rsidRPr="00F47811" w:rsidRDefault="00D13401" w:rsidP="00D13401">
      <w:pPr>
        <w:spacing w:before="0" w:after="160"/>
        <w:rPr>
          <w:rFonts w:cstheme="minorHAnsi"/>
          <w:szCs w:val="24"/>
        </w:rPr>
      </w:pPr>
      <w:r w:rsidRPr="00F47811">
        <w:rPr>
          <w:rFonts w:cstheme="minorHAnsi"/>
          <w:szCs w:val="24"/>
        </w:rPr>
        <w:t>Większość ulic należących do podstawowego układu drogowego miasta powstawała w latach 70., na terenie, gdzie przeważa zabudowa wielkoblokowa z rozwiązaniami komunikacyjnymi nieprzystosowanymi do obecnego natężenia ruchu kołowego, obciążeń i</w:t>
      </w:r>
      <w:r w:rsidR="00895E11">
        <w:rPr>
          <w:rFonts w:cstheme="minorHAnsi"/>
          <w:szCs w:val="24"/>
        </w:rPr>
        <w:t xml:space="preserve"> </w:t>
      </w:r>
      <w:r w:rsidRPr="00F47811">
        <w:rPr>
          <w:rFonts w:cstheme="minorHAnsi"/>
          <w:szCs w:val="24"/>
        </w:rPr>
        <w:t>zwiększonej liczby posiadanych przez mieszkańców samochodów.</w:t>
      </w:r>
    </w:p>
    <w:p w14:paraId="62DC55EC" w14:textId="557093D3" w:rsidR="00D13401" w:rsidRPr="00F47811" w:rsidRDefault="00D13401" w:rsidP="00E026F7">
      <w:pPr>
        <w:keepLines/>
      </w:pPr>
      <w:r w:rsidRPr="00D13401">
        <w:lastRenderedPageBreak/>
        <w:t xml:space="preserve">Jedną z przyczyn złego stanu ulic </w:t>
      </w:r>
      <w:r w:rsidR="008A0F38">
        <w:t xml:space="preserve">osiedlowych </w:t>
      </w:r>
      <w:r w:rsidRPr="00D13401">
        <w:t>na terenie miasta jest technologia robót, w której były one wykonywane. Drogi zbudowano na podbudowie betonowej z użyciem asfaltów lanych i</w:t>
      </w:r>
      <w:r>
        <w:t> </w:t>
      </w:r>
      <w:r w:rsidRPr="00D13401">
        <w:t>asfaltobetonów, które z upływem lat oraz długotrwałej i ekspansywnej eksploatacji pękają oraz załamują się, powodując liczne ubytki, pustki i zaniżenia w jezdniach. Negatywny wpływ na stan techniczny dróg ma również osiadanie terenu pod wpływem eksploatacji górniczej.</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9"/>
        <w:gridCol w:w="813"/>
      </w:tblGrid>
      <w:tr w:rsidR="00561935" w:rsidRPr="00F47811" w14:paraId="47367F37" w14:textId="77777777" w:rsidTr="00E026F7">
        <w:trPr>
          <w:cantSplit/>
          <w:trHeight w:val="12643"/>
        </w:trPr>
        <w:tc>
          <w:tcPr>
            <w:tcW w:w="4523" w:type="pct"/>
            <w:vAlign w:val="center"/>
          </w:tcPr>
          <w:p w14:paraId="41CFCF28" w14:textId="3DDB1929" w:rsidR="00561935" w:rsidRPr="00F47811" w:rsidRDefault="008F5A22" w:rsidP="00D51EE1">
            <w:pPr>
              <w:jc w:val="left"/>
            </w:pPr>
            <w:r w:rsidRPr="00F47811">
              <w:rPr>
                <w:rFonts w:ascii="Calibri" w:eastAsia="Times New Roman" w:hAnsi="Calibri" w:cs="Calibri"/>
                <w:noProof/>
                <w:szCs w:val="24"/>
                <w:lang w:eastAsia="pl-PL"/>
              </w:rPr>
              <w:drawing>
                <wp:inline distT="0" distB="0" distL="0" distR="0" wp14:anchorId="19611C34" wp14:editId="2A0E97DE">
                  <wp:extent cx="7380000" cy="5218821"/>
                  <wp:effectExtent l="0" t="5080" r="6350" b="6350"/>
                  <wp:docPr id="37" name="Obraz 1" descr="7. Układ komunikacyjny p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Układ komunikacyjny pop.jpg"/>
                          <pic:cNvPicPr/>
                        </pic:nvPicPr>
                        <pic:blipFill>
                          <a:blip r:embed="rId32" cstate="print"/>
                          <a:stretch>
                            <a:fillRect/>
                          </a:stretch>
                        </pic:blipFill>
                        <pic:spPr>
                          <a:xfrm rot="16200000">
                            <a:off x="0" y="0"/>
                            <a:ext cx="7380000" cy="5218821"/>
                          </a:xfrm>
                          <a:prstGeom prst="rect">
                            <a:avLst/>
                          </a:prstGeom>
                        </pic:spPr>
                      </pic:pic>
                    </a:graphicData>
                  </a:graphic>
                </wp:inline>
              </w:drawing>
            </w:r>
          </w:p>
        </w:tc>
        <w:tc>
          <w:tcPr>
            <w:tcW w:w="477" w:type="pct"/>
            <w:textDirection w:val="btLr"/>
            <w:vAlign w:val="bottom"/>
          </w:tcPr>
          <w:p w14:paraId="5EA3093C" w14:textId="73F4C804" w:rsidR="00561935" w:rsidRPr="00F47811" w:rsidRDefault="00561935" w:rsidP="00D51EE1">
            <w:pPr>
              <w:pStyle w:val="Legenda"/>
              <w:jc w:val="center"/>
            </w:pPr>
            <w:bookmarkStart w:id="246" w:name="_Toc80866463"/>
            <w:bookmarkStart w:id="247" w:name="_Toc80866503"/>
            <w:bookmarkStart w:id="248" w:name="_Toc82774456"/>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18</w:t>
            </w:r>
            <w:r w:rsidR="007A51E3" w:rsidRPr="00F47811">
              <w:fldChar w:fldCharType="end"/>
            </w:r>
            <w:r w:rsidRPr="00F47811">
              <w:t>. Układ komunikacyjny Lubin</w:t>
            </w:r>
            <w:r w:rsidR="00C2714B" w:rsidRPr="00F47811">
              <w:t>a</w:t>
            </w:r>
            <w:bookmarkEnd w:id="246"/>
            <w:bookmarkEnd w:id="247"/>
            <w:bookmarkEnd w:id="248"/>
          </w:p>
          <w:p w14:paraId="5C4B1376" w14:textId="71C385A3" w:rsidR="00561935" w:rsidRPr="00F47811" w:rsidRDefault="00561935" w:rsidP="00D51EE1">
            <w:pPr>
              <w:pStyle w:val="Cytat"/>
              <w:jc w:val="center"/>
            </w:pPr>
            <w:r w:rsidRPr="00F47811">
              <w:t xml:space="preserve">Źródło: </w:t>
            </w:r>
            <w:r w:rsidR="00FA1FF6" w:rsidRPr="00F47811">
              <w:t>o</w:t>
            </w:r>
            <w:r w:rsidRPr="00F47811">
              <w:t>pracowanie własne na podstawie bazy BDOT 10k.</w:t>
            </w:r>
          </w:p>
        </w:tc>
      </w:tr>
    </w:tbl>
    <w:p w14:paraId="75C95F27" w14:textId="0B61BFA3" w:rsidR="004733A8" w:rsidRPr="00F47811" w:rsidRDefault="004733A8" w:rsidP="004733A8">
      <w:pPr>
        <w:rPr>
          <w:rFonts w:cstheme="minorHAnsi"/>
          <w:szCs w:val="24"/>
        </w:rPr>
      </w:pPr>
      <w:r w:rsidRPr="00F47811">
        <w:rPr>
          <w:rFonts w:cstheme="minorHAnsi"/>
          <w:szCs w:val="24"/>
        </w:rPr>
        <w:lastRenderedPageBreak/>
        <w:t>Poza monitoringiem wizyjnym, który został</w:t>
      </w:r>
      <w:r w:rsidR="0087266A" w:rsidRPr="00F47811">
        <w:rPr>
          <w:rFonts w:cstheme="minorHAnsi"/>
          <w:szCs w:val="24"/>
        </w:rPr>
        <w:t xml:space="preserve"> </w:t>
      </w:r>
      <w:r w:rsidRPr="00F47811">
        <w:rPr>
          <w:rFonts w:cstheme="minorHAnsi"/>
          <w:szCs w:val="24"/>
        </w:rPr>
        <w:t xml:space="preserve">opisany w </w:t>
      </w:r>
      <w:r w:rsidR="00B71BA0" w:rsidRPr="00F47811">
        <w:rPr>
          <w:rFonts w:cstheme="minorHAnsi"/>
          <w:szCs w:val="24"/>
        </w:rPr>
        <w:t xml:space="preserve">części </w:t>
      </w:r>
      <w:r w:rsidR="005A159F" w:rsidRPr="00F47811">
        <w:rPr>
          <w:rFonts w:cstheme="minorHAnsi"/>
          <w:i/>
          <w:szCs w:val="24"/>
        </w:rPr>
        <w:t>Bezpieczeństwo publiczne</w:t>
      </w:r>
      <w:r w:rsidR="00316641" w:rsidRPr="00F47811">
        <w:rPr>
          <w:rFonts w:cstheme="minorHAnsi"/>
          <w:szCs w:val="24"/>
        </w:rPr>
        <w:t>,</w:t>
      </w:r>
      <w:r w:rsidR="0087266A" w:rsidRPr="00F47811">
        <w:rPr>
          <w:rFonts w:cstheme="minorHAnsi"/>
          <w:szCs w:val="24"/>
        </w:rPr>
        <w:t xml:space="preserve"> </w:t>
      </w:r>
      <w:r w:rsidRPr="00F47811">
        <w:rPr>
          <w:rFonts w:cstheme="minorHAnsi"/>
          <w:szCs w:val="24"/>
        </w:rPr>
        <w:t xml:space="preserve">bezpieczeństwo na drogach zapewniane jest dzięki działaniom </w:t>
      </w:r>
      <w:r w:rsidR="005A159F" w:rsidRPr="00F47811">
        <w:rPr>
          <w:rFonts w:cstheme="minorHAnsi"/>
          <w:szCs w:val="24"/>
        </w:rPr>
        <w:t xml:space="preserve">poprawiającym </w:t>
      </w:r>
      <w:r w:rsidR="00316641" w:rsidRPr="00F47811">
        <w:rPr>
          <w:rFonts w:cstheme="minorHAnsi"/>
          <w:szCs w:val="24"/>
        </w:rPr>
        <w:t>jakoś</w:t>
      </w:r>
      <w:r w:rsidR="005A159F" w:rsidRPr="00F47811">
        <w:rPr>
          <w:rFonts w:cstheme="minorHAnsi"/>
          <w:szCs w:val="24"/>
        </w:rPr>
        <w:t>ć</w:t>
      </w:r>
      <w:r w:rsidR="00316641" w:rsidRPr="00F47811">
        <w:rPr>
          <w:rFonts w:cstheme="minorHAnsi"/>
          <w:szCs w:val="24"/>
        </w:rPr>
        <w:t xml:space="preserve"> </w:t>
      </w:r>
      <w:r w:rsidRPr="00F47811">
        <w:rPr>
          <w:rFonts w:cstheme="minorHAnsi"/>
          <w:szCs w:val="24"/>
        </w:rPr>
        <w:t xml:space="preserve">oświetlenia </w:t>
      </w:r>
      <w:r w:rsidR="00316641" w:rsidRPr="00F47811">
        <w:rPr>
          <w:rFonts w:cstheme="minorHAnsi"/>
          <w:szCs w:val="24"/>
        </w:rPr>
        <w:t>drogowego</w:t>
      </w:r>
      <w:r w:rsidRPr="00F47811">
        <w:rPr>
          <w:rFonts w:cstheme="minorHAnsi"/>
          <w:szCs w:val="24"/>
        </w:rPr>
        <w:t xml:space="preserve">. </w:t>
      </w:r>
      <w:r w:rsidR="00B71BA0" w:rsidRPr="00F47811">
        <w:rPr>
          <w:rFonts w:cstheme="minorHAnsi"/>
          <w:szCs w:val="24"/>
        </w:rPr>
        <w:t>W latach</w:t>
      </w:r>
      <w:r w:rsidRPr="00F47811">
        <w:rPr>
          <w:rFonts w:cstheme="minorHAnsi"/>
          <w:szCs w:val="24"/>
        </w:rPr>
        <w:t xml:space="preserve"> 201</w:t>
      </w:r>
      <w:r w:rsidR="004650CC" w:rsidRPr="00F47811">
        <w:rPr>
          <w:rFonts w:cstheme="minorHAnsi"/>
          <w:szCs w:val="24"/>
        </w:rPr>
        <w:t>4–2</w:t>
      </w:r>
      <w:r w:rsidRPr="00F47811">
        <w:rPr>
          <w:rFonts w:cstheme="minorHAnsi"/>
          <w:szCs w:val="24"/>
        </w:rPr>
        <w:t xml:space="preserve">019 </w:t>
      </w:r>
      <w:r w:rsidR="002A407E" w:rsidRPr="00F47811">
        <w:rPr>
          <w:rFonts w:cstheme="minorHAnsi"/>
          <w:szCs w:val="24"/>
        </w:rPr>
        <w:t>wzrosła</w:t>
      </w:r>
      <w:r w:rsidRPr="00F47811">
        <w:rPr>
          <w:rFonts w:cstheme="minorHAnsi"/>
          <w:szCs w:val="24"/>
        </w:rPr>
        <w:t xml:space="preserve"> </w:t>
      </w:r>
      <w:r w:rsidR="002A407E" w:rsidRPr="00F47811">
        <w:rPr>
          <w:rFonts w:cstheme="minorHAnsi"/>
          <w:szCs w:val="24"/>
        </w:rPr>
        <w:t xml:space="preserve">liczba </w:t>
      </w:r>
      <w:r w:rsidRPr="00F47811">
        <w:rPr>
          <w:rFonts w:cstheme="minorHAnsi"/>
          <w:szCs w:val="24"/>
        </w:rPr>
        <w:t>punktów świetlnych o 2,2%, dotyczy</w:t>
      </w:r>
      <w:r w:rsidR="002A407E" w:rsidRPr="00F47811">
        <w:rPr>
          <w:rFonts w:cstheme="minorHAnsi"/>
          <w:szCs w:val="24"/>
        </w:rPr>
        <w:t xml:space="preserve"> ona</w:t>
      </w:r>
      <w:r w:rsidRPr="00F47811">
        <w:rPr>
          <w:rFonts w:cstheme="minorHAnsi"/>
          <w:szCs w:val="24"/>
        </w:rPr>
        <w:t xml:space="preserve"> przede wszystkim </w:t>
      </w:r>
      <w:r w:rsidR="00316641" w:rsidRPr="00F47811">
        <w:rPr>
          <w:rFonts w:cstheme="minorHAnsi"/>
          <w:szCs w:val="24"/>
        </w:rPr>
        <w:t>lamp</w:t>
      </w:r>
      <w:r w:rsidRPr="00F47811">
        <w:rPr>
          <w:rFonts w:cstheme="minorHAnsi"/>
          <w:szCs w:val="24"/>
        </w:rPr>
        <w:t xml:space="preserve"> nowego typu. </w:t>
      </w:r>
      <w:r w:rsidR="002A373D" w:rsidRPr="00F47811">
        <w:rPr>
          <w:rFonts w:cstheme="minorHAnsi"/>
          <w:szCs w:val="24"/>
        </w:rPr>
        <w:t xml:space="preserve">Sytuacja ta </w:t>
      </w:r>
      <w:r w:rsidR="002A407E" w:rsidRPr="00F47811">
        <w:rPr>
          <w:rFonts w:cstheme="minorHAnsi"/>
          <w:szCs w:val="24"/>
        </w:rPr>
        <w:t>będzie się dalej poprawiać</w:t>
      </w:r>
      <w:r w:rsidR="002A373D" w:rsidRPr="00F47811">
        <w:rPr>
          <w:rFonts w:cstheme="minorHAnsi"/>
          <w:szCs w:val="24"/>
        </w:rPr>
        <w:t xml:space="preserve"> w</w:t>
      </w:r>
      <w:r w:rsidR="00D13401">
        <w:rPr>
          <w:rFonts w:cstheme="minorHAnsi"/>
          <w:szCs w:val="24"/>
        </w:rPr>
        <w:t xml:space="preserve"> </w:t>
      </w:r>
      <w:r w:rsidR="002A373D" w:rsidRPr="00F47811">
        <w:rPr>
          <w:rFonts w:cstheme="minorHAnsi"/>
          <w:szCs w:val="24"/>
        </w:rPr>
        <w:t>związku z realizacją projektu wymiany kolejnych 2619 punktów świetlnych w ramach projektu finansowanego ze środków Unii</w:t>
      </w:r>
      <w:r w:rsidR="00836A2C">
        <w:rPr>
          <w:rFonts w:cstheme="minorHAnsi"/>
          <w:szCs w:val="24"/>
        </w:rPr>
        <w:t> </w:t>
      </w:r>
      <w:r w:rsidR="002A373D" w:rsidRPr="00F47811">
        <w:rPr>
          <w:rFonts w:cstheme="minorHAnsi"/>
          <w:szCs w:val="24"/>
        </w:rPr>
        <w:t>Europejskiej</w:t>
      </w:r>
      <w:r w:rsidR="008A0F38">
        <w:rPr>
          <w:rFonts w:cstheme="minorHAnsi"/>
          <w:szCs w:val="24"/>
        </w:rPr>
        <w:t xml:space="preserve"> oraz ok. 900 kolejnych ze środków własnych.</w:t>
      </w:r>
    </w:p>
    <w:p w14:paraId="56B4DF0A" w14:textId="428331D0" w:rsidR="004733A8" w:rsidRPr="00F47811" w:rsidRDefault="004733A8" w:rsidP="00C2714B">
      <w:pPr>
        <w:pStyle w:val="Legenda"/>
      </w:pPr>
      <w:bookmarkStart w:id="249" w:name="_Toc82774520"/>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42</w:t>
      </w:r>
      <w:r w:rsidR="007A51E3" w:rsidRPr="00F47811">
        <w:fldChar w:fldCharType="end"/>
      </w:r>
      <w:r w:rsidRPr="00F47811">
        <w:t>. Liczba punktów świetlnych w Lubinie</w:t>
      </w:r>
      <w:bookmarkEnd w:id="249"/>
    </w:p>
    <w:tbl>
      <w:tblPr>
        <w:tblStyle w:val="Tabelasiatki4akcent11"/>
        <w:tblW w:w="5000" w:type="pct"/>
        <w:tblLook w:val="04A0" w:firstRow="1" w:lastRow="0" w:firstColumn="1" w:lastColumn="0" w:noHBand="0" w:noVBand="1"/>
      </w:tblPr>
      <w:tblGrid>
        <w:gridCol w:w="4684"/>
        <w:gridCol w:w="1031"/>
        <w:gridCol w:w="1031"/>
        <w:gridCol w:w="2316"/>
      </w:tblGrid>
      <w:tr w:rsidR="004733A8" w:rsidRPr="00F47811" w14:paraId="77371C40" w14:textId="77777777" w:rsidTr="00534B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4" w:type="pct"/>
            <w:hideMark/>
          </w:tcPr>
          <w:p w14:paraId="73DD7532" w14:textId="77777777" w:rsidR="004733A8" w:rsidRPr="00F47811" w:rsidRDefault="004733A8" w:rsidP="00F479D0">
            <w:pPr>
              <w:spacing w:before="0"/>
              <w:jc w:val="center"/>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Wyszczególnienie</w:t>
            </w:r>
          </w:p>
        </w:tc>
        <w:tc>
          <w:tcPr>
            <w:tcW w:w="569" w:type="pct"/>
            <w:hideMark/>
          </w:tcPr>
          <w:p w14:paraId="11E5F4F4" w14:textId="77777777" w:rsidR="004733A8" w:rsidRPr="00F47811" w:rsidRDefault="004733A8" w:rsidP="00F479D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2014</w:t>
            </w:r>
          </w:p>
        </w:tc>
        <w:tc>
          <w:tcPr>
            <w:tcW w:w="569" w:type="pct"/>
            <w:hideMark/>
          </w:tcPr>
          <w:p w14:paraId="3DF2FCCC" w14:textId="77777777" w:rsidR="004733A8" w:rsidRPr="00F47811" w:rsidRDefault="004733A8" w:rsidP="00F479D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2019</w:t>
            </w:r>
          </w:p>
        </w:tc>
        <w:tc>
          <w:tcPr>
            <w:tcW w:w="1278" w:type="pct"/>
            <w:hideMark/>
          </w:tcPr>
          <w:p w14:paraId="2DD8F4E1" w14:textId="77777777" w:rsidR="004733A8" w:rsidRPr="00F47811" w:rsidRDefault="004733A8" w:rsidP="00F479D0">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2014=100(%)</w:t>
            </w:r>
          </w:p>
        </w:tc>
      </w:tr>
      <w:tr w:rsidR="004733A8" w:rsidRPr="00F47811" w14:paraId="2E6AA863" w14:textId="77777777" w:rsidTr="00534B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4" w:type="pct"/>
            <w:shd w:val="clear" w:color="auto" w:fill="auto"/>
            <w:hideMark/>
          </w:tcPr>
          <w:p w14:paraId="1843AC27" w14:textId="77777777" w:rsidR="004733A8" w:rsidRPr="00F47811" w:rsidRDefault="004733A8" w:rsidP="00F479D0">
            <w:pPr>
              <w:spacing w:before="0"/>
              <w:rPr>
                <w:rFonts w:ascii="Calibri" w:eastAsia="Times New Roman" w:hAnsi="Calibri" w:cs="Calibri"/>
                <w:b w:val="0"/>
                <w:bCs w:val="0"/>
                <w:color w:val="000000"/>
                <w:sz w:val="20"/>
                <w:lang w:eastAsia="pl-PL"/>
              </w:rPr>
            </w:pPr>
            <w:r w:rsidRPr="00F47811">
              <w:rPr>
                <w:rFonts w:ascii="Calibri" w:eastAsia="Times New Roman" w:hAnsi="Calibri" w:cs="Calibri"/>
                <w:color w:val="000000"/>
                <w:sz w:val="20"/>
                <w:lang w:eastAsia="pl-PL"/>
              </w:rPr>
              <w:t>Liczba punktów świetlnych ogółem</w:t>
            </w:r>
          </w:p>
        </w:tc>
        <w:tc>
          <w:tcPr>
            <w:tcW w:w="569" w:type="pct"/>
            <w:shd w:val="clear" w:color="auto" w:fill="auto"/>
            <w:hideMark/>
          </w:tcPr>
          <w:p w14:paraId="77301308"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5 909</w:t>
            </w:r>
          </w:p>
        </w:tc>
        <w:tc>
          <w:tcPr>
            <w:tcW w:w="569" w:type="pct"/>
            <w:shd w:val="clear" w:color="auto" w:fill="auto"/>
            <w:hideMark/>
          </w:tcPr>
          <w:p w14:paraId="0A5702F6"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6 038</w:t>
            </w:r>
          </w:p>
        </w:tc>
        <w:tc>
          <w:tcPr>
            <w:tcW w:w="1278" w:type="pct"/>
            <w:shd w:val="clear" w:color="auto" w:fill="auto"/>
            <w:hideMark/>
          </w:tcPr>
          <w:p w14:paraId="47193DF5"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0"/>
                <w:lang w:eastAsia="pl-PL"/>
              </w:rPr>
            </w:pPr>
            <w:r w:rsidRPr="00F47811">
              <w:rPr>
                <w:rFonts w:ascii="Calibri" w:eastAsia="Times New Roman" w:hAnsi="Calibri" w:cs="Calibri"/>
                <w:b/>
                <w:bCs/>
                <w:color w:val="000000"/>
                <w:sz w:val="20"/>
                <w:lang w:eastAsia="pl-PL"/>
              </w:rPr>
              <w:t>102,2</w:t>
            </w:r>
          </w:p>
        </w:tc>
      </w:tr>
      <w:tr w:rsidR="004733A8" w:rsidRPr="00F47811" w14:paraId="14E68EF2" w14:textId="77777777" w:rsidTr="00534B39">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9D8CD" w:themeFill="accent1" w:themeFillTint="33"/>
            <w:hideMark/>
          </w:tcPr>
          <w:p w14:paraId="4CCAA346" w14:textId="77777777" w:rsidR="004733A8" w:rsidRPr="00F47811" w:rsidRDefault="004733A8" w:rsidP="00F479D0">
            <w:pPr>
              <w:spacing w:before="0"/>
              <w:jc w:val="center"/>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w podziale ze względu na typ</w:t>
            </w:r>
          </w:p>
        </w:tc>
      </w:tr>
      <w:tr w:rsidR="004733A8" w:rsidRPr="00F47811" w14:paraId="275384F9" w14:textId="77777777" w:rsidTr="00534B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4" w:type="pct"/>
            <w:shd w:val="clear" w:color="auto" w:fill="auto"/>
            <w:hideMark/>
          </w:tcPr>
          <w:p w14:paraId="6C069D92" w14:textId="77777777" w:rsidR="004733A8" w:rsidRPr="00F47811" w:rsidRDefault="004733A8" w:rsidP="00F479D0">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 xml:space="preserve">starego typu </w:t>
            </w:r>
          </w:p>
        </w:tc>
        <w:tc>
          <w:tcPr>
            <w:tcW w:w="569" w:type="pct"/>
            <w:shd w:val="clear" w:color="auto" w:fill="auto"/>
            <w:hideMark/>
          </w:tcPr>
          <w:p w14:paraId="54D7EB11"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5 869</w:t>
            </w:r>
          </w:p>
        </w:tc>
        <w:tc>
          <w:tcPr>
            <w:tcW w:w="569" w:type="pct"/>
            <w:shd w:val="clear" w:color="auto" w:fill="auto"/>
            <w:hideMark/>
          </w:tcPr>
          <w:p w14:paraId="7A61BCEB"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5 185</w:t>
            </w:r>
          </w:p>
        </w:tc>
        <w:tc>
          <w:tcPr>
            <w:tcW w:w="1278" w:type="pct"/>
            <w:shd w:val="clear" w:color="auto" w:fill="auto"/>
            <w:hideMark/>
          </w:tcPr>
          <w:p w14:paraId="12998A18"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88,3</w:t>
            </w:r>
          </w:p>
        </w:tc>
      </w:tr>
      <w:tr w:rsidR="004733A8" w:rsidRPr="00F47811" w14:paraId="1BF124DB" w14:textId="77777777" w:rsidTr="00534B39">
        <w:trPr>
          <w:trHeight w:val="20"/>
        </w:trPr>
        <w:tc>
          <w:tcPr>
            <w:cnfStyle w:val="001000000000" w:firstRow="0" w:lastRow="0" w:firstColumn="1" w:lastColumn="0" w:oddVBand="0" w:evenVBand="0" w:oddHBand="0" w:evenHBand="0" w:firstRowFirstColumn="0" w:firstRowLastColumn="0" w:lastRowFirstColumn="0" w:lastRowLastColumn="0"/>
            <w:tcW w:w="2584" w:type="pct"/>
            <w:shd w:val="clear" w:color="auto" w:fill="auto"/>
            <w:hideMark/>
          </w:tcPr>
          <w:p w14:paraId="4A211E85" w14:textId="77777777" w:rsidR="004733A8" w:rsidRPr="00F47811" w:rsidRDefault="004733A8" w:rsidP="00F479D0">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 xml:space="preserve">LED </w:t>
            </w:r>
          </w:p>
        </w:tc>
        <w:tc>
          <w:tcPr>
            <w:tcW w:w="569" w:type="pct"/>
            <w:shd w:val="clear" w:color="auto" w:fill="auto"/>
            <w:hideMark/>
          </w:tcPr>
          <w:p w14:paraId="739CBAE4" w14:textId="77777777" w:rsidR="004733A8" w:rsidRPr="00F47811" w:rsidRDefault="004733A8"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40</w:t>
            </w:r>
          </w:p>
        </w:tc>
        <w:tc>
          <w:tcPr>
            <w:tcW w:w="569" w:type="pct"/>
            <w:shd w:val="clear" w:color="auto" w:fill="auto"/>
            <w:hideMark/>
          </w:tcPr>
          <w:p w14:paraId="5EBAB037" w14:textId="77777777" w:rsidR="004733A8" w:rsidRPr="00F47811" w:rsidRDefault="004733A8"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853</w:t>
            </w:r>
          </w:p>
        </w:tc>
        <w:tc>
          <w:tcPr>
            <w:tcW w:w="1278" w:type="pct"/>
            <w:shd w:val="clear" w:color="auto" w:fill="auto"/>
            <w:hideMark/>
          </w:tcPr>
          <w:p w14:paraId="3B0723B2" w14:textId="77777777" w:rsidR="004733A8" w:rsidRPr="00F47811" w:rsidRDefault="004733A8"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2 132,5</w:t>
            </w:r>
          </w:p>
        </w:tc>
      </w:tr>
      <w:tr w:rsidR="004733A8" w:rsidRPr="00F47811" w14:paraId="1066FE22" w14:textId="77777777" w:rsidTr="00534B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0D1F9A16" w14:textId="77777777" w:rsidR="004733A8" w:rsidRPr="00F47811" w:rsidRDefault="004733A8" w:rsidP="00F479D0">
            <w:pPr>
              <w:spacing w:before="0"/>
              <w:jc w:val="center"/>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w podziale ze względu na własność</w:t>
            </w:r>
          </w:p>
        </w:tc>
      </w:tr>
      <w:tr w:rsidR="004733A8" w:rsidRPr="00F47811" w14:paraId="090FCC4A" w14:textId="77777777" w:rsidTr="00534B39">
        <w:trPr>
          <w:trHeight w:val="20"/>
        </w:trPr>
        <w:tc>
          <w:tcPr>
            <w:cnfStyle w:val="001000000000" w:firstRow="0" w:lastRow="0" w:firstColumn="1" w:lastColumn="0" w:oddVBand="0" w:evenVBand="0" w:oddHBand="0" w:evenHBand="0" w:firstRowFirstColumn="0" w:firstRowLastColumn="0" w:lastRowFirstColumn="0" w:lastRowLastColumn="0"/>
            <w:tcW w:w="2584" w:type="pct"/>
            <w:shd w:val="clear" w:color="auto" w:fill="auto"/>
            <w:hideMark/>
          </w:tcPr>
          <w:p w14:paraId="5A302469" w14:textId="1C24DD1F" w:rsidR="004733A8" w:rsidRPr="00F47811" w:rsidRDefault="004733A8" w:rsidP="00F479D0">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własność miasta</w:t>
            </w:r>
          </w:p>
        </w:tc>
        <w:tc>
          <w:tcPr>
            <w:tcW w:w="569" w:type="pct"/>
            <w:shd w:val="clear" w:color="auto" w:fill="auto"/>
            <w:hideMark/>
          </w:tcPr>
          <w:p w14:paraId="03F1A39E" w14:textId="77777777" w:rsidR="004733A8" w:rsidRPr="00F47811" w:rsidRDefault="004733A8"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2 736</w:t>
            </w:r>
          </w:p>
        </w:tc>
        <w:tc>
          <w:tcPr>
            <w:tcW w:w="569" w:type="pct"/>
            <w:shd w:val="clear" w:color="auto" w:fill="auto"/>
            <w:hideMark/>
          </w:tcPr>
          <w:p w14:paraId="681EA536" w14:textId="77777777" w:rsidR="004733A8" w:rsidRPr="00F47811" w:rsidRDefault="004733A8"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3 432</w:t>
            </w:r>
          </w:p>
        </w:tc>
        <w:tc>
          <w:tcPr>
            <w:tcW w:w="1278" w:type="pct"/>
            <w:shd w:val="clear" w:color="auto" w:fill="auto"/>
            <w:hideMark/>
          </w:tcPr>
          <w:p w14:paraId="7AB4E706" w14:textId="77777777" w:rsidR="004733A8" w:rsidRPr="00F47811" w:rsidRDefault="004733A8" w:rsidP="00F479D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125,4</w:t>
            </w:r>
          </w:p>
        </w:tc>
      </w:tr>
      <w:tr w:rsidR="004733A8" w:rsidRPr="00F47811" w14:paraId="5CDAB655" w14:textId="77777777" w:rsidTr="00534B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4" w:type="pct"/>
            <w:shd w:val="clear" w:color="auto" w:fill="auto"/>
            <w:hideMark/>
          </w:tcPr>
          <w:p w14:paraId="3E1CF725" w14:textId="77777777" w:rsidR="004733A8" w:rsidRPr="00F47811" w:rsidRDefault="004733A8" w:rsidP="00F479D0">
            <w:pPr>
              <w:spacing w:before="0"/>
              <w:rPr>
                <w:rFonts w:ascii="Calibri" w:eastAsia="Times New Roman" w:hAnsi="Calibri" w:cs="Calibri"/>
                <w:b w:val="0"/>
                <w:bCs w:val="0"/>
                <w:color w:val="000000"/>
                <w:sz w:val="20"/>
                <w:lang w:eastAsia="pl-PL"/>
              </w:rPr>
            </w:pPr>
            <w:r w:rsidRPr="00F47811">
              <w:rPr>
                <w:rFonts w:ascii="Calibri" w:eastAsia="Times New Roman" w:hAnsi="Calibri" w:cs="Calibri"/>
                <w:b w:val="0"/>
                <w:bCs w:val="0"/>
                <w:color w:val="000000"/>
                <w:sz w:val="20"/>
                <w:lang w:eastAsia="pl-PL"/>
              </w:rPr>
              <w:t xml:space="preserve">własność Tauron </w:t>
            </w:r>
          </w:p>
        </w:tc>
        <w:tc>
          <w:tcPr>
            <w:tcW w:w="569" w:type="pct"/>
            <w:shd w:val="clear" w:color="auto" w:fill="auto"/>
            <w:hideMark/>
          </w:tcPr>
          <w:p w14:paraId="78420C1F"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3 173</w:t>
            </w:r>
          </w:p>
        </w:tc>
        <w:tc>
          <w:tcPr>
            <w:tcW w:w="569" w:type="pct"/>
            <w:shd w:val="clear" w:color="auto" w:fill="auto"/>
            <w:hideMark/>
          </w:tcPr>
          <w:p w14:paraId="18D7FE9F"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2 876</w:t>
            </w:r>
          </w:p>
        </w:tc>
        <w:tc>
          <w:tcPr>
            <w:tcW w:w="1278" w:type="pct"/>
            <w:shd w:val="clear" w:color="auto" w:fill="auto"/>
            <w:hideMark/>
          </w:tcPr>
          <w:p w14:paraId="314FC8E5" w14:textId="77777777" w:rsidR="004733A8" w:rsidRPr="00F47811" w:rsidRDefault="004733A8" w:rsidP="00F479D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lang w:eastAsia="pl-PL"/>
              </w:rPr>
            </w:pPr>
            <w:r w:rsidRPr="00F47811">
              <w:rPr>
                <w:rFonts w:ascii="Calibri" w:eastAsia="Times New Roman" w:hAnsi="Calibri" w:cs="Calibri"/>
                <w:color w:val="000000"/>
                <w:sz w:val="20"/>
                <w:lang w:eastAsia="pl-PL"/>
              </w:rPr>
              <w:t>90,6</w:t>
            </w:r>
          </w:p>
        </w:tc>
      </w:tr>
    </w:tbl>
    <w:p w14:paraId="4D91BD1C" w14:textId="3D0ECC2F" w:rsidR="004733A8" w:rsidRPr="00F47811" w:rsidRDefault="004733A8" w:rsidP="00804B34">
      <w:pPr>
        <w:pStyle w:val="Cytat"/>
      </w:pPr>
      <w:r w:rsidRPr="00F47811">
        <w:t xml:space="preserve">Źródło: </w:t>
      </w:r>
      <w:r w:rsidR="002A407E" w:rsidRPr="00F47811">
        <w:t>Urząd Miejski w Lubinie</w:t>
      </w:r>
      <w:r w:rsidRPr="00F47811">
        <w:t>.</w:t>
      </w:r>
    </w:p>
    <w:p w14:paraId="2B4C266B" w14:textId="4A889958" w:rsidR="00F30C6F" w:rsidRPr="00F47811" w:rsidRDefault="00F30C6F" w:rsidP="00460231">
      <w:r w:rsidRPr="00F47811">
        <w:t xml:space="preserve">Infrastruktura drogowa </w:t>
      </w:r>
      <w:r w:rsidR="002A407E" w:rsidRPr="00F47811">
        <w:t xml:space="preserve">uzupełniana </w:t>
      </w:r>
      <w:r w:rsidRPr="00F47811">
        <w:t>jest o liczne parkingi, które zintegrowane są przede wszystkim z</w:t>
      </w:r>
      <w:r w:rsidR="00BC0AC0" w:rsidRPr="00F47811">
        <w:t> </w:t>
      </w:r>
      <w:r w:rsidRPr="00F47811">
        <w:t>wielkopowierzchniowymi obiektami handlowo-usługowymi oraz innymi obiektami handlowymi. Ponadto znaczna liczba parkingów służy do obsługi komunikacyjnej zabudowy mieszkaniowej wielorodzinnej i zlokalizowana jest najczęściej we wnętrzach blokowych.</w:t>
      </w:r>
    </w:p>
    <w:p w14:paraId="7C82831E" w14:textId="59675D0D" w:rsidR="005360ED" w:rsidRPr="00F47811" w:rsidRDefault="005360ED" w:rsidP="00CF0657">
      <w:pPr>
        <w:pStyle w:val="Nagwek3"/>
        <w:rPr>
          <w:rFonts w:cstheme="minorHAnsi"/>
          <w:szCs w:val="24"/>
        </w:rPr>
      </w:pPr>
      <w:bookmarkStart w:id="250" w:name="_Toc74487822"/>
      <w:r w:rsidRPr="00F47811">
        <w:rPr>
          <w:rFonts w:cstheme="minorHAnsi"/>
          <w:szCs w:val="24"/>
        </w:rPr>
        <w:t>Komunikacja publiczna</w:t>
      </w:r>
      <w:bookmarkEnd w:id="250"/>
    </w:p>
    <w:p w14:paraId="365EE0D2" w14:textId="171875F3" w:rsidR="00966D1C" w:rsidRPr="00F47811" w:rsidRDefault="000D1040" w:rsidP="00CF0657">
      <w:pPr>
        <w:keepNext/>
        <w:keepLines/>
      </w:pPr>
      <w:r w:rsidRPr="00F47811">
        <w:rPr>
          <w:rFonts w:cstheme="minorHAnsi"/>
          <w:szCs w:val="24"/>
        </w:rPr>
        <w:t>Komunikacja publiczna w Lubinie realizowana jest w ramach powiatowych przewozów pasażerskich, finansowana z budżetów samorządów i realizowana bez opłaty dla mieszkańców. Ich organizatorem jest powiat lubiński, a operatorem przewozów PKS Lubin</w:t>
      </w:r>
      <w:r w:rsidR="00A1207C" w:rsidRPr="00F47811">
        <w:rPr>
          <w:vertAlign w:val="superscript"/>
        </w:rPr>
        <w:footnoteReference w:id="29"/>
      </w:r>
      <w:r w:rsidR="00D47EA2" w:rsidRPr="00F47811">
        <w:rPr>
          <w:rFonts w:cstheme="minorHAnsi"/>
          <w:szCs w:val="24"/>
        </w:rPr>
        <w:t>.</w:t>
      </w:r>
      <w:r w:rsidR="005360ED" w:rsidRPr="00F47811">
        <w:rPr>
          <w:rFonts w:cstheme="minorHAnsi"/>
          <w:szCs w:val="24"/>
        </w:rPr>
        <w:t xml:space="preserve"> W</w:t>
      </w:r>
      <w:r w:rsidR="007626F4" w:rsidRPr="00F47811">
        <w:rPr>
          <w:rFonts w:cstheme="minorHAnsi"/>
          <w:szCs w:val="24"/>
        </w:rPr>
        <w:t xml:space="preserve"> </w:t>
      </w:r>
      <w:r w:rsidR="005360ED" w:rsidRPr="00F47811">
        <w:rPr>
          <w:rFonts w:cstheme="minorHAnsi"/>
          <w:szCs w:val="24"/>
        </w:rPr>
        <w:t>mieście funkcjonuje</w:t>
      </w:r>
      <w:r w:rsidR="004733A8" w:rsidRPr="00F47811">
        <w:rPr>
          <w:rFonts w:cstheme="minorHAnsi"/>
          <w:szCs w:val="24"/>
        </w:rPr>
        <w:t xml:space="preserve"> systematycznie rozwijana </w:t>
      </w:r>
      <w:r w:rsidR="005360ED" w:rsidRPr="00F47811">
        <w:rPr>
          <w:rFonts w:cstheme="minorHAnsi"/>
          <w:szCs w:val="24"/>
        </w:rPr>
        <w:t xml:space="preserve">gęsta sieć linii autobusowych </w:t>
      </w:r>
      <w:r w:rsidR="004733A8" w:rsidRPr="00F47811">
        <w:rPr>
          <w:rFonts w:cstheme="minorHAnsi"/>
          <w:szCs w:val="24"/>
        </w:rPr>
        <w:t>z</w:t>
      </w:r>
      <w:r w:rsidR="00640197">
        <w:rPr>
          <w:rFonts w:cstheme="minorHAnsi"/>
          <w:szCs w:val="24"/>
        </w:rPr>
        <w:t xml:space="preserve"> </w:t>
      </w:r>
      <w:r w:rsidR="005360ED" w:rsidRPr="00F47811">
        <w:rPr>
          <w:rFonts w:cstheme="minorHAnsi"/>
          <w:szCs w:val="24"/>
        </w:rPr>
        <w:t>przystankami obsługującymi przede wszystkim tereny mieszkaniowe.</w:t>
      </w:r>
    </w:p>
    <w:p w14:paraId="4F1C6743" w14:textId="75A02878" w:rsidR="00FC6D33" w:rsidRPr="00F47811" w:rsidRDefault="004733A8" w:rsidP="004733A8">
      <w:pPr>
        <w:rPr>
          <w:rFonts w:cstheme="minorHAnsi"/>
          <w:szCs w:val="24"/>
        </w:rPr>
      </w:pPr>
      <w:r w:rsidRPr="00F47811">
        <w:rPr>
          <w:rFonts w:cstheme="minorHAnsi"/>
          <w:szCs w:val="24"/>
        </w:rPr>
        <w:t>Według danych Urzędu Miejskiego w Lubinie w skład komunikacji miejskiej w</w:t>
      </w:r>
      <w:r w:rsidR="00D13401">
        <w:rPr>
          <w:rFonts w:cstheme="minorHAnsi"/>
          <w:szCs w:val="24"/>
        </w:rPr>
        <w:t xml:space="preserve"> </w:t>
      </w:r>
      <w:r w:rsidRPr="00F47811">
        <w:rPr>
          <w:rFonts w:cstheme="minorHAnsi"/>
          <w:szCs w:val="24"/>
        </w:rPr>
        <w:t>2018 r. wchodziło 17</w:t>
      </w:r>
      <w:r w:rsidR="00D13401">
        <w:rPr>
          <w:rFonts w:cstheme="minorHAnsi"/>
          <w:szCs w:val="24"/>
        </w:rPr>
        <w:t xml:space="preserve"> </w:t>
      </w:r>
      <w:r w:rsidRPr="00F47811">
        <w:rPr>
          <w:rFonts w:cstheme="minorHAnsi"/>
          <w:szCs w:val="24"/>
        </w:rPr>
        <w:t xml:space="preserve">linii o łącznej długości 196 km. W porównaniu do 2014 r. (9 linii) to o 158 km więcej. </w:t>
      </w:r>
    </w:p>
    <w:p w14:paraId="0C984DFE" w14:textId="595A3E2F" w:rsidR="004733A8" w:rsidRDefault="004733A8" w:rsidP="004733A8">
      <w:pPr>
        <w:rPr>
          <w:rFonts w:cstheme="minorHAnsi"/>
          <w:szCs w:val="24"/>
        </w:rPr>
      </w:pPr>
      <w:r w:rsidRPr="00F47811">
        <w:rPr>
          <w:rFonts w:cstheme="minorHAnsi"/>
          <w:szCs w:val="24"/>
        </w:rPr>
        <w:t>Zwiększenie długości linii i liczby kursujących autobusów przyczyniło się do połączenia Lubin</w:t>
      </w:r>
      <w:r w:rsidR="00445008" w:rsidRPr="00F47811">
        <w:rPr>
          <w:rFonts w:cstheme="minorHAnsi"/>
          <w:szCs w:val="24"/>
        </w:rPr>
        <w:t>a</w:t>
      </w:r>
      <w:r w:rsidRPr="00F47811">
        <w:rPr>
          <w:rFonts w:cstheme="minorHAnsi"/>
          <w:szCs w:val="24"/>
        </w:rPr>
        <w:t xml:space="preserve"> z</w:t>
      </w:r>
      <w:r w:rsidR="00FC6D33" w:rsidRPr="00F47811">
        <w:rPr>
          <w:rFonts w:cstheme="minorHAnsi"/>
          <w:szCs w:val="24"/>
        </w:rPr>
        <w:t> </w:t>
      </w:r>
      <w:r w:rsidRPr="00F47811">
        <w:rPr>
          <w:rFonts w:cstheme="minorHAnsi"/>
          <w:szCs w:val="24"/>
        </w:rPr>
        <w:t>34</w:t>
      </w:r>
      <w:r w:rsidR="00FC6D33" w:rsidRPr="00F47811">
        <w:rPr>
          <w:rFonts w:cstheme="minorHAnsi"/>
          <w:szCs w:val="24"/>
        </w:rPr>
        <w:t> </w:t>
      </w:r>
      <w:r w:rsidRPr="00F47811">
        <w:rPr>
          <w:rFonts w:cstheme="minorHAnsi"/>
          <w:szCs w:val="24"/>
        </w:rPr>
        <w:t>miejscowościami. Rocznie z komunikacji miejskiej korzysta ponad 12</w:t>
      </w:r>
      <w:r w:rsidR="00FC6D33" w:rsidRPr="00F47811">
        <w:rPr>
          <w:rFonts w:cstheme="minorHAnsi"/>
          <w:szCs w:val="24"/>
        </w:rPr>
        <w:t xml:space="preserve"> </w:t>
      </w:r>
      <w:r w:rsidR="00445008" w:rsidRPr="00F47811">
        <w:rPr>
          <w:rFonts w:cstheme="minorHAnsi"/>
          <w:szCs w:val="24"/>
        </w:rPr>
        <w:t xml:space="preserve">mln </w:t>
      </w:r>
      <w:r w:rsidRPr="00F47811">
        <w:rPr>
          <w:rFonts w:cstheme="minorHAnsi"/>
          <w:szCs w:val="24"/>
        </w:rPr>
        <w:t>pasażerów</w:t>
      </w:r>
      <w:r w:rsidR="00445008" w:rsidRPr="00F47811">
        <w:rPr>
          <w:rFonts w:cstheme="minorHAnsi"/>
          <w:szCs w:val="24"/>
        </w:rPr>
        <w:t>,</w:t>
      </w:r>
      <w:r w:rsidRPr="00F47811">
        <w:rPr>
          <w:rFonts w:cstheme="minorHAnsi"/>
          <w:szCs w:val="24"/>
        </w:rPr>
        <w:t xml:space="preserve"> co</w:t>
      </w:r>
      <w:r w:rsidR="00FC6D33" w:rsidRPr="00F47811">
        <w:rPr>
          <w:rFonts w:cstheme="minorHAnsi"/>
          <w:szCs w:val="24"/>
        </w:rPr>
        <w:t> </w:t>
      </w:r>
      <w:r w:rsidRPr="00F47811">
        <w:rPr>
          <w:rFonts w:cstheme="minorHAnsi"/>
          <w:szCs w:val="24"/>
        </w:rPr>
        <w:t>w</w:t>
      </w:r>
      <w:r w:rsidR="00FC6D33" w:rsidRPr="00F47811">
        <w:rPr>
          <w:rFonts w:cstheme="minorHAnsi"/>
          <w:szCs w:val="24"/>
        </w:rPr>
        <w:t> </w:t>
      </w:r>
      <w:r w:rsidRPr="00F47811">
        <w:rPr>
          <w:rFonts w:cstheme="minorHAnsi"/>
          <w:szCs w:val="24"/>
        </w:rPr>
        <w:t xml:space="preserve">porównaniu do 2014 r. stanowi blisko </w:t>
      </w:r>
      <w:r w:rsidR="00445008" w:rsidRPr="00F47811">
        <w:rPr>
          <w:rFonts w:cstheme="minorHAnsi"/>
          <w:szCs w:val="24"/>
        </w:rPr>
        <w:t>dwukrotny</w:t>
      </w:r>
      <w:r w:rsidRPr="00F47811">
        <w:rPr>
          <w:rFonts w:cstheme="minorHAnsi"/>
          <w:szCs w:val="24"/>
        </w:rPr>
        <w:t xml:space="preserve"> wzrost.</w:t>
      </w:r>
    </w:p>
    <w:p w14:paraId="761079E5" w14:textId="48A6B05E" w:rsidR="00D50E55" w:rsidRPr="00F47811" w:rsidRDefault="00D50E55" w:rsidP="004733A8">
      <w:pPr>
        <w:rPr>
          <w:rFonts w:cstheme="minorHAnsi"/>
          <w:szCs w:val="24"/>
        </w:rPr>
      </w:pPr>
      <w:r w:rsidRPr="00D50E55">
        <w:rPr>
          <w:rFonts w:cstheme="minorHAnsi"/>
          <w:szCs w:val="24"/>
        </w:rPr>
        <w:t>Wzrost liczby osób korzystających z darmowej komunikacji miejskiej przekłada się bezpośrednio na</w:t>
      </w:r>
      <w:r w:rsidR="001E39EB">
        <w:rPr>
          <w:rFonts w:cstheme="minorHAnsi"/>
          <w:szCs w:val="24"/>
        </w:rPr>
        <w:t> </w:t>
      </w:r>
      <w:r w:rsidRPr="00D50E55">
        <w:rPr>
          <w:rFonts w:cstheme="minorHAnsi"/>
          <w:szCs w:val="24"/>
        </w:rPr>
        <w:t>znaczne zmniejszenie emisji spalin, co jest jednym z założeń realizacji planu gospodarki niskoemisyjnej miasta.</w:t>
      </w:r>
    </w:p>
    <w:p w14:paraId="261B6944" w14:textId="77777777" w:rsidR="00C80FEF" w:rsidRPr="00F47811" w:rsidRDefault="00C80FEF" w:rsidP="00BD2E71">
      <w:pPr>
        <w:pStyle w:val="Legenda"/>
        <w:jc w:val="center"/>
      </w:pPr>
      <w:r w:rsidRPr="00F47811">
        <w:lastRenderedPageBreak/>
        <w:drawing>
          <wp:inline distT="0" distB="0" distL="0" distR="0" wp14:anchorId="57721971" wp14:editId="0CE4DB98">
            <wp:extent cx="5760000" cy="4526803"/>
            <wp:effectExtent l="0" t="0" r="0" b="762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000" cy="4526803"/>
                    </a:xfrm>
                    <a:prstGeom prst="rect">
                      <a:avLst/>
                    </a:prstGeom>
                    <a:noFill/>
                    <a:ln>
                      <a:noFill/>
                    </a:ln>
                  </pic:spPr>
                </pic:pic>
              </a:graphicData>
            </a:graphic>
          </wp:inline>
        </w:drawing>
      </w:r>
    </w:p>
    <w:p w14:paraId="04A20A4F" w14:textId="247F78D3" w:rsidR="00C80FEF" w:rsidRPr="00F47811" w:rsidRDefault="00C80FEF" w:rsidP="00C2714B">
      <w:pPr>
        <w:pStyle w:val="Legenda"/>
        <w:rPr>
          <w:rFonts w:cstheme="minorHAnsi"/>
        </w:rPr>
      </w:pPr>
      <w:bookmarkStart w:id="251" w:name="_Toc80866464"/>
      <w:bookmarkStart w:id="252" w:name="_Toc80866504"/>
      <w:bookmarkStart w:id="253" w:name="_Toc82774457"/>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19</w:t>
      </w:r>
      <w:r w:rsidR="007A51E3" w:rsidRPr="00F47811">
        <w:fldChar w:fldCharType="end"/>
      </w:r>
      <w:r w:rsidRPr="00F47811">
        <w:t>. Mapa zasięgu autobusów w Lubinie</w:t>
      </w:r>
      <w:bookmarkEnd w:id="251"/>
      <w:bookmarkEnd w:id="252"/>
      <w:bookmarkEnd w:id="253"/>
    </w:p>
    <w:p w14:paraId="460DCB57" w14:textId="79FDC017" w:rsidR="00C80FEF" w:rsidRPr="00F47811" w:rsidRDefault="00AA72D4" w:rsidP="00804B34">
      <w:pPr>
        <w:pStyle w:val="Cytat"/>
      </w:pPr>
      <w:r w:rsidRPr="00F47811">
        <w:t xml:space="preserve">Źródło: </w:t>
      </w:r>
      <w:r w:rsidR="00552F90" w:rsidRPr="00F47811">
        <w:t>Urząd Miejski w Lubinie</w:t>
      </w:r>
      <w:r w:rsidRPr="00F47811">
        <w:t>.</w:t>
      </w:r>
    </w:p>
    <w:p w14:paraId="46CA4F14" w14:textId="63D293C2" w:rsidR="00CF0657" w:rsidRPr="00F47811" w:rsidRDefault="00CF0657" w:rsidP="00CF0657">
      <w:pPr>
        <w:rPr>
          <w:rFonts w:cstheme="minorHAnsi"/>
          <w:szCs w:val="24"/>
        </w:rPr>
      </w:pPr>
      <w:r w:rsidRPr="00F47811">
        <w:rPr>
          <w:rFonts w:cstheme="minorHAnsi"/>
          <w:szCs w:val="24"/>
        </w:rPr>
        <w:t xml:space="preserve">Mieszkańcy miasta mogą korzystać z bezpłatnej aplikacji „Lubińskie Przewozy Pasażerskie”, </w:t>
      </w:r>
      <w:r w:rsidR="009D395F" w:rsidRPr="00F47811">
        <w:rPr>
          <w:rFonts w:cstheme="minorHAnsi"/>
          <w:szCs w:val="24"/>
        </w:rPr>
        <w:t>która</w:t>
      </w:r>
      <w:r w:rsidR="0027460A">
        <w:rPr>
          <w:rFonts w:cstheme="minorHAnsi"/>
          <w:szCs w:val="24"/>
        </w:rPr>
        <w:t> </w:t>
      </w:r>
      <w:r w:rsidRPr="00F47811">
        <w:rPr>
          <w:rFonts w:cstheme="minorHAnsi"/>
          <w:szCs w:val="24"/>
        </w:rPr>
        <w:t>znacząco ułatwia poruszanie się dzięki m.in. wyszukiwaniu najbliższych przystanków na</w:t>
      </w:r>
      <w:r w:rsidR="00806E82">
        <w:rPr>
          <w:rFonts w:cstheme="minorHAnsi"/>
          <w:szCs w:val="24"/>
        </w:rPr>
        <w:t> </w:t>
      </w:r>
      <w:r w:rsidRPr="00F47811">
        <w:rPr>
          <w:rFonts w:cstheme="minorHAnsi"/>
          <w:szCs w:val="24"/>
        </w:rPr>
        <w:t>podstawie położenia urządzenia, wyszukiwania przystanków po nazwie, wyświetlania przejazdów na wybranym przystanku, czy też wyświetlania rozkładu jazdy dla wybranego przystanku. Ponadto</w:t>
      </w:r>
      <w:r w:rsidR="00B924E3">
        <w:rPr>
          <w:rFonts w:cstheme="minorHAnsi"/>
          <w:szCs w:val="24"/>
        </w:rPr>
        <w:t> </w:t>
      </w:r>
      <w:r w:rsidRPr="00F47811">
        <w:rPr>
          <w:rFonts w:cstheme="minorHAnsi"/>
          <w:szCs w:val="24"/>
        </w:rPr>
        <w:t>dzięki nadzorowi GPS odnotowano wzrost punktualności kursujących autobusów.</w:t>
      </w:r>
    </w:p>
    <w:p w14:paraId="52ED9416" w14:textId="1F480452" w:rsidR="00AE4FBD" w:rsidRPr="00F47811" w:rsidRDefault="00BC3FCD" w:rsidP="00F479D0">
      <w:pPr>
        <w:rPr>
          <w:rFonts w:cstheme="minorHAnsi"/>
          <w:szCs w:val="24"/>
        </w:rPr>
      </w:pPr>
      <w:r w:rsidRPr="00F47811">
        <w:rPr>
          <w:rFonts w:cstheme="minorHAnsi"/>
          <w:szCs w:val="24"/>
        </w:rPr>
        <w:t xml:space="preserve">Darmowej komunikacji mogą zazdrościć mieszkańcom Lubina inne miasta. </w:t>
      </w:r>
      <w:r w:rsidR="00F479D0" w:rsidRPr="00F47811">
        <w:rPr>
          <w:rFonts w:cstheme="minorHAnsi"/>
          <w:szCs w:val="24"/>
        </w:rPr>
        <w:t>Nowoczesny transport publiczny umożliwia sprawne, szybkie i tanie dotarcie do miejsca pracy</w:t>
      </w:r>
      <w:r w:rsidR="009D395F" w:rsidRPr="00F47811">
        <w:rPr>
          <w:rFonts w:cstheme="minorHAnsi"/>
          <w:szCs w:val="24"/>
        </w:rPr>
        <w:t>,</w:t>
      </w:r>
      <w:r w:rsidR="00F479D0" w:rsidRPr="00F47811">
        <w:rPr>
          <w:rFonts w:cstheme="minorHAnsi"/>
          <w:szCs w:val="24"/>
        </w:rPr>
        <w:t xml:space="preserve"> co</w:t>
      </w:r>
      <w:r w:rsidR="0027460A">
        <w:rPr>
          <w:rFonts w:cstheme="minorHAnsi"/>
          <w:szCs w:val="24"/>
        </w:rPr>
        <w:t xml:space="preserve"> </w:t>
      </w:r>
      <w:r w:rsidR="00F479D0" w:rsidRPr="00F47811">
        <w:rPr>
          <w:rFonts w:cstheme="minorHAnsi"/>
          <w:szCs w:val="24"/>
        </w:rPr>
        <w:t>pozytywnie wpływa na</w:t>
      </w:r>
      <w:r w:rsidR="00D66F60" w:rsidRPr="00F47811">
        <w:rPr>
          <w:rFonts w:cstheme="minorHAnsi"/>
          <w:szCs w:val="24"/>
        </w:rPr>
        <w:t> </w:t>
      </w:r>
      <w:r w:rsidR="00F479D0" w:rsidRPr="00F47811">
        <w:rPr>
          <w:rFonts w:cstheme="minorHAnsi"/>
          <w:szCs w:val="24"/>
        </w:rPr>
        <w:t>rozwój gospodarczy. Jednocześnie zwiększa on dostępność do infrastruktury społecznej</w:t>
      </w:r>
      <w:r w:rsidR="009D395F" w:rsidRPr="00F47811">
        <w:rPr>
          <w:rFonts w:cstheme="minorHAnsi"/>
          <w:szCs w:val="24"/>
        </w:rPr>
        <w:t>,</w:t>
      </w:r>
      <w:r w:rsidR="00F479D0" w:rsidRPr="00F47811">
        <w:rPr>
          <w:rFonts w:cstheme="minorHAnsi"/>
          <w:szCs w:val="24"/>
        </w:rPr>
        <w:t xml:space="preserve"> takiej jak obiekty edukacyjne, ochrony zdrowia czy kulturalne. Ma</w:t>
      </w:r>
      <w:r w:rsidR="00640197">
        <w:rPr>
          <w:rFonts w:cstheme="minorHAnsi"/>
          <w:szCs w:val="24"/>
        </w:rPr>
        <w:t xml:space="preserve"> </w:t>
      </w:r>
      <w:r w:rsidR="00F479D0" w:rsidRPr="00F47811">
        <w:rPr>
          <w:rFonts w:cstheme="minorHAnsi"/>
          <w:szCs w:val="24"/>
        </w:rPr>
        <w:t xml:space="preserve">to znaczenie dla zmniejszenia zjawiska wykluczenia oraz poprawy włączenia społecznego. Wydajny i </w:t>
      </w:r>
      <w:r w:rsidR="00342803" w:rsidRPr="00F47811">
        <w:rPr>
          <w:rFonts w:cstheme="minorHAnsi"/>
          <w:szCs w:val="24"/>
        </w:rPr>
        <w:t>bezpłatny</w:t>
      </w:r>
      <w:r w:rsidR="00F479D0" w:rsidRPr="00F47811">
        <w:rPr>
          <w:rFonts w:cstheme="minorHAnsi"/>
          <w:szCs w:val="24"/>
        </w:rPr>
        <w:t xml:space="preserve"> system komunikacji publicznej zachęca mieszkańców do rezygnacji z</w:t>
      </w:r>
      <w:r w:rsidR="00640197">
        <w:rPr>
          <w:rFonts w:cstheme="minorHAnsi"/>
          <w:szCs w:val="24"/>
        </w:rPr>
        <w:t xml:space="preserve"> </w:t>
      </w:r>
      <w:r w:rsidR="00F479D0" w:rsidRPr="00F47811">
        <w:rPr>
          <w:rFonts w:cstheme="minorHAnsi"/>
          <w:szCs w:val="24"/>
        </w:rPr>
        <w:t>korzystania z</w:t>
      </w:r>
      <w:r w:rsidR="0087266A" w:rsidRPr="00F47811">
        <w:rPr>
          <w:rFonts w:cstheme="minorHAnsi"/>
          <w:szCs w:val="24"/>
        </w:rPr>
        <w:t xml:space="preserve"> </w:t>
      </w:r>
      <w:r w:rsidR="00F479D0" w:rsidRPr="00F47811">
        <w:rPr>
          <w:rFonts w:cstheme="minorHAnsi"/>
          <w:szCs w:val="24"/>
        </w:rPr>
        <w:t>samochodów osobowych na rzecz zbiorowych środków</w:t>
      </w:r>
      <w:r w:rsidR="00AE4FBD" w:rsidRPr="00F47811">
        <w:t xml:space="preserve"> </w:t>
      </w:r>
      <w:r w:rsidR="00AE4FBD" w:rsidRPr="00F47811">
        <w:rPr>
          <w:rFonts w:cstheme="minorHAnsi"/>
          <w:szCs w:val="24"/>
        </w:rPr>
        <w:t>transportu</w:t>
      </w:r>
      <w:r w:rsidR="009D395F" w:rsidRPr="00F47811">
        <w:rPr>
          <w:rFonts w:cstheme="minorHAnsi"/>
          <w:szCs w:val="24"/>
        </w:rPr>
        <w:t>,</w:t>
      </w:r>
      <w:r w:rsidR="00AE4FBD" w:rsidRPr="00F47811">
        <w:rPr>
          <w:rFonts w:cstheme="minorHAnsi"/>
          <w:szCs w:val="24"/>
        </w:rPr>
        <w:t xml:space="preserve"> co</w:t>
      </w:r>
      <w:r w:rsidR="00B60EDD" w:rsidRPr="00F47811">
        <w:rPr>
          <w:rFonts w:cstheme="minorHAnsi"/>
          <w:szCs w:val="24"/>
        </w:rPr>
        <w:t> </w:t>
      </w:r>
      <w:r w:rsidR="00AE4FBD" w:rsidRPr="00F47811">
        <w:rPr>
          <w:rFonts w:cstheme="minorHAnsi"/>
          <w:szCs w:val="24"/>
        </w:rPr>
        <w:t>skutkuje poprawą jakości powietrza oraz bezpieczeństwa na</w:t>
      </w:r>
      <w:r w:rsidR="0027460A">
        <w:rPr>
          <w:rFonts w:cstheme="minorHAnsi"/>
          <w:szCs w:val="24"/>
        </w:rPr>
        <w:t xml:space="preserve"> </w:t>
      </w:r>
      <w:r w:rsidR="00AE4FBD" w:rsidRPr="00F47811">
        <w:rPr>
          <w:rFonts w:cstheme="minorHAnsi"/>
          <w:szCs w:val="24"/>
        </w:rPr>
        <w:t>drogach.</w:t>
      </w:r>
    </w:p>
    <w:p w14:paraId="04F7F09F" w14:textId="6E49811E" w:rsidR="00170B65" w:rsidRPr="00F47811" w:rsidRDefault="00170B65" w:rsidP="00DD0F6F">
      <w:pPr>
        <w:pStyle w:val="Nagwek3"/>
        <w:rPr>
          <w:rFonts w:cstheme="minorHAnsi"/>
          <w:szCs w:val="24"/>
        </w:rPr>
      </w:pPr>
      <w:bookmarkStart w:id="254" w:name="_Toc65069255"/>
      <w:bookmarkStart w:id="255" w:name="_Toc65069323"/>
      <w:bookmarkStart w:id="256" w:name="_Toc65137926"/>
      <w:bookmarkStart w:id="257" w:name="_Toc65851876"/>
      <w:bookmarkStart w:id="258" w:name="_Toc74487823"/>
      <w:r w:rsidRPr="00F47811">
        <w:rPr>
          <w:rFonts w:cstheme="minorHAnsi"/>
          <w:szCs w:val="24"/>
        </w:rPr>
        <w:lastRenderedPageBreak/>
        <w:t>Infrastruktura kolejowa</w:t>
      </w:r>
      <w:bookmarkEnd w:id="254"/>
      <w:bookmarkEnd w:id="255"/>
      <w:bookmarkEnd w:id="256"/>
      <w:bookmarkEnd w:id="257"/>
      <w:bookmarkEnd w:id="258"/>
    </w:p>
    <w:p w14:paraId="3C95BC6B" w14:textId="7E3A1EDC" w:rsidR="00FA3400" w:rsidRPr="00F47811" w:rsidRDefault="00FA3400" w:rsidP="0027460A">
      <w:pPr>
        <w:keepNext/>
        <w:keepLines/>
        <w:rPr>
          <w:rFonts w:cstheme="minorHAnsi"/>
          <w:szCs w:val="24"/>
        </w:rPr>
      </w:pPr>
      <w:r w:rsidRPr="00F47811">
        <w:rPr>
          <w:rFonts w:cstheme="minorHAnsi"/>
          <w:szCs w:val="24"/>
        </w:rPr>
        <w:t>Silną oś komunikacyjną stanowi w Lubinie linia kolejowa nr 289. Jest to pierwszorzędna zelektryfikowana, jednotorowa, państwowego znaczenia, linia relacji Legnica</w:t>
      </w:r>
      <w:r w:rsidR="002F5595" w:rsidRPr="00F47811">
        <w:rPr>
          <w:rFonts w:cstheme="minorHAnsi"/>
          <w:szCs w:val="24"/>
        </w:rPr>
        <w:t xml:space="preserve"> </w:t>
      </w:r>
      <w:r w:rsidRPr="00F47811">
        <w:rPr>
          <w:rFonts w:cstheme="minorHAnsi"/>
          <w:szCs w:val="24"/>
        </w:rPr>
        <w:t>–</w:t>
      </w:r>
      <w:r w:rsidR="00224FE2">
        <w:rPr>
          <w:rFonts w:cstheme="minorHAnsi"/>
          <w:szCs w:val="24"/>
        </w:rPr>
        <w:t xml:space="preserve"> Lub</w:t>
      </w:r>
      <w:r w:rsidR="00EB38BD">
        <w:rPr>
          <w:rFonts w:cstheme="minorHAnsi"/>
          <w:szCs w:val="24"/>
        </w:rPr>
        <w:t>i</w:t>
      </w:r>
      <w:r w:rsidR="00224FE2">
        <w:rPr>
          <w:rFonts w:cstheme="minorHAnsi"/>
          <w:szCs w:val="24"/>
        </w:rPr>
        <w:t>n</w:t>
      </w:r>
      <w:r w:rsidR="00640197">
        <w:rPr>
          <w:rFonts w:cstheme="minorHAnsi"/>
          <w:szCs w:val="24"/>
        </w:rPr>
        <w:t xml:space="preserve"> – </w:t>
      </w:r>
      <w:r w:rsidRPr="00F47811">
        <w:rPr>
          <w:rFonts w:cstheme="minorHAnsi"/>
          <w:szCs w:val="24"/>
        </w:rPr>
        <w:t>Rudna Gwizdanów</w:t>
      </w:r>
      <w:r w:rsidR="00224FE2">
        <w:rPr>
          <w:rFonts w:cstheme="minorHAnsi"/>
          <w:szCs w:val="24"/>
        </w:rPr>
        <w:t xml:space="preserve"> </w:t>
      </w:r>
      <w:r w:rsidR="00640197">
        <w:rPr>
          <w:rFonts w:cstheme="minorHAnsi"/>
          <w:szCs w:val="24"/>
        </w:rPr>
        <w:t>–</w:t>
      </w:r>
      <w:r w:rsidR="00224FE2">
        <w:rPr>
          <w:rFonts w:cstheme="minorHAnsi"/>
          <w:szCs w:val="24"/>
        </w:rPr>
        <w:t xml:space="preserve"> Głogów</w:t>
      </w:r>
      <w:r w:rsidRPr="00F47811">
        <w:rPr>
          <w:rFonts w:cstheme="minorHAnsi"/>
          <w:szCs w:val="24"/>
        </w:rPr>
        <w:t>, łącząca siedziby powiatów legnickiego, lubińskiego i</w:t>
      </w:r>
      <w:r w:rsidR="00640197">
        <w:rPr>
          <w:rFonts w:cstheme="minorHAnsi"/>
          <w:szCs w:val="24"/>
        </w:rPr>
        <w:t xml:space="preserve"> </w:t>
      </w:r>
      <w:r w:rsidRPr="00F47811">
        <w:rPr>
          <w:rFonts w:cstheme="minorHAnsi"/>
          <w:szCs w:val="24"/>
        </w:rPr>
        <w:t>głogowskiego. Na linii kolejowej funkcjonuje stacja kolejowa Lubin oraz przystanek Lubin Stadion</w:t>
      </w:r>
      <w:r w:rsidRPr="00F47811">
        <w:rPr>
          <w:rStyle w:val="Odwoanieprzypisudolnego"/>
          <w:rFonts w:cstheme="minorHAnsi"/>
          <w:szCs w:val="24"/>
        </w:rPr>
        <w:footnoteReference w:id="30"/>
      </w:r>
      <w:r w:rsidRPr="00F47811">
        <w:rPr>
          <w:rFonts w:cstheme="minorHAnsi"/>
          <w:szCs w:val="24"/>
        </w:rPr>
        <w:t>.</w:t>
      </w:r>
    </w:p>
    <w:p w14:paraId="576A318E" w14:textId="2ECF15C4" w:rsidR="00FA3400" w:rsidRPr="00F47811" w:rsidRDefault="00FA3400" w:rsidP="00FA3400">
      <w:pPr>
        <w:rPr>
          <w:rFonts w:cstheme="minorHAnsi"/>
          <w:szCs w:val="24"/>
        </w:rPr>
      </w:pPr>
      <w:r w:rsidRPr="00F47811">
        <w:rPr>
          <w:rFonts w:cstheme="minorHAnsi"/>
          <w:szCs w:val="24"/>
        </w:rPr>
        <w:t xml:space="preserve">W 2019 r. uruchomiono połączenia pasażerskie pomiędzy głównymi ośrodkami Zagłębia Miedziowego (Legnicą, Lubinem, Głogowem) a Wrocławiem. Operatorem połączeń są Koleje Dolnośląskie. Pasażerowie jadący z Lubina </w:t>
      </w:r>
      <w:r w:rsidR="00B524BD" w:rsidRPr="00F47811">
        <w:rPr>
          <w:rFonts w:cstheme="minorHAnsi"/>
          <w:szCs w:val="24"/>
        </w:rPr>
        <w:t xml:space="preserve">mają </w:t>
      </w:r>
      <w:r w:rsidRPr="00F47811">
        <w:rPr>
          <w:rFonts w:cstheme="minorHAnsi"/>
          <w:szCs w:val="24"/>
        </w:rPr>
        <w:t>do wyboru dziesięć połączeń do Wrocławia i</w:t>
      </w:r>
      <w:r w:rsidR="00D87468" w:rsidRPr="00F47811">
        <w:rPr>
          <w:rFonts w:cstheme="minorHAnsi"/>
          <w:szCs w:val="24"/>
        </w:rPr>
        <w:t> </w:t>
      </w:r>
      <w:r w:rsidRPr="00F47811">
        <w:rPr>
          <w:rFonts w:cstheme="minorHAnsi"/>
          <w:szCs w:val="24"/>
        </w:rPr>
        <w:t>cztery do Legnicy.</w:t>
      </w:r>
    </w:p>
    <w:p w14:paraId="339BE21D" w14:textId="3E2B95E6" w:rsidR="00032F06" w:rsidRPr="00F47811" w:rsidRDefault="00032F06" w:rsidP="00FA3400">
      <w:pPr>
        <w:rPr>
          <w:rFonts w:cstheme="minorHAnsi"/>
          <w:szCs w:val="24"/>
        </w:rPr>
      </w:pPr>
      <w:r w:rsidRPr="00F47811">
        <w:rPr>
          <w:rFonts w:cstheme="minorHAnsi"/>
          <w:szCs w:val="24"/>
        </w:rPr>
        <w:t>W związku</w:t>
      </w:r>
      <w:r w:rsidR="00AD5A12" w:rsidRPr="00F47811">
        <w:rPr>
          <w:rFonts w:cstheme="minorHAnsi"/>
          <w:szCs w:val="24"/>
        </w:rPr>
        <w:t xml:space="preserve"> </w:t>
      </w:r>
      <w:r w:rsidRPr="00F47811">
        <w:rPr>
          <w:rFonts w:cstheme="minorHAnsi"/>
          <w:szCs w:val="24"/>
        </w:rPr>
        <w:t xml:space="preserve">z funkcjonowaniem </w:t>
      </w:r>
      <w:bookmarkStart w:id="259" w:name="_Hlk82759787"/>
      <w:r w:rsidRPr="00F47811">
        <w:rPr>
          <w:rFonts w:cstheme="minorHAnsi"/>
          <w:szCs w:val="24"/>
        </w:rPr>
        <w:t>Legnicko</w:t>
      </w:r>
      <w:r w:rsidR="00CF0657" w:rsidRPr="00F47811">
        <w:rPr>
          <w:rFonts w:cstheme="minorHAnsi"/>
          <w:szCs w:val="24"/>
        </w:rPr>
        <w:t>-</w:t>
      </w:r>
      <w:r w:rsidRPr="00F47811">
        <w:rPr>
          <w:rFonts w:cstheme="minorHAnsi"/>
          <w:szCs w:val="24"/>
        </w:rPr>
        <w:t>Głogowskiego Okręgu Miedzioweg</w:t>
      </w:r>
      <w:r w:rsidR="00CF0657" w:rsidRPr="00F47811">
        <w:rPr>
          <w:rFonts w:cstheme="minorHAnsi"/>
          <w:szCs w:val="24"/>
        </w:rPr>
        <w:t>o</w:t>
      </w:r>
      <w:bookmarkEnd w:id="259"/>
      <w:r w:rsidR="00CF0657" w:rsidRPr="00F47811">
        <w:rPr>
          <w:rFonts w:cstheme="minorHAnsi"/>
          <w:szCs w:val="24"/>
        </w:rPr>
        <w:t>,</w:t>
      </w:r>
      <w:r w:rsidRPr="00F47811">
        <w:rPr>
          <w:rFonts w:cstheme="minorHAnsi"/>
          <w:szCs w:val="24"/>
        </w:rPr>
        <w:t xml:space="preserve"> w którego </w:t>
      </w:r>
      <w:r w:rsidR="00CF0657" w:rsidRPr="00F47811">
        <w:rPr>
          <w:rFonts w:cstheme="minorHAnsi"/>
          <w:szCs w:val="24"/>
        </w:rPr>
        <w:t xml:space="preserve">skład </w:t>
      </w:r>
      <w:r w:rsidRPr="00F47811">
        <w:rPr>
          <w:rFonts w:cstheme="minorHAnsi"/>
          <w:szCs w:val="24"/>
        </w:rPr>
        <w:t>wchodz</w:t>
      </w:r>
      <w:r w:rsidR="00E362A1" w:rsidRPr="00F47811">
        <w:rPr>
          <w:rFonts w:cstheme="minorHAnsi"/>
          <w:szCs w:val="24"/>
        </w:rPr>
        <w:t>i Lubin i Polkowice</w:t>
      </w:r>
      <w:r w:rsidR="00AD5A12" w:rsidRPr="00F47811">
        <w:rPr>
          <w:rFonts w:cstheme="minorHAnsi"/>
          <w:szCs w:val="24"/>
        </w:rPr>
        <w:t>,</w:t>
      </w:r>
      <w:r w:rsidR="00E362A1" w:rsidRPr="00F47811">
        <w:rPr>
          <w:rFonts w:cstheme="minorHAnsi"/>
          <w:szCs w:val="24"/>
        </w:rPr>
        <w:t xml:space="preserve"> Dolnośląsk</w:t>
      </w:r>
      <w:r w:rsidR="00AD5A12" w:rsidRPr="00F47811">
        <w:rPr>
          <w:rFonts w:cstheme="minorHAnsi"/>
          <w:szCs w:val="24"/>
        </w:rPr>
        <w:t>a</w:t>
      </w:r>
      <w:r w:rsidR="00E362A1" w:rsidRPr="00F47811">
        <w:rPr>
          <w:rFonts w:cstheme="minorHAnsi"/>
          <w:szCs w:val="24"/>
        </w:rPr>
        <w:t xml:space="preserve"> Służb</w:t>
      </w:r>
      <w:r w:rsidR="00AD5A12" w:rsidRPr="00F47811">
        <w:rPr>
          <w:rFonts w:cstheme="minorHAnsi"/>
          <w:szCs w:val="24"/>
        </w:rPr>
        <w:t>a</w:t>
      </w:r>
      <w:r w:rsidR="00E362A1" w:rsidRPr="00F47811">
        <w:rPr>
          <w:rFonts w:cstheme="minorHAnsi"/>
          <w:szCs w:val="24"/>
        </w:rPr>
        <w:t xml:space="preserve"> Dróg i Kolei</w:t>
      </w:r>
      <w:r w:rsidR="00AD5A12" w:rsidRPr="00F47811">
        <w:rPr>
          <w:rFonts w:cstheme="minorHAnsi"/>
          <w:szCs w:val="24"/>
        </w:rPr>
        <w:t xml:space="preserve"> realizuje </w:t>
      </w:r>
      <w:r w:rsidR="00E362A1" w:rsidRPr="00F47811">
        <w:rPr>
          <w:rFonts w:cstheme="minorHAnsi"/>
          <w:szCs w:val="24"/>
        </w:rPr>
        <w:t>prace studialne</w:t>
      </w:r>
      <w:r w:rsidR="0087266A" w:rsidRPr="00F47811">
        <w:rPr>
          <w:rFonts w:cstheme="minorHAnsi"/>
          <w:szCs w:val="24"/>
        </w:rPr>
        <w:t xml:space="preserve"> </w:t>
      </w:r>
      <w:r w:rsidR="00E362A1" w:rsidRPr="00F47811">
        <w:rPr>
          <w:rFonts w:cstheme="minorHAnsi"/>
          <w:szCs w:val="24"/>
        </w:rPr>
        <w:t>dot</w:t>
      </w:r>
      <w:r w:rsidR="00B524BD" w:rsidRPr="00F47811">
        <w:rPr>
          <w:rFonts w:cstheme="minorHAnsi"/>
          <w:szCs w:val="24"/>
        </w:rPr>
        <w:t>yczące</w:t>
      </w:r>
      <w:r w:rsidR="00E362A1" w:rsidRPr="00F47811">
        <w:rPr>
          <w:rFonts w:cstheme="minorHAnsi"/>
          <w:szCs w:val="24"/>
        </w:rPr>
        <w:t xml:space="preserve"> uruchomienia linii</w:t>
      </w:r>
      <w:r w:rsidR="00224FE2">
        <w:rPr>
          <w:rFonts w:cstheme="minorHAnsi"/>
          <w:szCs w:val="24"/>
        </w:rPr>
        <w:t xml:space="preserve"> Lubin </w:t>
      </w:r>
      <w:r w:rsidR="00640197">
        <w:rPr>
          <w:rFonts w:cstheme="minorHAnsi"/>
          <w:szCs w:val="24"/>
        </w:rPr>
        <w:t>–</w:t>
      </w:r>
      <w:r w:rsidR="00224FE2">
        <w:rPr>
          <w:rFonts w:cstheme="minorHAnsi"/>
          <w:szCs w:val="24"/>
        </w:rPr>
        <w:t xml:space="preserve"> </w:t>
      </w:r>
      <w:r w:rsidR="00E362A1" w:rsidRPr="00F47811">
        <w:rPr>
          <w:rFonts w:cstheme="minorHAnsi"/>
          <w:szCs w:val="24"/>
        </w:rPr>
        <w:t>Polkowice</w:t>
      </w:r>
      <w:r w:rsidR="00AE4FBD" w:rsidRPr="00F47811">
        <w:rPr>
          <w:rFonts w:cstheme="minorHAnsi"/>
          <w:szCs w:val="24"/>
        </w:rPr>
        <w:t xml:space="preserve"> </w:t>
      </w:r>
      <w:r w:rsidR="00CF0657" w:rsidRPr="00F47811">
        <w:rPr>
          <w:rFonts w:cstheme="minorHAnsi"/>
          <w:szCs w:val="24"/>
        </w:rPr>
        <w:t>–</w:t>
      </w:r>
      <w:r w:rsidR="00AE4FBD" w:rsidRPr="00F47811">
        <w:rPr>
          <w:rFonts w:cstheme="minorHAnsi"/>
          <w:szCs w:val="24"/>
        </w:rPr>
        <w:t xml:space="preserve"> </w:t>
      </w:r>
      <w:r w:rsidR="00E362A1" w:rsidRPr="00F47811">
        <w:rPr>
          <w:rFonts w:cstheme="minorHAnsi"/>
          <w:szCs w:val="24"/>
        </w:rPr>
        <w:t>Głogów.</w:t>
      </w:r>
    </w:p>
    <w:p w14:paraId="1FFC08E0" w14:textId="3B23DCE1" w:rsidR="00FA3400" w:rsidRPr="00F47811" w:rsidRDefault="00FA3400" w:rsidP="00FA31E8">
      <w:pPr>
        <w:rPr>
          <w:rFonts w:cstheme="minorHAnsi"/>
          <w:szCs w:val="24"/>
        </w:rPr>
      </w:pPr>
      <w:r w:rsidRPr="00F47811">
        <w:rPr>
          <w:rFonts w:cstheme="minorHAnsi"/>
          <w:szCs w:val="24"/>
        </w:rPr>
        <w:t>Ruch pasażerski jest realizowany także na linii kolejowej nr 273</w:t>
      </w:r>
      <w:r w:rsidR="00B524BD" w:rsidRPr="00F47811">
        <w:rPr>
          <w:rFonts w:cstheme="minorHAnsi"/>
          <w:szCs w:val="24"/>
        </w:rPr>
        <w:t>,</w:t>
      </w:r>
      <w:r w:rsidR="00FA31E8" w:rsidRPr="00F47811">
        <w:rPr>
          <w:rFonts w:cstheme="minorHAnsi"/>
          <w:szCs w:val="24"/>
        </w:rPr>
        <w:t xml:space="preserve"> są </w:t>
      </w:r>
      <w:r w:rsidR="00B524BD" w:rsidRPr="00F47811">
        <w:rPr>
          <w:rFonts w:cstheme="minorHAnsi"/>
          <w:szCs w:val="24"/>
        </w:rPr>
        <w:t>to</w:t>
      </w:r>
      <w:r w:rsidR="00FA31E8" w:rsidRPr="00F47811">
        <w:rPr>
          <w:rFonts w:cstheme="minorHAnsi"/>
          <w:szCs w:val="24"/>
        </w:rPr>
        <w:t xml:space="preserve"> </w:t>
      </w:r>
      <w:r w:rsidR="00B524BD" w:rsidRPr="00F47811">
        <w:rPr>
          <w:rFonts w:cstheme="minorHAnsi"/>
          <w:szCs w:val="24"/>
        </w:rPr>
        <w:t>m.in.</w:t>
      </w:r>
      <w:r w:rsidR="00FA31E8" w:rsidRPr="00F47811">
        <w:rPr>
          <w:rFonts w:cstheme="minorHAnsi"/>
          <w:szCs w:val="24"/>
        </w:rPr>
        <w:t xml:space="preserve"> połączenia międzynarodowe z Berlinem oraz Wiedniem</w:t>
      </w:r>
      <w:r w:rsidR="00B524BD" w:rsidRPr="00F47811">
        <w:rPr>
          <w:rFonts w:cstheme="minorHAnsi"/>
          <w:szCs w:val="24"/>
        </w:rPr>
        <w:t>, a także</w:t>
      </w:r>
      <w:r w:rsidR="00FA31E8" w:rsidRPr="00F47811">
        <w:rPr>
          <w:rFonts w:cstheme="minorHAnsi"/>
          <w:szCs w:val="24"/>
        </w:rPr>
        <w:t xml:space="preserve"> połączenia krajowe</w:t>
      </w:r>
      <w:r w:rsidRPr="00F47811">
        <w:rPr>
          <w:rFonts w:cstheme="minorHAnsi"/>
          <w:szCs w:val="24"/>
        </w:rPr>
        <w:t>. Na</w:t>
      </w:r>
      <w:r w:rsidR="009F016E">
        <w:rPr>
          <w:rFonts w:cstheme="minorHAnsi"/>
          <w:szCs w:val="24"/>
        </w:rPr>
        <w:t xml:space="preserve"> </w:t>
      </w:r>
      <w:r w:rsidRPr="00F47811">
        <w:rPr>
          <w:rFonts w:cstheme="minorHAnsi"/>
          <w:szCs w:val="24"/>
        </w:rPr>
        <w:t>liniach</w:t>
      </w:r>
      <w:r w:rsidR="009F016E">
        <w:rPr>
          <w:rFonts w:cstheme="minorHAnsi"/>
          <w:szCs w:val="24"/>
        </w:rPr>
        <w:t xml:space="preserve"> </w:t>
      </w:r>
      <w:r w:rsidRPr="00F47811">
        <w:rPr>
          <w:rFonts w:cstheme="minorHAnsi"/>
          <w:szCs w:val="24"/>
        </w:rPr>
        <w:t xml:space="preserve">odbywa się intensywny ruch towarowy. </w:t>
      </w:r>
      <w:r w:rsidR="00B524BD" w:rsidRPr="00F47811">
        <w:rPr>
          <w:rFonts w:cstheme="minorHAnsi"/>
          <w:szCs w:val="24"/>
        </w:rPr>
        <w:t xml:space="preserve">Część </w:t>
      </w:r>
      <w:r w:rsidRPr="00F47811">
        <w:rPr>
          <w:rFonts w:cstheme="minorHAnsi"/>
          <w:szCs w:val="24"/>
        </w:rPr>
        <w:t>przewozów służy procesowi technologicznemu produkcji miedzi i</w:t>
      </w:r>
      <w:r w:rsidR="009F016E">
        <w:rPr>
          <w:rFonts w:cstheme="minorHAnsi"/>
          <w:szCs w:val="24"/>
        </w:rPr>
        <w:t> </w:t>
      </w:r>
      <w:r w:rsidRPr="00F47811">
        <w:rPr>
          <w:rFonts w:cstheme="minorHAnsi"/>
          <w:szCs w:val="24"/>
        </w:rPr>
        <w:t>srebra z rud miedzi wydobywanych w</w:t>
      </w:r>
      <w:r w:rsidR="009F016E">
        <w:rPr>
          <w:rFonts w:cstheme="minorHAnsi"/>
          <w:szCs w:val="24"/>
        </w:rPr>
        <w:t xml:space="preserve"> </w:t>
      </w:r>
      <w:r w:rsidRPr="00F47811">
        <w:rPr>
          <w:rFonts w:cstheme="minorHAnsi"/>
          <w:szCs w:val="24"/>
        </w:rPr>
        <w:t>zakładach górniczych położonych w okolicach Lubina i</w:t>
      </w:r>
      <w:r w:rsidR="009F016E">
        <w:rPr>
          <w:rFonts w:cstheme="minorHAnsi"/>
          <w:szCs w:val="24"/>
        </w:rPr>
        <w:t xml:space="preserve"> </w:t>
      </w:r>
      <w:r w:rsidRPr="00F47811">
        <w:rPr>
          <w:rFonts w:cstheme="minorHAnsi"/>
          <w:szCs w:val="24"/>
        </w:rPr>
        <w:t>Polkowic.</w:t>
      </w:r>
    </w:p>
    <w:p w14:paraId="3DD9790C" w14:textId="27198502" w:rsidR="002F5595" w:rsidRPr="00F47811" w:rsidRDefault="00FA3400" w:rsidP="00FA3400">
      <w:pPr>
        <w:rPr>
          <w:rFonts w:cstheme="minorHAnsi"/>
          <w:szCs w:val="24"/>
        </w:rPr>
      </w:pPr>
      <w:r w:rsidRPr="00F47811">
        <w:rPr>
          <w:rFonts w:cstheme="minorHAnsi"/>
          <w:szCs w:val="24"/>
        </w:rPr>
        <w:t>Na terenie miasta funkcjonuje część odcinka linii kolejowej nr 971 relacji Lubin – Oddział ZG Lubin, jednotorowa zelektryfikowana (własność Pol-Miedź Trans sp. z o.o.).</w:t>
      </w:r>
    </w:p>
    <w:p w14:paraId="6736D474" w14:textId="77777777" w:rsidR="00E4294E" w:rsidRPr="00F47811" w:rsidRDefault="00E4294E" w:rsidP="00AC718B">
      <w:pPr>
        <w:pStyle w:val="Nagwek3"/>
        <w:rPr>
          <w:rFonts w:cstheme="minorHAnsi"/>
          <w:szCs w:val="24"/>
        </w:rPr>
      </w:pPr>
      <w:bookmarkStart w:id="260" w:name="_Toc65069256"/>
      <w:bookmarkStart w:id="261" w:name="_Toc65069324"/>
      <w:bookmarkStart w:id="262" w:name="_Toc65137927"/>
      <w:bookmarkStart w:id="263" w:name="_Toc65851877"/>
      <w:bookmarkStart w:id="264" w:name="_Toc74487824"/>
      <w:r w:rsidRPr="00F47811">
        <w:rPr>
          <w:rFonts w:cstheme="minorHAnsi"/>
          <w:szCs w:val="24"/>
        </w:rPr>
        <w:t>Infrastruktura rowerowa</w:t>
      </w:r>
      <w:bookmarkEnd w:id="260"/>
      <w:bookmarkEnd w:id="261"/>
      <w:bookmarkEnd w:id="262"/>
      <w:bookmarkEnd w:id="263"/>
      <w:bookmarkEnd w:id="264"/>
    </w:p>
    <w:p w14:paraId="39848A73" w14:textId="3750EA4C" w:rsidR="00A95A77" w:rsidRPr="00F47811" w:rsidRDefault="00A95A77" w:rsidP="00CF0657">
      <w:pPr>
        <w:keepLines/>
        <w:rPr>
          <w:rFonts w:cstheme="minorHAnsi"/>
          <w:szCs w:val="24"/>
        </w:rPr>
      </w:pPr>
      <w:r w:rsidRPr="00F47811">
        <w:rPr>
          <w:rFonts w:cstheme="minorHAnsi"/>
          <w:szCs w:val="24"/>
        </w:rPr>
        <w:t xml:space="preserve">Rozwój ścieżek rowerowych ma </w:t>
      </w:r>
      <w:r w:rsidR="00AC4273" w:rsidRPr="00F47811">
        <w:rPr>
          <w:rFonts w:cstheme="minorHAnsi"/>
          <w:szCs w:val="24"/>
        </w:rPr>
        <w:t xml:space="preserve">istotne </w:t>
      </w:r>
      <w:r w:rsidRPr="00F47811">
        <w:rPr>
          <w:rFonts w:cstheme="minorHAnsi"/>
          <w:szCs w:val="24"/>
        </w:rPr>
        <w:t xml:space="preserve">znaczenie nie tylko z punktu widzenia poprawy stanu środowiska naturalnego, ale również z uwagi na promocję turystyki i rekreacji. </w:t>
      </w:r>
      <w:r w:rsidR="00D77B12" w:rsidRPr="00F47811">
        <w:rPr>
          <w:rFonts w:cstheme="minorHAnsi"/>
          <w:szCs w:val="24"/>
        </w:rPr>
        <w:t>Ponadto drogi</w:t>
      </w:r>
      <w:r w:rsidRPr="00F47811">
        <w:rPr>
          <w:rFonts w:cstheme="minorHAnsi"/>
          <w:szCs w:val="24"/>
        </w:rPr>
        <w:t xml:space="preserve"> rowerowe </w:t>
      </w:r>
      <w:r w:rsidR="00D77B12" w:rsidRPr="00F47811">
        <w:rPr>
          <w:rFonts w:cstheme="minorHAnsi"/>
          <w:szCs w:val="24"/>
        </w:rPr>
        <w:t>poprawiają mobilność</w:t>
      </w:r>
      <w:r w:rsidRPr="00F47811">
        <w:rPr>
          <w:rFonts w:cstheme="minorHAnsi"/>
          <w:szCs w:val="24"/>
        </w:rPr>
        <w:t xml:space="preserve"> </w:t>
      </w:r>
      <w:r w:rsidR="00AC4273" w:rsidRPr="00F47811">
        <w:rPr>
          <w:rFonts w:cstheme="minorHAnsi"/>
          <w:szCs w:val="24"/>
        </w:rPr>
        <w:t>l</w:t>
      </w:r>
      <w:r w:rsidR="00D77B12" w:rsidRPr="00F47811">
        <w:rPr>
          <w:rFonts w:cstheme="minorHAnsi"/>
          <w:szCs w:val="24"/>
        </w:rPr>
        <w:t>ubinian i</w:t>
      </w:r>
      <w:r w:rsidRPr="00F47811">
        <w:rPr>
          <w:rFonts w:cstheme="minorHAnsi"/>
          <w:szCs w:val="24"/>
        </w:rPr>
        <w:t xml:space="preserve"> </w:t>
      </w:r>
      <w:r w:rsidR="00254FAE" w:rsidRPr="00F47811">
        <w:rPr>
          <w:rFonts w:cstheme="minorHAnsi"/>
          <w:szCs w:val="24"/>
        </w:rPr>
        <w:t>ułatwiają decyzję o rezygnacji z</w:t>
      </w:r>
      <w:r w:rsidRPr="00F47811">
        <w:rPr>
          <w:rFonts w:cstheme="minorHAnsi"/>
          <w:szCs w:val="24"/>
        </w:rPr>
        <w:t xml:space="preserve"> </w:t>
      </w:r>
      <w:r w:rsidR="00237B8A" w:rsidRPr="00F47811">
        <w:rPr>
          <w:rFonts w:cstheme="minorHAnsi"/>
          <w:szCs w:val="24"/>
        </w:rPr>
        <w:t>korzystania z</w:t>
      </w:r>
      <w:r w:rsidR="00440AD7">
        <w:rPr>
          <w:rFonts w:cstheme="minorHAnsi"/>
          <w:szCs w:val="24"/>
        </w:rPr>
        <w:t xml:space="preserve"> s</w:t>
      </w:r>
      <w:r w:rsidRPr="00F47811">
        <w:rPr>
          <w:rFonts w:cstheme="minorHAnsi"/>
          <w:szCs w:val="24"/>
        </w:rPr>
        <w:t>amochodu.</w:t>
      </w:r>
    </w:p>
    <w:p w14:paraId="2CC037EB" w14:textId="4D6E07ED" w:rsidR="00A95A77" w:rsidRPr="00F47811" w:rsidRDefault="00A95A77" w:rsidP="00A95A77">
      <w:pPr>
        <w:rPr>
          <w:rFonts w:cstheme="minorHAnsi"/>
          <w:szCs w:val="24"/>
        </w:rPr>
      </w:pPr>
      <w:r w:rsidRPr="00F47811">
        <w:rPr>
          <w:rFonts w:cstheme="minorHAnsi"/>
          <w:szCs w:val="24"/>
        </w:rPr>
        <w:t>Jak wynika z danych GUS</w:t>
      </w:r>
      <w:r w:rsidR="00AC4273" w:rsidRPr="00F47811">
        <w:rPr>
          <w:rFonts w:cstheme="minorHAnsi"/>
          <w:szCs w:val="24"/>
        </w:rPr>
        <w:t>,</w:t>
      </w:r>
      <w:r w:rsidRPr="00F47811">
        <w:rPr>
          <w:rFonts w:cstheme="minorHAnsi"/>
          <w:szCs w:val="24"/>
        </w:rPr>
        <w:t xml:space="preserve"> na przestrzeni lat 2014</w:t>
      </w:r>
      <w:r w:rsidR="00AC718B" w:rsidRPr="00F47811">
        <w:rPr>
          <w:rFonts w:cstheme="minorHAnsi"/>
          <w:szCs w:val="24"/>
        </w:rPr>
        <w:t>–</w:t>
      </w:r>
      <w:r w:rsidRPr="00F47811">
        <w:rPr>
          <w:rFonts w:cstheme="minorHAnsi"/>
          <w:szCs w:val="24"/>
        </w:rPr>
        <w:t>2019 długość ścieżek rowerowych</w:t>
      </w:r>
      <w:r w:rsidR="00AC718B" w:rsidRPr="00F47811">
        <w:rPr>
          <w:rFonts w:cstheme="minorHAnsi"/>
          <w:szCs w:val="24"/>
        </w:rPr>
        <w:t xml:space="preserve"> (drogi dla rowerów) ogółem</w:t>
      </w:r>
      <w:r w:rsidRPr="00F47811">
        <w:rPr>
          <w:rFonts w:cstheme="minorHAnsi"/>
          <w:szCs w:val="24"/>
        </w:rPr>
        <w:t xml:space="preserve"> </w:t>
      </w:r>
      <w:r w:rsidR="00AC718B" w:rsidRPr="00F47811">
        <w:rPr>
          <w:rFonts w:cstheme="minorHAnsi"/>
          <w:szCs w:val="24"/>
        </w:rPr>
        <w:t>wyniosła 3</w:t>
      </w:r>
      <w:r w:rsidRPr="00F47811">
        <w:rPr>
          <w:rFonts w:cstheme="minorHAnsi"/>
          <w:szCs w:val="24"/>
        </w:rPr>
        <w:t>6,4 k</w:t>
      </w:r>
      <w:r w:rsidR="00AC718B" w:rsidRPr="00F47811">
        <w:rPr>
          <w:rFonts w:cstheme="minorHAnsi"/>
          <w:szCs w:val="24"/>
        </w:rPr>
        <w:t>m.</w:t>
      </w:r>
    </w:p>
    <w:p w14:paraId="652DF98D" w14:textId="776B7122" w:rsidR="00A95A77" w:rsidRPr="00F47811" w:rsidRDefault="00A95A77" w:rsidP="00C2714B">
      <w:pPr>
        <w:pStyle w:val="Legenda"/>
      </w:pPr>
      <w:bookmarkStart w:id="265" w:name="_Toc82774521"/>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43</w:t>
      </w:r>
      <w:r w:rsidR="007A51E3" w:rsidRPr="00F47811">
        <w:fldChar w:fldCharType="end"/>
      </w:r>
      <w:r w:rsidRPr="00F47811">
        <w:t>. Ścieżki rowerowe</w:t>
      </w:r>
      <w:bookmarkEnd w:id="265"/>
    </w:p>
    <w:tbl>
      <w:tblPr>
        <w:tblStyle w:val="Tabelasiatki4akcent11"/>
        <w:tblW w:w="5000" w:type="pct"/>
        <w:tblLook w:val="04A0" w:firstRow="1" w:lastRow="0" w:firstColumn="1" w:lastColumn="0" w:noHBand="0" w:noVBand="1"/>
      </w:tblPr>
      <w:tblGrid>
        <w:gridCol w:w="2265"/>
        <w:gridCol w:w="2265"/>
        <w:gridCol w:w="2266"/>
        <w:gridCol w:w="2266"/>
      </w:tblGrid>
      <w:tr w:rsidR="00A95A77" w:rsidRPr="00F47811" w14:paraId="7131D74A" w14:textId="77777777" w:rsidTr="004D4E13">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0" w:type="pct"/>
            <w:noWrap/>
            <w:hideMark/>
          </w:tcPr>
          <w:p w14:paraId="2FCB857E" w14:textId="77777777" w:rsidR="00A95A77" w:rsidRPr="00F47811" w:rsidRDefault="00A95A77" w:rsidP="006610E6">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color w:val="000000"/>
                <w:sz w:val="20"/>
                <w:szCs w:val="18"/>
                <w:lang w:eastAsia="pl-PL"/>
              </w:rPr>
              <w:t>JST</w:t>
            </w:r>
          </w:p>
        </w:tc>
        <w:tc>
          <w:tcPr>
            <w:tcW w:w="1250" w:type="pct"/>
            <w:noWrap/>
            <w:hideMark/>
          </w:tcPr>
          <w:p w14:paraId="2DCD0280" w14:textId="77777777" w:rsidR="00A95A77" w:rsidRPr="00F47811" w:rsidRDefault="00A95A77" w:rsidP="006610E6">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szCs w:val="18"/>
                <w:lang w:eastAsia="pl-PL"/>
              </w:rPr>
            </w:pPr>
            <w:r w:rsidRPr="00F47811">
              <w:rPr>
                <w:rFonts w:ascii="Calibri" w:eastAsia="Times New Roman" w:hAnsi="Calibri" w:cs="Calibri"/>
                <w:color w:val="000000"/>
                <w:sz w:val="20"/>
                <w:szCs w:val="18"/>
                <w:lang w:eastAsia="pl-PL"/>
              </w:rPr>
              <w:t>2014</w:t>
            </w:r>
          </w:p>
        </w:tc>
        <w:tc>
          <w:tcPr>
            <w:tcW w:w="1250" w:type="pct"/>
            <w:noWrap/>
            <w:hideMark/>
          </w:tcPr>
          <w:p w14:paraId="2CE5A62B" w14:textId="77777777" w:rsidR="00A95A77" w:rsidRPr="00F47811" w:rsidRDefault="00A95A77" w:rsidP="006610E6">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szCs w:val="18"/>
                <w:lang w:eastAsia="pl-PL"/>
              </w:rPr>
            </w:pPr>
            <w:r w:rsidRPr="00F47811">
              <w:rPr>
                <w:rFonts w:ascii="Calibri" w:eastAsia="Times New Roman" w:hAnsi="Calibri" w:cs="Calibri"/>
                <w:color w:val="000000"/>
                <w:sz w:val="20"/>
                <w:szCs w:val="18"/>
                <w:lang w:eastAsia="pl-PL"/>
              </w:rPr>
              <w:t>2019</w:t>
            </w:r>
          </w:p>
        </w:tc>
        <w:tc>
          <w:tcPr>
            <w:tcW w:w="1250" w:type="pct"/>
            <w:noWrap/>
            <w:hideMark/>
          </w:tcPr>
          <w:p w14:paraId="012485E8" w14:textId="77777777" w:rsidR="00A95A77" w:rsidRPr="00F47811" w:rsidRDefault="00A95A77" w:rsidP="006610E6">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szCs w:val="18"/>
                <w:lang w:eastAsia="pl-PL"/>
              </w:rPr>
            </w:pPr>
            <w:r w:rsidRPr="00F47811">
              <w:rPr>
                <w:rFonts w:ascii="Calibri" w:eastAsia="Times New Roman" w:hAnsi="Calibri" w:cs="Calibri"/>
                <w:color w:val="000000"/>
                <w:sz w:val="20"/>
                <w:szCs w:val="18"/>
                <w:lang w:eastAsia="pl-PL"/>
              </w:rPr>
              <w:t>2014=100</w:t>
            </w:r>
          </w:p>
        </w:tc>
      </w:tr>
      <w:tr w:rsidR="00A95A77" w:rsidRPr="00F47811" w14:paraId="1B3CB186" w14:textId="77777777" w:rsidTr="004D4E1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201D3310" w14:textId="77777777" w:rsidR="00A95A77" w:rsidRPr="00F47811" w:rsidRDefault="00A95A77" w:rsidP="006610E6">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Ścieżki rowerowe (drogi dla rowerów) ogółem w km</w:t>
            </w:r>
          </w:p>
        </w:tc>
      </w:tr>
      <w:tr w:rsidR="00A95A77" w:rsidRPr="00F47811" w14:paraId="65D1464A" w14:textId="77777777" w:rsidTr="004D4E13">
        <w:trPr>
          <w:trHeight w:val="57"/>
        </w:trPr>
        <w:tc>
          <w:tcPr>
            <w:cnfStyle w:val="001000000000" w:firstRow="0" w:lastRow="0" w:firstColumn="1" w:lastColumn="0" w:oddVBand="0" w:evenVBand="0" w:oddHBand="0" w:evenHBand="0" w:firstRowFirstColumn="0" w:firstRowLastColumn="0" w:lastRowFirstColumn="0" w:lastRowLastColumn="0"/>
            <w:tcW w:w="1250" w:type="pct"/>
            <w:noWrap/>
            <w:hideMark/>
          </w:tcPr>
          <w:p w14:paraId="02732AD0" w14:textId="77777777" w:rsidR="00A95A77" w:rsidRPr="00F47811" w:rsidRDefault="00A95A77" w:rsidP="006610E6">
            <w:pPr>
              <w:spacing w:before="0"/>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Miasto Lubin</w:t>
            </w:r>
          </w:p>
        </w:tc>
        <w:tc>
          <w:tcPr>
            <w:tcW w:w="1250" w:type="pct"/>
            <w:noWrap/>
            <w:hideMark/>
          </w:tcPr>
          <w:p w14:paraId="173E2BD5"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36,4</w:t>
            </w:r>
          </w:p>
        </w:tc>
        <w:tc>
          <w:tcPr>
            <w:tcW w:w="1250" w:type="pct"/>
            <w:noWrap/>
            <w:hideMark/>
          </w:tcPr>
          <w:p w14:paraId="47243BAF" w14:textId="19A2BC55"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36,</w:t>
            </w:r>
            <w:r w:rsidR="00AC718B" w:rsidRPr="00F47811">
              <w:rPr>
                <w:rFonts w:ascii="Calibri" w:eastAsia="Times New Roman" w:hAnsi="Calibri" w:cs="Calibri"/>
                <w:color w:val="000000"/>
                <w:sz w:val="20"/>
                <w:szCs w:val="18"/>
                <w:lang w:eastAsia="pl-PL"/>
              </w:rPr>
              <w:t>4</w:t>
            </w:r>
          </w:p>
        </w:tc>
        <w:tc>
          <w:tcPr>
            <w:tcW w:w="1250" w:type="pct"/>
            <w:noWrap/>
            <w:hideMark/>
          </w:tcPr>
          <w:p w14:paraId="541286FC" w14:textId="5B4CF4D1" w:rsidR="00A95A77" w:rsidRPr="00F47811" w:rsidRDefault="00AC718B"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100,0</w:t>
            </w:r>
          </w:p>
        </w:tc>
      </w:tr>
      <w:tr w:rsidR="00A95A77" w:rsidRPr="00F47811" w14:paraId="789BAE04" w14:textId="77777777" w:rsidTr="004D4E1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noWrap/>
            <w:hideMark/>
          </w:tcPr>
          <w:p w14:paraId="28826F6F" w14:textId="77777777" w:rsidR="00A95A77" w:rsidRPr="00F47811" w:rsidRDefault="00A95A77" w:rsidP="006610E6">
            <w:pPr>
              <w:spacing w:before="0"/>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Powiat lubiński</w:t>
            </w:r>
          </w:p>
        </w:tc>
        <w:tc>
          <w:tcPr>
            <w:tcW w:w="1250" w:type="pct"/>
            <w:shd w:val="clear" w:color="auto" w:fill="auto"/>
            <w:noWrap/>
            <w:hideMark/>
          </w:tcPr>
          <w:p w14:paraId="2EF9B40A" w14:textId="77777777" w:rsidR="00A95A77" w:rsidRPr="00F47811" w:rsidRDefault="00A95A77" w:rsidP="006610E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37,2</w:t>
            </w:r>
          </w:p>
        </w:tc>
        <w:tc>
          <w:tcPr>
            <w:tcW w:w="1250" w:type="pct"/>
            <w:shd w:val="clear" w:color="auto" w:fill="auto"/>
            <w:noWrap/>
            <w:hideMark/>
          </w:tcPr>
          <w:p w14:paraId="3C7CBEBF" w14:textId="77777777" w:rsidR="00A95A77" w:rsidRPr="00F47811" w:rsidRDefault="00A95A77" w:rsidP="006610E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43,7</w:t>
            </w:r>
          </w:p>
        </w:tc>
        <w:tc>
          <w:tcPr>
            <w:tcW w:w="1250" w:type="pct"/>
            <w:shd w:val="clear" w:color="auto" w:fill="auto"/>
            <w:noWrap/>
            <w:hideMark/>
          </w:tcPr>
          <w:p w14:paraId="18AE7A6F" w14:textId="77777777" w:rsidR="00A95A77" w:rsidRPr="00F47811" w:rsidRDefault="00A95A77" w:rsidP="006610E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117,5</w:t>
            </w:r>
          </w:p>
        </w:tc>
      </w:tr>
      <w:tr w:rsidR="00A95A77" w:rsidRPr="00F47811" w14:paraId="6B7ADB3A" w14:textId="77777777" w:rsidTr="004D4E13">
        <w:trPr>
          <w:trHeight w:val="57"/>
        </w:trPr>
        <w:tc>
          <w:tcPr>
            <w:cnfStyle w:val="001000000000" w:firstRow="0" w:lastRow="0" w:firstColumn="1" w:lastColumn="0" w:oddVBand="0" w:evenVBand="0" w:oddHBand="0" w:evenHBand="0" w:firstRowFirstColumn="0" w:firstRowLastColumn="0" w:lastRowFirstColumn="0" w:lastRowLastColumn="0"/>
            <w:tcW w:w="1250" w:type="pct"/>
            <w:noWrap/>
            <w:hideMark/>
          </w:tcPr>
          <w:p w14:paraId="076FCA6A" w14:textId="77777777" w:rsidR="00A95A77" w:rsidRPr="00F47811" w:rsidRDefault="00A95A77" w:rsidP="006610E6">
            <w:pPr>
              <w:spacing w:before="0"/>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Dolny Śląsk</w:t>
            </w:r>
          </w:p>
        </w:tc>
        <w:tc>
          <w:tcPr>
            <w:tcW w:w="1250" w:type="pct"/>
            <w:noWrap/>
            <w:hideMark/>
          </w:tcPr>
          <w:p w14:paraId="66B4FAD4"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779,6</w:t>
            </w:r>
          </w:p>
        </w:tc>
        <w:tc>
          <w:tcPr>
            <w:tcW w:w="1250" w:type="pct"/>
            <w:noWrap/>
            <w:hideMark/>
          </w:tcPr>
          <w:p w14:paraId="48078B4E"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1 012,4</w:t>
            </w:r>
          </w:p>
        </w:tc>
        <w:tc>
          <w:tcPr>
            <w:tcW w:w="1250" w:type="pct"/>
            <w:noWrap/>
            <w:hideMark/>
          </w:tcPr>
          <w:p w14:paraId="64780594"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129,9</w:t>
            </w:r>
          </w:p>
        </w:tc>
      </w:tr>
      <w:tr w:rsidR="00A95A77" w:rsidRPr="00F47811" w14:paraId="217887D3" w14:textId="77777777" w:rsidTr="004D4E1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63391F74" w14:textId="11EBFF35" w:rsidR="00A95A77" w:rsidRPr="00F47811" w:rsidRDefault="00A95A77" w:rsidP="00AC4273">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 xml:space="preserve">Ścieżki rowerowe na 10 tys. </w:t>
            </w:r>
            <w:r w:rsidR="003079AD" w:rsidRPr="00F47811">
              <w:rPr>
                <w:rFonts w:ascii="Calibri" w:eastAsia="Times New Roman" w:hAnsi="Calibri" w:cs="Calibri"/>
                <w:b w:val="0"/>
                <w:bCs w:val="0"/>
                <w:color w:val="000000"/>
                <w:sz w:val="20"/>
                <w:szCs w:val="18"/>
                <w:lang w:eastAsia="pl-PL"/>
              </w:rPr>
              <w:t>mieszkańców</w:t>
            </w:r>
          </w:p>
        </w:tc>
      </w:tr>
      <w:tr w:rsidR="00A95A77" w:rsidRPr="00F47811" w14:paraId="3FE6AE56" w14:textId="77777777" w:rsidTr="004D4E13">
        <w:trPr>
          <w:trHeight w:val="57"/>
        </w:trPr>
        <w:tc>
          <w:tcPr>
            <w:cnfStyle w:val="001000000000" w:firstRow="0" w:lastRow="0" w:firstColumn="1" w:lastColumn="0" w:oddVBand="0" w:evenVBand="0" w:oddHBand="0" w:evenHBand="0" w:firstRowFirstColumn="0" w:firstRowLastColumn="0" w:lastRowFirstColumn="0" w:lastRowLastColumn="0"/>
            <w:tcW w:w="1250" w:type="pct"/>
            <w:noWrap/>
            <w:hideMark/>
          </w:tcPr>
          <w:p w14:paraId="27FF6599" w14:textId="77777777" w:rsidR="00A95A77" w:rsidRPr="00F47811" w:rsidRDefault="00A95A77" w:rsidP="006610E6">
            <w:pPr>
              <w:spacing w:before="0"/>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Miasto Lubin</w:t>
            </w:r>
          </w:p>
        </w:tc>
        <w:tc>
          <w:tcPr>
            <w:tcW w:w="1250" w:type="pct"/>
            <w:noWrap/>
            <w:hideMark/>
          </w:tcPr>
          <w:p w14:paraId="0BE95E0D"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4,94</w:t>
            </w:r>
          </w:p>
        </w:tc>
        <w:tc>
          <w:tcPr>
            <w:tcW w:w="1250" w:type="pct"/>
            <w:noWrap/>
            <w:hideMark/>
          </w:tcPr>
          <w:p w14:paraId="12C9C66F"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5,02</w:t>
            </w:r>
          </w:p>
        </w:tc>
        <w:tc>
          <w:tcPr>
            <w:tcW w:w="1250" w:type="pct"/>
            <w:noWrap/>
            <w:hideMark/>
          </w:tcPr>
          <w:p w14:paraId="61CE3C28"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101,6</w:t>
            </w:r>
          </w:p>
        </w:tc>
      </w:tr>
      <w:tr w:rsidR="00A95A77" w:rsidRPr="00F47811" w14:paraId="5B4AA782" w14:textId="77777777" w:rsidTr="004D4E1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noWrap/>
            <w:hideMark/>
          </w:tcPr>
          <w:p w14:paraId="0FBAF0FD" w14:textId="77777777" w:rsidR="00A95A77" w:rsidRPr="00F47811" w:rsidRDefault="00A95A77" w:rsidP="006610E6">
            <w:pPr>
              <w:spacing w:before="0"/>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Powiat lubiński</w:t>
            </w:r>
          </w:p>
        </w:tc>
        <w:tc>
          <w:tcPr>
            <w:tcW w:w="1250" w:type="pct"/>
            <w:shd w:val="clear" w:color="auto" w:fill="auto"/>
            <w:noWrap/>
            <w:hideMark/>
          </w:tcPr>
          <w:p w14:paraId="11BBC1ED" w14:textId="77777777" w:rsidR="00A95A77" w:rsidRPr="00F47811" w:rsidRDefault="00A95A77" w:rsidP="006610E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3,50</w:t>
            </w:r>
          </w:p>
        </w:tc>
        <w:tc>
          <w:tcPr>
            <w:tcW w:w="1250" w:type="pct"/>
            <w:shd w:val="clear" w:color="auto" w:fill="auto"/>
            <w:noWrap/>
            <w:hideMark/>
          </w:tcPr>
          <w:p w14:paraId="6B0B546C" w14:textId="77777777" w:rsidR="00A95A77" w:rsidRPr="00F47811" w:rsidRDefault="00A95A77" w:rsidP="006610E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4,12</w:t>
            </w:r>
          </w:p>
        </w:tc>
        <w:tc>
          <w:tcPr>
            <w:tcW w:w="1250" w:type="pct"/>
            <w:shd w:val="clear" w:color="auto" w:fill="auto"/>
            <w:noWrap/>
            <w:hideMark/>
          </w:tcPr>
          <w:p w14:paraId="2CB29D56" w14:textId="77777777" w:rsidR="00A95A77" w:rsidRPr="00F47811" w:rsidRDefault="00A95A77" w:rsidP="006610E6">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117,7</w:t>
            </w:r>
          </w:p>
        </w:tc>
      </w:tr>
      <w:tr w:rsidR="00A95A77" w:rsidRPr="00F47811" w14:paraId="5F58209E" w14:textId="77777777" w:rsidTr="004D4E13">
        <w:trPr>
          <w:trHeight w:val="57"/>
        </w:trPr>
        <w:tc>
          <w:tcPr>
            <w:cnfStyle w:val="001000000000" w:firstRow="0" w:lastRow="0" w:firstColumn="1" w:lastColumn="0" w:oddVBand="0" w:evenVBand="0" w:oddHBand="0" w:evenHBand="0" w:firstRowFirstColumn="0" w:firstRowLastColumn="0" w:lastRowFirstColumn="0" w:lastRowLastColumn="0"/>
            <w:tcW w:w="1250" w:type="pct"/>
            <w:noWrap/>
            <w:hideMark/>
          </w:tcPr>
          <w:p w14:paraId="5A091A10" w14:textId="77777777" w:rsidR="00A95A77" w:rsidRPr="00F47811" w:rsidRDefault="00A95A77" w:rsidP="006610E6">
            <w:pPr>
              <w:spacing w:before="0"/>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Dolny Śląsk</w:t>
            </w:r>
          </w:p>
        </w:tc>
        <w:tc>
          <w:tcPr>
            <w:tcW w:w="1250" w:type="pct"/>
            <w:noWrap/>
            <w:hideMark/>
          </w:tcPr>
          <w:p w14:paraId="2A39D0F9"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2,68</w:t>
            </w:r>
          </w:p>
        </w:tc>
        <w:tc>
          <w:tcPr>
            <w:tcW w:w="1250" w:type="pct"/>
            <w:noWrap/>
            <w:hideMark/>
          </w:tcPr>
          <w:p w14:paraId="0712AF49"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3,49</w:t>
            </w:r>
          </w:p>
        </w:tc>
        <w:tc>
          <w:tcPr>
            <w:tcW w:w="1250" w:type="pct"/>
            <w:noWrap/>
            <w:hideMark/>
          </w:tcPr>
          <w:p w14:paraId="72DB3A4A" w14:textId="77777777" w:rsidR="00A95A77" w:rsidRPr="00F47811" w:rsidRDefault="00A95A77" w:rsidP="006610E6">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130,2</w:t>
            </w:r>
          </w:p>
        </w:tc>
      </w:tr>
    </w:tbl>
    <w:p w14:paraId="31E5CA17" w14:textId="724439E2" w:rsidR="009057C8" w:rsidRPr="00F47811" w:rsidRDefault="00A95A77" w:rsidP="00804B34">
      <w:pPr>
        <w:pStyle w:val="Cytat"/>
      </w:pPr>
      <w:r w:rsidRPr="00F47811">
        <w:t xml:space="preserve">Źródło: </w:t>
      </w:r>
      <w:r w:rsidR="00AC4273" w:rsidRPr="00F47811">
        <w:t>o</w:t>
      </w:r>
      <w:r w:rsidRPr="00F47811">
        <w:t>pracowanie na podstawie BDL GUS.</w:t>
      </w:r>
    </w:p>
    <w:p w14:paraId="3E6D7BDA" w14:textId="15F49D52" w:rsidR="004D4E13" w:rsidRPr="00F47811" w:rsidRDefault="004D4E13" w:rsidP="004353BC">
      <w:pPr>
        <w:keepLines/>
      </w:pPr>
      <w:r w:rsidRPr="00F47811">
        <w:t xml:space="preserve">Zaleca się więc </w:t>
      </w:r>
      <w:r w:rsidR="00FD72F2">
        <w:t xml:space="preserve">w dalszym ciągu </w:t>
      </w:r>
      <w:r w:rsidRPr="00F47811">
        <w:t>rozwijać sieć rowerową tak, aby połączyć drogi, które już funkcjonują, a następnie zapewnić sieć rowerową na obszarach znajdujących się poza jego centrum, które obecnie nie mają infrastruktury tego typu.</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9"/>
        <w:gridCol w:w="813"/>
      </w:tblGrid>
      <w:tr w:rsidR="00561935" w:rsidRPr="00F47811" w14:paraId="22DE12F9" w14:textId="77777777" w:rsidTr="00197007">
        <w:trPr>
          <w:cantSplit/>
          <w:trHeight w:val="14003"/>
        </w:trPr>
        <w:tc>
          <w:tcPr>
            <w:tcW w:w="4523" w:type="pct"/>
            <w:vAlign w:val="center"/>
          </w:tcPr>
          <w:p w14:paraId="2D29228B" w14:textId="45772B48" w:rsidR="00561935" w:rsidRPr="00F47811" w:rsidRDefault="00B308DA" w:rsidP="00197007">
            <w:pPr>
              <w:jc w:val="left"/>
            </w:pPr>
            <w:r>
              <w:rPr>
                <w:noProof/>
                <w:lang w:eastAsia="pl-PL"/>
              </w:rPr>
              <w:lastRenderedPageBreak/>
              <w:drawing>
                <wp:inline distT="0" distB="0" distL="0" distR="0" wp14:anchorId="38F934FE" wp14:editId="42C915AF">
                  <wp:extent cx="7380000" cy="5215633"/>
                  <wp:effectExtent l="0" t="3493" r="7938" b="7937"/>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6200000">
                            <a:off x="0" y="0"/>
                            <a:ext cx="7380000" cy="5215633"/>
                          </a:xfrm>
                          <a:prstGeom prst="rect">
                            <a:avLst/>
                          </a:prstGeom>
                          <a:noFill/>
                          <a:ln>
                            <a:noFill/>
                          </a:ln>
                        </pic:spPr>
                      </pic:pic>
                    </a:graphicData>
                  </a:graphic>
                </wp:inline>
              </w:drawing>
            </w:r>
          </w:p>
        </w:tc>
        <w:tc>
          <w:tcPr>
            <w:tcW w:w="477" w:type="pct"/>
            <w:textDirection w:val="btLr"/>
            <w:vAlign w:val="bottom"/>
          </w:tcPr>
          <w:p w14:paraId="3943EEB8" w14:textId="46D4EA31" w:rsidR="009F2CB5" w:rsidRPr="00F47811" w:rsidRDefault="009F2CB5" w:rsidP="00197007">
            <w:pPr>
              <w:pStyle w:val="Legenda"/>
              <w:jc w:val="center"/>
            </w:pPr>
            <w:bookmarkStart w:id="266" w:name="_Toc80866465"/>
            <w:bookmarkStart w:id="267" w:name="_Toc80866505"/>
            <w:bookmarkStart w:id="268" w:name="_Toc82774458"/>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20</w:t>
            </w:r>
            <w:r w:rsidR="007A51E3" w:rsidRPr="00F47811">
              <w:fldChar w:fldCharType="end"/>
            </w:r>
            <w:r w:rsidRPr="00F47811">
              <w:t>. System rowerowy Lubin</w:t>
            </w:r>
            <w:r w:rsidR="00C2714B" w:rsidRPr="00F47811">
              <w:t>a</w:t>
            </w:r>
            <w:bookmarkEnd w:id="266"/>
            <w:bookmarkEnd w:id="267"/>
            <w:bookmarkEnd w:id="268"/>
          </w:p>
          <w:p w14:paraId="1E1EE904" w14:textId="0BA04D6C" w:rsidR="00561935" w:rsidRPr="00F47811" w:rsidRDefault="009F2CB5" w:rsidP="00197007">
            <w:pPr>
              <w:pStyle w:val="Cytat"/>
              <w:jc w:val="center"/>
            </w:pPr>
            <w:r w:rsidRPr="00F47811">
              <w:rPr>
                <w:bCs/>
              </w:rPr>
              <w:t xml:space="preserve">Źródło: </w:t>
            </w:r>
            <w:r w:rsidR="00872FEB" w:rsidRPr="00F47811">
              <w:rPr>
                <w:bCs/>
              </w:rPr>
              <w:t>o</w:t>
            </w:r>
            <w:r w:rsidRPr="00F47811">
              <w:rPr>
                <w:bCs/>
              </w:rPr>
              <w:t>pracowanie własne</w:t>
            </w:r>
            <w:r w:rsidRPr="00F47811">
              <w:rPr>
                <w:b/>
                <w:bCs/>
              </w:rPr>
              <w:t xml:space="preserve"> </w:t>
            </w:r>
            <w:r w:rsidR="00872FEB" w:rsidRPr="00F47811">
              <w:rPr>
                <w:bCs/>
              </w:rPr>
              <w:t>n</w:t>
            </w:r>
            <w:r w:rsidRPr="00F47811">
              <w:rPr>
                <w:bCs/>
              </w:rPr>
              <w:t>a podstawie bazy BDOT 10k</w:t>
            </w:r>
            <w:r w:rsidRPr="00F47811">
              <w:rPr>
                <w:rFonts w:eastAsia="Arial Unicode MS"/>
              </w:rPr>
              <w:t xml:space="preserve">. oraz map zamieszczonych na stronie </w:t>
            </w:r>
            <w:r w:rsidR="0000617F" w:rsidRPr="00F47811">
              <w:rPr>
                <w:rFonts w:eastAsia="Arial Unicode MS"/>
              </w:rPr>
              <w:t>https://www.lubin.pl/sciezki-rowerowe-i-piesze/ [dostęp:</w:t>
            </w:r>
            <w:r w:rsidR="00830090" w:rsidRPr="00F47811">
              <w:rPr>
                <w:rFonts w:eastAsia="Arial Unicode MS"/>
              </w:rPr>
              <w:t> </w:t>
            </w:r>
            <w:r w:rsidR="0000617F" w:rsidRPr="00F47811">
              <w:rPr>
                <w:rFonts w:eastAsia="Arial Unicode MS"/>
              </w:rPr>
              <w:t>26 marca 2021].</w:t>
            </w:r>
          </w:p>
        </w:tc>
      </w:tr>
    </w:tbl>
    <w:p w14:paraId="672CD8B1" w14:textId="6D8A8C43" w:rsidR="004D4E13" w:rsidRPr="00F47811" w:rsidRDefault="004D4E13" w:rsidP="004D4E13">
      <w:pPr>
        <w:rPr>
          <w:rFonts w:cstheme="minorHAnsi"/>
          <w:szCs w:val="24"/>
        </w:rPr>
      </w:pPr>
      <w:bookmarkStart w:id="269" w:name="_Toc74487825"/>
      <w:r w:rsidRPr="00F47811">
        <w:rPr>
          <w:rFonts w:cstheme="minorHAnsi"/>
          <w:szCs w:val="24"/>
        </w:rPr>
        <w:lastRenderedPageBreak/>
        <w:t>Oprócz dróg rowerowych przez Lubin przebiegają trasy rowerowe na czterech głównych kierunkach, tj. wschód, zachód, północ i południe, wyprowadzają one turystyczny ruch rowerowy z centrum na</w:t>
      </w:r>
      <w:r w:rsidR="004353BC">
        <w:rPr>
          <w:rFonts w:cstheme="minorHAnsi"/>
          <w:szCs w:val="24"/>
        </w:rPr>
        <w:t> </w:t>
      </w:r>
      <w:r w:rsidRPr="00F47811">
        <w:rPr>
          <w:rFonts w:cstheme="minorHAnsi"/>
          <w:szCs w:val="24"/>
        </w:rPr>
        <w:t>zewnątrz miasta, prowadzając do szlaku okalającego Lubin.</w:t>
      </w:r>
    </w:p>
    <w:p w14:paraId="3F2E6688" w14:textId="46323705" w:rsidR="004D4E13" w:rsidRPr="00F47811" w:rsidRDefault="004D4E13" w:rsidP="004D4E13">
      <w:pPr>
        <w:pStyle w:val="Legenda"/>
      </w:pPr>
      <w:bookmarkStart w:id="270" w:name="_Toc82774522"/>
      <w:r w:rsidRPr="00F47811">
        <w:t xml:space="preserve">Tabela </w:t>
      </w:r>
      <w:r w:rsidRPr="00F47811">
        <w:rPr>
          <w:noProof w:val="0"/>
        </w:rPr>
        <w:fldChar w:fldCharType="begin"/>
      </w:r>
      <w:r w:rsidRPr="00F47811">
        <w:instrText xml:space="preserve"> SEQ Tabela \* ARABIC </w:instrText>
      </w:r>
      <w:r w:rsidRPr="00F47811">
        <w:rPr>
          <w:noProof w:val="0"/>
        </w:rPr>
        <w:fldChar w:fldCharType="separate"/>
      </w:r>
      <w:r w:rsidR="00CE74C1">
        <w:t>44</w:t>
      </w:r>
      <w:r w:rsidRPr="00F47811">
        <w:fldChar w:fldCharType="end"/>
      </w:r>
      <w:r w:rsidRPr="00F47811">
        <w:t>. Przebieg najważniejszych dróg rowerowych na terenie Lubina</w:t>
      </w:r>
      <w:bookmarkEnd w:id="270"/>
    </w:p>
    <w:tbl>
      <w:tblPr>
        <w:tblStyle w:val="Tabelasiatki4akcent11"/>
        <w:tblW w:w="5000" w:type="pct"/>
        <w:tblLook w:val="04A0" w:firstRow="1" w:lastRow="0" w:firstColumn="1" w:lastColumn="0" w:noHBand="0" w:noVBand="1"/>
      </w:tblPr>
      <w:tblGrid>
        <w:gridCol w:w="5383"/>
        <w:gridCol w:w="1415"/>
        <w:gridCol w:w="2264"/>
      </w:tblGrid>
      <w:tr w:rsidR="004D4E13" w:rsidRPr="00F47811" w14:paraId="01C9CF83" w14:textId="77777777" w:rsidTr="00F6267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72205442" w14:textId="77777777" w:rsidR="004D4E13" w:rsidRPr="00F47811" w:rsidRDefault="004D4E13" w:rsidP="009F016E">
            <w:pPr>
              <w:keepNext/>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color w:val="000000"/>
                <w:sz w:val="20"/>
                <w:szCs w:val="18"/>
                <w:lang w:eastAsia="pl-PL"/>
              </w:rPr>
              <w:t>Przebieg</w:t>
            </w:r>
          </w:p>
        </w:tc>
        <w:tc>
          <w:tcPr>
            <w:tcW w:w="781" w:type="pct"/>
            <w:hideMark/>
          </w:tcPr>
          <w:p w14:paraId="5D4D548C" w14:textId="77777777" w:rsidR="004D4E13" w:rsidRPr="00F47811" w:rsidRDefault="004D4E13" w:rsidP="00F6267F">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szCs w:val="18"/>
                <w:lang w:eastAsia="pl-PL"/>
              </w:rPr>
            </w:pPr>
            <w:r w:rsidRPr="00F47811">
              <w:rPr>
                <w:rFonts w:ascii="Calibri" w:eastAsia="Times New Roman" w:hAnsi="Calibri" w:cs="Calibri"/>
                <w:color w:val="000000"/>
                <w:sz w:val="20"/>
                <w:szCs w:val="18"/>
                <w:lang w:eastAsia="pl-PL"/>
              </w:rPr>
              <w:t>Długość [km]</w:t>
            </w:r>
          </w:p>
        </w:tc>
        <w:tc>
          <w:tcPr>
            <w:tcW w:w="1249" w:type="pct"/>
            <w:hideMark/>
          </w:tcPr>
          <w:p w14:paraId="7AB16056" w14:textId="77777777" w:rsidR="004D4E13" w:rsidRPr="00F47811" w:rsidRDefault="004D4E13" w:rsidP="00F6267F">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szCs w:val="18"/>
                <w:lang w:eastAsia="pl-PL"/>
              </w:rPr>
            </w:pPr>
            <w:r w:rsidRPr="00F47811">
              <w:rPr>
                <w:rFonts w:ascii="Calibri" w:eastAsia="Times New Roman" w:hAnsi="Calibri" w:cs="Calibri"/>
                <w:color w:val="000000"/>
                <w:sz w:val="20"/>
                <w:szCs w:val="18"/>
                <w:lang w:eastAsia="pl-PL"/>
              </w:rPr>
              <w:t>Nawierzchnia</w:t>
            </w:r>
          </w:p>
        </w:tc>
      </w:tr>
      <w:tr w:rsidR="004D4E13" w:rsidRPr="00F47811" w14:paraId="4989A779" w14:textId="77777777" w:rsidTr="00F62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362A8944" w14:textId="77777777" w:rsidR="004D4E13" w:rsidRPr="00F47811" w:rsidRDefault="004D4E13" w:rsidP="009F016E">
            <w:pPr>
              <w:keepNext/>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ul. Granitowa – al. Kaczyńskiego – al. Niepodległości – ul. Ścinawska</w:t>
            </w:r>
          </w:p>
        </w:tc>
        <w:tc>
          <w:tcPr>
            <w:tcW w:w="781" w:type="pct"/>
            <w:hideMark/>
          </w:tcPr>
          <w:p w14:paraId="18E0C3C9"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4,19</w:t>
            </w:r>
          </w:p>
        </w:tc>
        <w:tc>
          <w:tcPr>
            <w:tcW w:w="1249" w:type="pct"/>
            <w:hideMark/>
          </w:tcPr>
          <w:p w14:paraId="01C3A47B"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asfaltowa</w:t>
            </w:r>
          </w:p>
        </w:tc>
      </w:tr>
      <w:tr w:rsidR="004D4E13" w:rsidRPr="00F47811" w14:paraId="6EF89D47" w14:textId="77777777" w:rsidTr="00F6267F">
        <w:trPr>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40EAADEB" w14:textId="77777777" w:rsidR="004D4E13" w:rsidRPr="00F47811" w:rsidRDefault="004D4E13" w:rsidP="00F6267F">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ul. Piłsudskiego</w:t>
            </w:r>
          </w:p>
        </w:tc>
        <w:tc>
          <w:tcPr>
            <w:tcW w:w="781" w:type="pct"/>
            <w:hideMark/>
          </w:tcPr>
          <w:p w14:paraId="061EDC81" w14:textId="77777777" w:rsidR="004D4E13" w:rsidRPr="00F47811" w:rsidRDefault="004D4E13" w:rsidP="00F6267F">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3,11</w:t>
            </w:r>
          </w:p>
        </w:tc>
        <w:tc>
          <w:tcPr>
            <w:tcW w:w="1249" w:type="pct"/>
            <w:hideMark/>
          </w:tcPr>
          <w:p w14:paraId="68FDE2F4" w14:textId="77777777" w:rsidR="004D4E13" w:rsidRPr="00F47811" w:rsidRDefault="004D4E13" w:rsidP="00F6267F">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asfaltowa</w:t>
            </w:r>
          </w:p>
        </w:tc>
      </w:tr>
      <w:tr w:rsidR="004D4E13" w:rsidRPr="00F47811" w14:paraId="0BA2D526" w14:textId="77777777" w:rsidTr="00F62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52B6A98C" w14:textId="77777777" w:rsidR="004D4E13" w:rsidRPr="00F47811" w:rsidRDefault="004D4E13" w:rsidP="00F6267F">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Dolina Zimnicy</w:t>
            </w:r>
          </w:p>
        </w:tc>
        <w:tc>
          <w:tcPr>
            <w:tcW w:w="781" w:type="pct"/>
            <w:hideMark/>
          </w:tcPr>
          <w:p w14:paraId="44934A55"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3,08</w:t>
            </w:r>
          </w:p>
        </w:tc>
        <w:tc>
          <w:tcPr>
            <w:tcW w:w="1249" w:type="pct"/>
            <w:hideMark/>
          </w:tcPr>
          <w:p w14:paraId="61977CFD"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gruntowa utwardzona</w:t>
            </w:r>
          </w:p>
        </w:tc>
      </w:tr>
      <w:tr w:rsidR="004D4E13" w:rsidRPr="00F47811" w14:paraId="5712C88E" w14:textId="77777777" w:rsidTr="00F6267F">
        <w:trPr>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00D7C11D" w14:textId="77777777" w:rsidR="004D4E13" w:rsidRPr="00F47811" w:rsidRDefault="004D4E13" w:rsidP="00F6267F">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ul. Jana Pawła II – ul. Zacisze – Cmentarz</w:t>
            </w:r>
          </w:p>
        </w:tc>
        <w:tc>
          <w:tcPr>
            <w:tcW w:w="781" w:type="pct"/>
            <w:hideMark/>
          </w:tcPr>
          <w:p w14:paraId="701832C0" w14:textId="77777777" w:rsidR="004D4E13" w:rsidRPr="00F47811" w:rsidRDefault="004D4E13" w:rsidP="00F6267F">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2,82</w:t>
            </w:r>
          </w:p>
        </w:tc>
        <w:tc>
          <w:tcPr>
            <w:tcW w:w="1249" w:type="pct"/>
            <w:hideMark/>
          </w:tcPr>
          <w:p w14:paraId="6B5FD8F3" w14:textId="77777777" w:rsidR="004D4E13" w:rsidRPr="00F47811" w:rsidRDefault="004D4E13" w:rsidP="00F6267F">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asfaltowa</w:t>
            </w:r>
          </w:p>
        </w:tc>
      </w:tr>
      <w:tr w:rsidR="004D4E13" w:rsidRPr="00F47811" w14:paraId="72A7ECB8" w14:textId="77777777" w:rsidTr="00F62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06A4C72E" w14:textId="77777777" w:rsidR="004D4E13" w:rsidRPr="00F47811" w:rsidRDefault="004D4E13" w:rsidP="00F6267F">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 xml:space="preserve">ul. Konstytucji 3 Maja – ul. Szkolna – ul. Zielonogórska – </w:t>
            </w:r>
            <w:r w:rsidRPr="00F47811">
              <w:rPr>
                <w:rFonts w:ascii="Calibri" w:eastAsia="Times New Roman" w:hAnsi="Calibri" w:cs="Calibri"/>
                <w:b w:val="0"/>
                <w:bCs w:val="0"/>
                <w:color w:val="000000"/>
                <w:sz w:val="20"/>
                <w:szCs w:val="18"/>
                <w:lang w:eastAsia="pl-PL"/>
              </w:rPr>
              <w:br/>
              <w:t xml:space="preserve">ul. Paderewskiego </w:t>
            </w:r>
          </w:p>
        </w:tc>
        <w:tc>
          <w:tcPr>
            <w:tcW w:w="781" w:type="pct"/>
            <w:hideMark/>
          </w:tcPr>
          <w:p w14:paraId="7A79F025"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2,80</w:t>
            </w:r>
          </w:p>
        </w:tc>
        <w:tc>
          <w:tcPr>
            <w:tcW w:w="1249" w:type="pct"/>
            <w:hideMark/>
          </w:tcPr>
          <w:p w14:paraId="32FEC3BD"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asfaltowa</w:t>
            </w:r>
          </w:p>
        </w:tc>
      </w:tr>
      <w:tr w:rsidR="004D4E13" w:rsidRPr="00F47811" w14:paraId="0274BDCF" w14:textId="77777777" w:rsidTr="00F6267F">
        <w:trPr>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2F313E7D" w14:textId="77777777" w:rsidR="004D4E13" w:rsidRPr="00F47811" w:rsidRDefault="004D4E13" w:rsidP="00F6267F">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 xml:space="preserve">al. gen. Maczka </w:t>
            </w:r>
          </w:p>
        </w:tc>
        <w:tc>
          <w:tcPr>
            <w:tcW w:w="781" w:type="pct"/>
            <w:hideMark/>
          </w:tcPr>
          <w:p w14:paraId="0F370DC4" w14:textId="77777777" w:rsidR="004D4E13" w:rsidRPr="00F47811" w:rsidRDefault="004D4E13" w:rsidP="00F6267F">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2,39</w:t>
            </w:r>
          </w:p>
        </w:tc>
        <w:tc>
          <w:tcPr>
            <w:tcW w:w="1249" w:type="pct"/>
            <w:hideMark/>
          </w:tcPr>
          <w:p w14:paraId="4E17CF33" w14:textId="77777777" w:rsidR="004D4E13" w:rsidRPr="00F47811" w:rsidRDefault="004D4E13" w:rsidP="00F6267F">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asfaltowa</w:t>
            </w:r>
          </w:p>
        </w:tc>
      </w:tr>
      <w:tr w:rsidR="004D4E13" w:rsidRPr="00F47811" w14:paraId="0F740DFE" w14:textId="77777777" w:rsidTr="00F62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53A25F5A" w14:textId="77777777" w:rsidR="004D4E13" w:rsidRPr="00F47811" w:rsidRDefault="004D4E13" w:rsidP="00F6267F">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ul. Hutnicza</w:t>
            </w:r>
          </w:p>
        </w:tc>
        <w:tc>
          <w:tcPr>
            <w:tcW w:w="781" w:type="pct"/>
            <w:hideMark/>
          </w:tcPr>
          <w:p w14:paraId="1730DF89"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1,96</w:t>
            </w:r>
          </w:p>
        </w:tc>
        <w:tc>
          <w:tcPr>
            <w:tcW w:w="1249" w:type="pct"/>
            <w:hideMark/>
          </w:tcPr>
          <w:p w14:paraId="48FC3B19"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asfaltowa</w:t>
            </w:r>
          </w:p>
        </w:tc>
      </w:tr>
      <w:tr w:rsidR="004D4E13" w:rsidRPr="00F47811" w14:paraId="19A89F01" w14:textId="77777777" w:rsidTr="00F6267F">
        <w:trPr>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72498FEE" w14:textId="77777777" w:rsidR="004D4E13" w:rsidRPr="00F47811" w:rsidRDefault="004D4E13" w:rsidP="00F6267F">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ul. Krupińskiego – ul. Szybowa – park Jana Pawła II</w:t>
            </w:r>
          </w:p>
        </w:tc>
        <w:tc>
          <w:tcPr>
            <w:tcW w:w="781" w:type="pct"/>
            <w:hideMark/>
          </w:tcPr>
          <w:p w14:paraId="0B238251" w14:textId="77777777" w:rsidR="004D4E13" w:rsidRPr="00F47811" w:rsidRDefault="004D4E13" w:rsidP="00F6267F">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1,94</w:t>
            </w:r>
          </w:p>
        </w:tc>
        <w:tc>
          <w:tcPr>
            <w:tcW w:w="1249" w:type="pct"/>
            <w:hideMark/>
          </w:tcPr>
          <w:p w14:paraId="6C4B23C8" w14:textId="77777777" w:rsidR="004D4E13" w:rsidRPr="00F47811" w:rsidRDefault="004D4E13" w:rsidP="00F6267F">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asfaltowa</w:t>
            </w:r>
          </w:p>
        </w:tc>
      </w:tr>
      <w:tr w:rsidR="004D4E13" w:rsidRPr="00F47811" w14:paraId="2E8E7B6E" w14:textId="77777777" w:rsidTr="00F62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70" w:type="pct"/>
            <w:hideMark/>
          </w:tcPr>
          <w:p w14:paraId="74E899D7" w14:textId="77777777" w:rsidR="004D4E13" w:rsidRPr="00F47811" w:rsidRDefault="004D4E13" w:rsidP="00F6267F">
            <w:pPr>
              <w:spacing w:before="0"/>
              <w:jc w:val="center"/>
              <w:rPr>
                <w:rFonts w:ascii="Calibri" w:eastAsia="Times New Roman" w:hAnsi="Calibri" w:cs="Calibri"/>
                <w:b w:val="0"/>
                <w:bCs w:val="0"/>
                <w:color w:val="000000"/>
                <w:sz w:val="20"/>
                <w:szCs w:val="18"/>
                <w:lang w:eastAsia="pl-PL"/>
              </w:rPr>
            </w:pPr>
            <w:r w:rsidRPr="00F47811">
              <w:rPr>
                <w:rFonts w:ascii="Calibri" w:eastAsia="Times New Roman" w:hAnsi="Calibri" w:cs="Calibri"/>
                <w:b w:val="0"/>
                <w:bCs w:val="0"/>
                <w:color w:val="000000"/>
                <w:sz w:val="20"/>
                <w:szCs w:val="18"/>
                <w:lang w:eastAsia="pl-PL"/>
              </w:rPr>
              <w:t>ul. Leśna</w:t>
            </w:r>
          </w:p>
        </w:tc>
        <w:tc>
          <w:tcPr>
            <w:tcW w:w="781" w:type="pct"/>
            <w:hideMark/>
          </w:tcPr>
          <w:p w14:paraId="1A62BAF4"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1,55</w:t>
            </w:r>
          </w:p>
        </w:tc>
        <w:tc>
          <w:tcPr>
            <w:tcW w:w="1249" w:type="pct"/>
            <w:hideMark/>
          </w:tcPr>
          <w:p w14:paraId="58AAE134" w14:textId="77777777" w:rsidR="004D4E13" w:rsidRPr="00F47811" w:rsidRDefault="004D4E13" w:rsidP="00F6267F">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18"/>
                <w:lang w:eastAsia="pl-PL"/>
              </w:rPr>
            </w:pPr>
            <w:r w:rsidRPr="00F47811">
              <w:rPr>
                <w:rFonts w:ascii="Calibri" w:eastAsia="Times New Roman" w:hAnsi="Calibri" w:cs="Calibri"/>
                <w:color w:val="000000"/>
                <w:sz w:val="20"/>
                <w:szCs w:val="18"/>
                <w:lang w:eastAsia="pl-PL"/>
              </w:rPr>
              <w:t>asfaltowa</w:t>
            </w:r>
          </w:p>
        </w:tc>
      </w:tr>
    </w:tbl>
    <w:p w14:paraId="2B220840" w14:textId="77777777" w:rsidR="004D4E13" w:rsidRPr="00F47811" w:rsidRDefault="004D4E13" w:rsidP="00804B34">
      <w:pPr>
        <w:pStyle w:val="Cytat"/>
      </w:pPr>
      <w:r w:rsidRPr="00F47811">
        <w:t>Źródło: opracowanie na podstawie Planu gospodarki niskoemisyjnej na terenie gminy miejskiej Lubin, 2016 r.</w:t>
      </w:r>
    </w:p>
    <w:p w14:paraId="1B751364" w14:textId="6A44E4EE" w:rsidR="004D4E13" w:rsidRPr="00F47811" w:rsidRDefault="004D4E13" w:rsidP="004D4E13">
      <w:r w:rsidRPr="00F47811">
        <w:rPr>
          <w:rFonts w:cstheme="minorHAnsi"/>
          <w:szCs w:val="24"/>
        </w:rPr>
        <w:t>Należy również rozwijać system publicznych przestrzeni i ciągów pieszych, aby wraz z trasami rowerowymi oraz transportem zbiorowym zapewniały możliwość sprawnego indywidualnego poruszania się po Lubinie.</w:t>
      </w:r>
    </w:p>
    <w:p w14:paraId="5ABEADA0" w14:textId="7575B0F3" w:rsidR="00AD5A12" w:rsidRPr="00F47811" w:rsidRDefault="00735571" w:rsidP="00C2632A">
      <w:pPr>
        <w:pStyle w:val="Nagwek3"/>
        <w:rPr>
          <w:rFonts w:cstheme="minorHAnsi"/>
          <w:szCs w:val="24"/>
        </w:rPr>
      </w:pPr>
      <w:r w:rsidRPr="00F47811">
        <w:rPr>
          <w:rFonts w:cstheme="minorHAnsi"/>
          <w:szCs w:val="24"/>
        </w:rPr>
        <w:t>Transport lotniczy</w:t>
      </w:r>
      <w:bookmarkEnd w:id="269"/>
    </w:p>
    <w:p w14:paraId="3B8DCC13" w14:textId="1160E40E" w:rsidR="00D91380" w:rsidRPr="00F47811" w:rsidRDefault="00545F97" w:rsidP="00B60EDD">
      <w:pPr>
        <w:keepNext/>
        <w:rPr>
          <w:rFonts w:cstheme="minorHAnsi"/>
          <w:szCs w:val="24"/>
        </w:rPr>
      </w:pPr>
      <w:r w:rsidRPr="00F47811">
        <w:rPr>
          <w:rFonts w:cstheme="minorHAnsi"/>
          <w:szCs w:val="24"/>
        </w:rPr>
        <w:t>W skład systemu transport</w:t>
      </w:r>
      <w:r w:rsidR="00C2632A" w:rsidRPr="00F47811">
        <w:rPr>
          <w:rFonts w:cstheme="minorHAnsi"/>
          <w:szCs w:val="24"/>
        </w:rPr>
        <w:t>owego w</w:t>
      </w:r>
      <w:r w:rsidRPr="00F47811">
        <w:rPr>
          <w:rFonts w:cstheme="minorHAnsi"/>
          <w:szCs w:val="24"/>
        </w:rPr>
        <w:t>chodzi</w:t>
      </w:r>
      <w:r w:rsidR="0087266A" w:rsidRPr="00F47811">
        <w:rPr>
          <w:rFonts w:cstheme="minorHAnsi"/>
          <w:szCs w:val="24"/>
        </w:rPr>
        <w:t xml:space="preserve"> </w:t>
      </w:r>
      <w:r w:rsidRPr="00F47811">
        <w:rPr>
          <w:rFonts w:cstheme="minorHAnsi"/>
          <w:szCs w:val="24"/>
        </w:rPr>
        <w:t>lotnisko</w:t>
      </w:r>
      <w:r w:rsidR="001F5D4E" w:rsidRPr="00F47811">
        <w:rPr>
          <w:rFonts w:cstheme="minorHAnsi"/>
          <w:szCs w:val="24"/>
        </w:rPr>
        <w:t xml:space="preserve"> zlokalizowane w odległości </w:t>
      </w:r>
      <w:r w:rsidR="00CA710A" w:rsidRPr="00F47811">
        <w:rPr>
          <w:rFonts w:cstheme="minorHAnsi"/>
          <w:szCs w:val="24"/>
        </w:rPr>
        <w:t>2,5 km</w:t>
      </w:r>
      <w:r w:rsidR="001F5D4E" w:rsidRPr="00F47811">
        <w:rPr>
          <w:rFonts w:cstheme="minorHAnsi"/>
          <w:szCs w:val="24"/>
        </w:rPr>
        <w:t xml:space="preserve"> od centrum Lubina</w:t>
      </w:r>
      <w:r w:rsidRPr="00F47811">
        <w:rPr>
          <w:rFonts w:cstheme="minorHAnsi"/>
          <w:szCs w:val="24"/>
        </w:rPr>
        <w:t>, które jest siedzibą Aeroklubu Zagłębia Miedziowego</w:t>
      </w:r>
      <w:r w:rsidR="00194918" w:rsidRPr="00F47811">
        <w:rPr>
          <w:rFonts w:cstheme="minorHAnsi"/>
          <w:szCs w:val="24"/>
        </w:rPr>
        <w:t xml:space="preserve">. </w:t>
      </w:r>
    </w:p>
    <w:p w14:paraId="4F6290C0" w14:textId="0F20135E" w:rsidR="003D3535" w:rsidRPr="00F47811" w:rsidRDefault="00BF304D" w:rsidP="00BF304D">
      <w:pPr>
        <w:rPr>
          <w:rFonts w:cstheme="minorHAnsi"/>
          <w:szCs w:val="24"/>
        </w:rPr>
      </w:pPr>
      <w:r w:rsidRPr="00F47811">
        <w:rPr>
          <w:rFonts w:cstheme="minorHAnsi"/>
          <w:szCs w:val="24"/>
        </w:rPr>
        <w:t xml:space="preserve">Lotnisko </w:t>
      </w:r>
      <w:r w:rsidR="00CA710A" w:rsidRPr="00F47811">
        <w:rPr>
          <w:rFonts w:cstheme="minorHAnsi"/>
          <w:szCs w:val="24"/>
        </w:rPr>
        <w:t xml:space="preserve">ma </w:t>
      </w:r>
      <w:r w:rsidRPr="00F47811">
        <w:rPr>
          <w:rFonts w:cstheme="minorHAnsi"/>
          <w:szCs w:val="24"/>
        </w:rPr>
        <w:t>jeden asfaltowy pas startowy z drogami kołowania 1000</w:t>
      </w:r>
      <w:r w:rsidR="00AD5A12" w:rsidRPr="00F47811">
        <w:rPr>
          <w:rFonts w:cstheme="minorHAnsi"/>
          <w:szCs w:val="24"/>
        </w:rPr>
        <w:t xml:space="preserve"> </w:t>
      </w:r>
      <w:r w:rsidRPr="00F47811">
        <w:rPr>
          <w:rFonts w:cstheme="minorHAnsi"/>
          <w:szCs w:val="24"/>
        </w:rPr>
        <w:t>m na 30</w:t>
      </w:r>
      <w:r w:rsidR="00194918" w:rsidRPr="00F47811">
        <w:rPr>
          <w:rFonts w:cstheme="minorHAnsi"/>
          <w:szCs w:val="24"/>
        </w:rPr>
        <w:t xml:space="preserve"> </w:t>
      </w:r>
      <w:r w:rsidRPr="00F47811">
        <w:rPr>
          <w:rFonts w:cstheme="minorHAnsi"/>
          <w:szCs w:val="24"/>
        </w:rPr>
        <w:t xml:space="preserve">m z oświetleniem </w:t>
      </w:r>
      <w:r w:rsidR="00CF0657" w:rsidRPr="00F47811">
        <w:rPr>
          <w:rFonts w:cstheme="minorHAnsi"/>
          <w:szCs w:val="24"/>
        </w:rPr>
        <w:t>CALVERT</w:t>
      </w:r>
      <w:r w:rsidRPr="00F47811">
        <w:rPr>
          <w:rFonts w:cstheme="minorHAnsi"/>
          <w:szCs w:val="24"/>
        </w:rPr>
        <w:t xml:space="preserve"> i </w:t>
      </w:r>
      <w:r w:rsidR="00CF0657" w:rsidRPr="00F47811">
        <w:rPr>
          <w:rFonts w:cstheme="minorHAnsi"/>
          <w:szCs w:val="24"/>
        </w:rPr>
        <w:t>PAPI</w:t>
      </w:r>
      <w:r w:rsidRPr="00F47811">
        <w:rPr>
          <w:rFonts w:cstheme="minorHAnsi"/>
          <w:szCs w:val="24"/>
        </w:rPr>
        <w:t xml:space="preserve"> na kierunku 310. Może przyjmować każdy samolot, który w instrukcji użytkowania ma</w:t>
      </w:r>
      <w:r w:rsidR="004D4E13" w:rsidRPr="00F47811">
        <w:rPr>
          <w:rFonts w:cstheme="minorHAnsi"/>
          <w:szCs w:val="24"/>
        </w:rPr>
        <w:t> </w:t>
      </w:r>
      <w:r w:rsidRPr="00F47811">
        <w:rPr>
          <w:rFonts w:cstheme="minorHAnsi"/>
          <w:szCs w:val="24"/>
        </w:rPr>
        <w:t>dopuszczony pas do lądowania i startu o długości 1000</w:t>
      </w:r>
      <w:r w:rsidR="00AD5A12" w:rsidRPr="00F47811">
        <w:rPr>
          <w:rFonts w:cstheme="minorHAnsi"/>
          <w:szCs w:val="24"/>
        </w:rPr>
        <w:t xml:space="preserve"> </w:t>
      </w:r>
      <w:r w:rsidRPr="00F47811">
        <w:rPr>
          <w:rFonts w:cstheme="minorHAnsi"/>
          <w:szCs w:val="24"/>
        </w:rPr>
        <w:t xml:space="preserve">m. Obsługuje loty GA </w:t>
      </w:r>
      <w:r w:rsidR="00AC718B" w:rsidRPr="00F47811">
        <w:rPr>
          <w:rFonts w:cstheme="minorHAnsi"/>
          <w:szCs w:val="24"/>
        </w:rPr>
        <w:t>–</w:t>
      </w:r>
      <w:r w:rsidRPr="00F47811">
        <w:rPr>
          <w:rFonts w:cstheme="minorHAnsi"/>
          <w:szCs w:val="24"/>
        </w:rPr>
        <w:t xml:space="preserve"> prywatne. </w:t>
      </w:r>
      <w:r w:rsidR="00CA710A" w:rsidRPr="00F47811">
        <w:rPr>
          <w:rFonts w:cstheme="minorHAnsi"/>
          <w:szCs w:val="24"/>
        </w:rPr>
        <w:t>D</w:t>
      </w:r>
      <w:r w:rsidRPr="00F47811">
        <w:rPr>
          <w:rFonts w:cstheme="minorHAnsi"/>
          <w:szCs w:val="24"/>
        </w:rPr>
        <w:t>zięki</w:t>
      </w:r>
      <w:r w:rsidR="004D4E13" w:rsidRPr="00F47811">
        <w:rPr>
          <w:rFonts w:cstheme="minorHAnsi"/>
          <w:szCs w:val="24"/>
        </w:rPr>
        <w:t> </w:t>
      </w:r>
      <w:r w:rsidRPr="00F47811">
        <w:rPr>
          <w:rFonts w:cstheme="minorHAnsi"/>
          <w:szCs w:val="24"/>
        </w:rPr>
        <w:t>dwóm drogom dojazdow</w:t>
      </w:r>
      <w:r w:rsidR="00194918" w:rsidRPr="00F47811">
        <w:rPr>
          <w:rFonts w:cstheme="minorHAnsi"/>
          <w:szCs w:val="24"/>
        </w:rPr>
        <w:t>ym</w:t>
      </w:r>
      <w:r w:rsidR="00CA710A" w:rsidRPr="00F47811">
        <w:rPr>
          <w:rFonts w:cstheme="minorHAnsi"/>
          <w:szCs w:val="24"/>
        </w:rPr>
        <w:t xml:space="preserve"> jest dobrze skomunikowane z miastem</w:t>
      </w:r>
      <w:r w:rsidRPr="00F47811">
        <w:rPr>
          <w:rFonts w:cstheme="minorHAnsi"/>
          <w:szCs w:val="24"/>
        </w:rPr>
        <w:t>.</w:t>
      </w:r>
    </w:p>
    <w:p w14:paraId="4494ABB1" w14:textId="6B7AE982" w:rsidR="00735571" w:rsidRPr="00F47811" w:rsidRDefault="00CA710A" w:rsidP="00B52A01">
      <w:pPr>
        <w:rPr>
          <w:rFonts w:cstheme="minorHAnsi"/>
          <w:szCs w:val="24"/>
        </w:rPr>
      </w:pPr>
      <w:bookmarkStart w:id="271" w:name="_Toc65137928"/>
      <w:r w:rsidRPr="00F47811">
        <w:rPr>
          <w:rFonts w:cstheme="minorHAnsi"/>
          <w:szCs w:val="24"/>
        </w:rPr>
        <w:t>S</w:t>
      </w:r>
      <w:r w:rsidR="00B52A01" w:rsidRPr="00F47811">
        <w:rPr>
          <w:rFonts w:cstheme="minorHAnsi"/>
          <w:szCs w:val="24"/>
        </w:rPr>
        <w:t>pełnia warunki lotniska międzynarodowego i jest dostępne dla statków powietrznych zarówno ze</w:t>
      </w:r>
      <w:r w:rsidR="004D4E13" w:rsidRPr="00F47811">
        <w:rPr>
          <w:rFonts w:cstheme="minorHAnsi"/>
          <w:szCs w:val="24"/>
        </w:rPr>
        <w:t> </w:t>
      </w:r>
      <w:r w:rsidR="00B52A01" w:rsidRPr="00F47811">
        <w:rPr>
          <w:rFonts w:cstheme="minorHAnsi"/>
          <w:szCs w:val="24"/>
        </w:rPr>
        <w:t xml:space="preserve">strefy </w:t>
      </w:r>
      <w:r w:rsidR="00AC718B" w:rsidRPr="00F47811">
        <w:rPr>
          <w:rFonts w:cstheme="minorHAnsi"/>
          <w:szCs w:val="24"/>
        </w:rPr>
        <w:t>Schengen</w:t>
      </w:r>
      <w:r w:rsidR="00B52A01" w:rsidRPr="00F47811">
        <w:rPr>
          <w:rFonts w:cstheme="minorHAnsi"/>
          <w:szCs w:val="24"/>
        </w:rPr>
        <w:t xml:space="preserve">, jak i spoza niej. Lotnisko </w:t>
      </w:r>
      <w:r w:rsidRPr="00F47811">
        <w:rPr>
          <w:rFonts w:cstheme="minorHAnsi"/>
          <w:szCs w:val="24"/>
        </w:rPr>
        <w:t>to</w:t>
      </w:r>
      <w:r w:rsidR="00B52A01" w:rsidRPr="00F47811">
        <w:rPr>
          <w:rFonts w:cstheme="minorHAnsi"/>
          <w:szCs w:val="24"/>
        </w:rPr>
        <w:t xml:space="preserve"> istotny element infrastruktury komunikacyjnej w</w:t>
      </w:r>
      <w:r w:rsidR="004D4E13" w:rsidRPr="00F47811">
        <w:rPr>
          <w:rFonts w:cstheme="minorHAnsi"/>
          <w:szCs w:val="24"/>
        </w:rPr>
        <w:t> </w:t>
      </w:r>
      <w:r w:rsidR="00B52A01" w:rsidRPr="00F47811">
        <w:rPr>
          <w:rFonts w:cstheme="minorHAnsi"/>
          <w:szCs w:val="24"/>
        </w:rPr>
        <w:t xml:space="preserve">regionie zapewniający obsługę ruchu małymi statkami powietrznymi. </w:t>
      </w:r>
      <w:r w:rsidRPr="00F47811">
        <w:rPr>
          <w:rFonts w:cstheme="minorHAnsi"/>
          <w:szCs w:val="24"/>
        </w:rPr>
        <w:t>Ma</w:t>
      </w:r>
      <w:r w:rsidR="00D87468" w:rsidRPr="00F47811">
        <w:rPr>
          <w:rFonts w:cstheme="minorHAnsi"/>
          <w:szCs w:val="24"/>
        </w:rPr>
        <w:t> </w:t>
      </w:r>
      <w:r w:rsidR="00B52A01" w:rsidRPr="00F47811">
        <w:rPr>
          <w:rFonts w:cstheme="minorHAnsi"/>
          <w:szCs w:val="24"/>
        </w:rPr>
        <w:t>potencjał do dalszego rozwoju.</w:t>
      </w:r>
    </w:p>
    <w:p w14:paraId="63A6AF57" w14:textId="10CC6A68" w:rsidR="00696CCE" w:rsidRPr="00F47811" w:rsidRDefault="00436B81" w:rsidP="00ED7547">
      <w:pPr>
        <w:pStyle w:val="Nagwek2"/>
      </w:pPr>
      <w:bookmarkStart w:id="272" w:name="_Toc74487826"/>
      <w:r w:rsidRPr="00F47811">
        <w:t>Infrastruktura techniczna</w:t>
      </w:r>
      <w:bookmarkEnd w:id="271"/>
      <w:bookmarkEnd w:id="272"/>
    </w:p>
    <w:p w14:paraId="0CA180F0" w14:textId="18D0AF8E" w:rsidR="00696CCE" w:rsidRPr="00F47811" w:rsidRDefault="00696CCE" w:rsidP="00DD0F6F">
      <w:pPr>
        <w:pStyle w:val="Nagwek3"/>
        <w:rPr>
          <w:rFonts w:cstheme="minorHAnsi"/>
          <w:szCs w:val="24"/>
        </w:rPr>
      </w:pPr>
      <w:bookmarkStart w:id="273" w:name="_Toc65069262"/>
      <w:bookmarkStart w:id="274" w:name="_Toc65069330"/>
      <w:bookmarkStart w:id="275" w:name="_Toc65137929"/>
      <w:bookmarkStart w:id="276" w:name="_Toc65851879"/>
      <w:bookmarkStart w:id="277" w:name="_Toc74487827"/>
      <w:r w:rsidRPr="00F47811">
        <w:rPr>
          <w:rFonts w:cstheme="minorHAnsi"/>
          <w:szCs w:val="24"/>
        </w:rPr>
        <w:t>Gospodarka odpadami</w:t>
      </w:r>
      <w:bookmarkEnd w:id="273"/>
      <w:bookmarkEnd w:id="274"/>
      <w:bookmarkEnd w:id="275"/>
      <w:bookmarkEnd w:id="276"/>
      <w:bookmarkEnd w:id="277"/>
    </w:p>
    <w:p w14:paraId="0D53C942" w14:textId="77777777" w:rsidR="004D4E13" w:rsidRPr="00F47811" w:rsidRDefault="00B83949" w:rsidP="00554163">
      <w:pPr>
        <w:rPr>
          <w:rFonts w:cstheme="minorHAnsi"/>
          <w:szCs w:val="24"/>
        </w:rPr>
      </w:pPr>
      <w:r w:rsidRPr="00F47811">
        <w:rPr>
          <w:rFonts w:cstheme="minorHAnsi"/>
          <w:szCs w:val="24"/>
        </w:rPr>
        <w:t>P</w:t>
      </w:r>
      <w:r w:rsidR="00115EC7" w:rsidRPr="00F47811">
        <w:rPr>
          <w:rFonts w:cstheme="minorHAnsi"/>
          <w:szCs w:val="24"/>
        </w:rPr>
        <w:t xml:space="preserve">odmiotem odpowiedzialnym za prowadzenie gospodarki odpadami w Lubinie jest </w:t>
      </w:r>
      <w:r w:rsidRPr="00F47811">
        <w:rPr>
          <w:rFonts w:cstheme="minorHAnsi"/>
          <w:szCs w:val="24"/>
        </w:rPr>
        <w:t xml:space="preserve">obecnie </w:t>
      </w:r>
      <w:r w:rsidR="00115EC7" w:rsidRPr="00F47811">
        <w:rPr>
          <w:rFonts w:cstheme="minorHAnsi"/>
          <w:szCs w:val="24"/>
        </w:rPr>
        <w:t xml:space="preserve">Miejskie Przedsiębiorstwo Wodociągów i Kanalizacji Sp. z o.o. z siedzibą w </w:t>
      </w:r>
      <w:r w:rsidR="00673576" w:rsidRPr="00F47811">
        <w:rPr>
          <w:rFonts w:cstheme="minorHAnsi"/>
          <w:szCs w:val="24"/>
        </w:rPr>
        <w:t>Lubinie</w:t>
      </w:r>
      <w:r w:rsidR="00115EC7" w:rsidRPr="00F47811">
        <w:rPr>
          <w:rFonts w:cstheme="minorHAnsi"/>
          <w:szCs w:val="24"/>
        </w:rPr>
        <w:t>. Odbiór odpadów od</w:t>
      </w:r>
      <w:r w:rsidR="004D4E13" w:rsidRPr="00F47811">
        <w:rPr>
          <w:rFonts w:cstheme="minorHAnsi"/>
          <w:szCs w:val="24"/>
        </w:rPr>
        <w:t> </w:t>
      </w:r>
      <w:r w:rsidR="00115EC7" w:rsidRPr="00F47811">
        <w:rPr>
          <w:rFonts w:cstheme="minorHAnsi"/>
          <w:szCs w:val="24"/>
        </w:rPr>
        <w:t xml:space="preserve">mieszkańców zapewnia Miejskie Przedsiębiorstwo Oczyszczania w Lubinie. </w:t>
      </w:r>
    </w:p>
    <w:p w14:paraId="282F1D07" w14:textId="64102506" w:rsidR="00115EC7" w:rsidRPr="00F47811" w:rsidRDefault="00115EC7" w:rsidP="00554163">
      <w:pPr>
        <w:rPr>
          <w:rFonts w:cstheme="minorHAnsi"/>
          <w:szCs w:val="24"/>
        </w:rPr>
      </w:pPr>
      <w:r w:rsidRPr="00F47811">
        <w:rPr>
          <w:rFonts w:cstheme="minorHAnsi"/>
          <w:szCs w:val="24"/>
        </w:rPr>
        <w:t>Za</w:t>
      </w:r>
      <w:r w:rsidR="00DB0A02" w:rsidRPr="00F47811">
        <w:rPr>
          <w:rFonts w:cstheme="minorHAnsi"/>
          <w:szCs w:val="24"/>
        </w:rPr>
        <w:t> </w:t>
      </w:r>
      <w:r w:rsidRPr="00F47811">
        <w:rPr>
          <w:rFonts w:cstheme="minorHAnsi"/>
          <w:szCs w:val="24"/>
        </w:rPr>
        <w:t>zagospodarowanie odpadów komunalnych odpowiada wyłoniona w drodze przetargu firma Ekopartner Recykling Sp. z</w:t>
      </w:r>
      <w:r w:rsidR="004D4E13" w:rsidRPr="00F47811">
        <w:rPr>
          <w:rFonts w:cstheme="minorHAnsi"/>
          <w:szCs w:val="24"/>
        </w:rPr>
        <w:t> </w:t>
      </w:r>
      <w:r w:rsidRPr="00F47811">
        <w:rPr>
          <w:rFonts w:cstheme="minorHAnsi"/>
          <w:szCs w:val="24"/>
        </w:rPr>
        <w:t>o.o.</w:t>
      </w:r>
      <w:r w:rsidR="00635964" w:rsidRPr="00F47811">
        <w:rPr>
          <w:rFonts w:cstheme="minorHAnsi"/>
          <w:szCs w:val="24"/>
        </w:rPr>
        <w:t xml:space="preserve">, która </w:t>
      </w:r>
      <w:r w:rsidR="00B83949" w:rsidRPr="00F47811">
        <w:rPr>
          <w:rFonts w:cstheme="minorHAnsi"/>
          <w:szCs w:val="24"/>
        </w:rPr>
        <w:t xml:space="preserve">prowadzi </w:t>
      </w:r>
      <w:r w:rsidR="00635964" w:rsidRPr="00F47811">
        <w:rPr>
          <w:rFonts w:cstheme="minorHAnsi"/>
          <w:szCs w:val="24"/>
        </w:rPr>
        <w:t>na ter</w:t>
      </w:r>
      <w:r w:rsidR="002939EB">
        <w:rPr>
          <w:rFonts w:cstheme="minorHAnsi"/>
          <w:szCs w:val="24"/>
        </w:rPr>
        <w:t>e</w:t>
      </w:r>
      <w:r w:rsidR="00635964" w:rsidRPr="00F47811">
        <w:rPr>
          <w:rFonts w:cstheme="minorHAnsi"/>
          <w:szCs w:val="24"/>
        </w:rPr>
        <w:t xml:space="preserve">nie miasta Regionalną Instalację Przetwarzania Odpadów Komunalnych. </w:t>
      </w:r>
      <w:r w:rsidRPr="00F47811">
        <w:rPr>
          <w:rFonts w:cstheme="minorHAnsi"/>
          <w:szCs w:val="24"/>
        </w:rPr>
        <w:t>Na ter</w:t>
      </w:r>
      <w:r w:rsidR="002C73A9">
        <w:rPr>
          <w:rFonts w:cstheme="minorHAnsi"/>
          <w:szCs w:val="24"/>
        </w:rPr>
        <w:t>e</w:t>
      </w:r>
      <w:r w:rsidRPr="00F47811">
        <w:rPr>
          <w:rFonts w:cstheme="minorHAnsi"/>
          <w:szCs w:val="24"/>
        </w:rPr>
        <w:t>nie Lubina funkcjonuje Punkt Selektywnej Zbiórki Odpadów, do</w:t>
      </w:r>
      <w:r w:rsidR="004D4E13" w:rsidRPr="00F47811">
        <w:rPr>
          <w:rFonts w:cstheme="minorHAnsi"/>
          <w:szCs w:val="24"/>
        </w:rPr>
        <w:t> </w:t>
      </w:r>
      <w:r w:rsidRPr="00F47811">
        <w:rPr>
          <w:rFonts w:cstheme="minorHAnsi"/>
          <w:szCs w:val="24"/>
        </w:rPr>
        <w:t xml:space="preserve">którego właściciele nieruchomości mogą oddawać selektywnie zebrane odpady. </w:t>
      </w:r>
      <w:r w:rsidR="00635964" w:rsidRPr="00F47811">
        <w:rPr>
          <w:rFonts w:cstheme="minorHAnsi"/>
          <w:szCs w:val="24"/>
        </w:rPr>
        <w:t>Składowisko znajduje się na ter</w:t>
      </w:r>
      <w:r w:rsidR="00B83949" w:rsidRPr="00F47811">
        <w:rPr>
          <w:rFonts w:cstheme="minorHAnsi"/>
          <w:szCs w:val="24"/>
        </w:rPr>
        <w:t>e</w:t>
      </w:r>
      <w:r w:rsidR="00635964" w:rsidRPr="00F47811">
        <w:rPr>
          <w:rFonts w:cstheme="minorHAnsi"/>
          <w:szCs w:val="24"/>
        </w:rPr>
        <w:t>nie miasta przy u</w:t>
      </w:r>
      <w:r w:rsidR="00B60EDD" w:rsidRPr="00F47811">
        <w:rPr>
          <w:rFonts w:cstheme="minorHAnsi"/>
          <w:szCs w:val="24"/>
        </w:rPr>
        <w:t>l</w:t>
      </w:r>
      <w:r w:rsidR="00635964" w:rsidRPr="00F47811">
        <w:rPr>
          <w:rFonts w:cstheme="minorHAnsi"/>
          <w:szCs w:val="24"/>
        </w:rPr>
        <w:t>. Zielonej</w:t>
      </w:r>
      <w:r w:rsidR="00734416" w:rsidRPr="00F47811">
        <w:rPr>
          <w:rFonts w:cstheme="minorHAnsi"/>
          <w:szCs w:val="24"/>
        </w:rPr>
        <w:t xml:space="preserve"> i </w:t>
      </w:r>
      <w:r w:rsidR="00B83949" w:rsidRPr="00F47811">
        <w:rPr>
          <w:rFonts w:cstheme="minorHAnsi"/>
          <w:szCs w:val="24"/>
        </w:rPr>
        <w:t>planuje się jego likwidację</w:t>
      </w:r>
      <w:r w:rsidR="00734416" w:rsidRPr="00F47811">
        <w:rPr>
          <w:rFonts w:cstheme="minorHAnsi"/>
          <w:szCs w:val="24"/>
        </w:rPr>
        <w:t>.</w:t>
      </w:r>
    </w:p>
    <w:p w14:paraId="5C9C9F13" w14:textId="325A50F9" w:rsidR="00696CCE" w:rsidRPr="00F47811" w:rsidRDefault="00696CCE" w:rsidP="00554163">
      <w:pPr>
        <w:spacing w:before="0" w:after="160"/>
        <w:rPr>
          <w:rFonts w:cstheme="minorHAnsi"/>
          <w:szCs w:val="24"/>
        </w:rPr>
      </w:pPr>
      <w:r w:rsidRPr="00F47811">
        <w:rPr>
          <w:rFonts w:cstheme="minorHAnsi"/>
          <w:szCs w:val="24"/>
        </w:rPr>
        <w:lastRenderedPageBreak/>
        <w:t>Analizując gospodarkę odpadami</w:t>
      </w:r>
      <w:r w:rsidR="00B83949" w:rsidRPr="00F47811">
        <w:rPr>
          <w:rFonts w:cstheme="minorHAnsi"/>
          <w:szCs w:val="24"/>
        </w:rPr>
        <w:t>,</w:t>
      </w:r>
      <w:r w:rsidRPr="00F47811">
        <w:rPr>
          <w:rFonts w:cstheme="minorHAnsi"/>
          <w:szCs w:val="24"/>
        </w:rPr>
        <w:t xml:space="preserve"> należy uwzględnić wskaźnik </w:t>
      </w:r>
      <w:r w:rsidR="00C52297" w:rsidRPr="00F47811">
        <w:rPr>
          <w:rFonts w:cstheme="minorHAnsi"/>
          <w:i/>
          <w:iCs/>
          <w:szCs w:val="24"/>
        </w:rPr>
        <w:t xml:space="preserve">– </w:t>
      </w:r>
      <w:r w:rsidR="00C52297" w:rsidRPr="00F47811">
        <w:rPr>
          <w:rFonts w:cstheme="minorHAnsi"/>
          <w:iCs/>
          <w:szCs w:val="24"/>
        </w:rPr>
        <w:t>c</w:t>
      </w:r>
      <w:r w:rsidRPr="00F47811">
        <w:rPr>
          <w:rFonts w:cstheme="minorHAnsi"/>
          <w:iCs/>
          <w:szCs w:val="24"/>
        </w:rPr>
        <w:t>ałkowita ilość odbieranych odpadów komunalnych na mieszkańca</w:t>
      </w:r>
      <w:r w:rsidRPr="00F47811">
        <w:rPr>
          <w:rFonts w:cstheme="minorHAnsi"/>
          <w:szCs w:val="24"/>
        </w:rPr>
        <w:t xml:space="preserve"> będący wskaźnikiem normy PN-ISO 37120.</w:t>
      </w:r>
    </w:p>
    <w:p w14:paraId="39DE2B33" w14:textId="30EDF711" w:rsidR="009F07C7" w:rsidRPr="00F47811" w:rsidRDefault="009F07C7" w:rsidP="004D4E13">
      <w:pPr>
        <w:keepLines/>
        <w:spacing w:before="0" w:after="160"/>
        <w:rPr>
          <w:rFonts w:cstheme="minorHAnsi"/>
          <w:szCs w:val="24"/>
        </w:rPr>
      </w:pPr>
      <w:r w:rsidRPr="00F47811">
        <w:rPr>
          <w:rFonts w:cstheme="minorHAnsi"/>
          <w:szCs w:val="24"/>
        </w:rPr>
        <w:t>W Lubinie w latach 201</w:t>
      </w:r>
      <w:r w:rsidR="004650CC" w:rsidRPr="00F47811">
        <w:rPr>
          <w:rFonts w:cstheme="minorHAnsi"/>
          <w:szCs w:val="24"/>
        </w:rPr>
        <w:t>4–2</w:t>
      </w:r>
      <w:r w:rsidRPr="00F47811">
        <w:rPr>
          <w:rFonts w:cstheme="minorHAnsi"/>
          <w:szCs w:val="24"/>
        </w:rPr>
        <w:t xml:space="preserve">019 masa zebranych odpadów zmieszanych przypadających na mieszkańca zwiększyła się z 317,9 kg do 332,6 kg. Warto podkreślić, że w badanym okresie wartości </w:t>
      </w:r>
      <w:r w:rsidR="00B83949" w:rsidRPr="00F47811">
        <w:rPr>
          <w:rFonts w:cstheme="minorHAnsi"/>
          <w:szCs w:val="24"/>
        </w:rPr>
        <w:t xml:space="preserve">wspominanego </w:t>
      </w:r>
      <w:r w:rsidRPr="00F47811">
        <w:rPr>
          <w:rFonts w:cstheme="minorHAnsi"/>
          <w:szCs w:val="24"/>
        </w:rPr>
        <w:t>wskaźnika były wyższe niż w przypadku całego powiatu lubińskiego</w:t>
      </w:r>
      <w:r w:rsidR="00B83949" w:rsidRPr="00F47811">
        <w:rPr>
          <w:rFonts w:cstheme="minorHAnsi"/>
          <w:szCs w:val="24"/>
        </w:rPr>
        <w:t>,</w:t>
      </w:r>
      <w:r w:rsidRPr="00F47811">
        <w:rPr>
          <w:rFonts w:cstheme="minorHAnsi"/>
          <w:szCs w:val="24"/>
        </w:rPr>
        <w:t xml:space="preserve"> jak i średniej dla Dolnego Śląska.</w:t>
      </w:r>
    </w:p>
    <w:p w14:paraId="3E03A76E" w14:textId="0138478C" w:rsidR="00696CCE" w:rsidRPr="00F47811" w:rsidRDefault="00696CCE" w:rsidP="00C2714B">
      <w:pPr>
        <w:pStyle w:val="Legenda"/>
      </w:pPr>
      <w:bookmarkStart w:id="278" w:name="_Toc82774523"/>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45</w:t>
      </w:r>
      <w:r w:rsidR="00056593" w:rsidRPr="00F47811">
        <w:fldChar w:fldCharType="end"/>
      </w:r>
      <w:r w:rsidRPr="00F47811">
        <w:t>. Zmieszane odpady zebrane w ciągu roku na mieszkańca (w kg)</w:t>
      </w:r>
      <w:bookmarkEnd w:id="278"/>
    </w:p>
    <w:tbl>
      <w:tblPr>
        <w:tblStyle w:val="Tabelasiatki4akcent11"/>
        <w:tblW w:w="5000" w:type="pct"/>
        <w:tblLook w:val="04A0" w:firstRow="1" w:lastRow="0" w:firstColumn="1" w:lastColumn="0" w:noHBand="0" w:noVBand="1"/>
      </w:tblPr>
      <w:tblGrid>
        <w:gridCol w:w="2405"/>
        <w:gridCol w:w="1091"/>
        <w:gridCol w:w="1091"/>
        <w:gridCol w:w="2097"/>
        <w:gridCol w:w="2378"/>
      </w:tblGrid>
      <w:tr w:rsidR="00696CCE" w:rsidRPr="00F47811" w14:paraId="5876056F" w14:textId="77777777" w:rsidTr="0055416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2D3AEB86" w14:textId="77777777" w:rsidR="00696CCE" w:rsidRPr="00F47811" w:rsidRDefault="00F02A83" w:rsidP="00DD0F6F">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602" w:type="pct"/>
            <w:noWrap/>
            <w:hideMark/>
          </w:tcPr>
          <w:p w14:paraId="486A2EDF" w14:textId="77777777" w:rsidR="00696CCE" w:rsidRPr="00F47811" w:rsidRDefault="00696CCE"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w:t>
            </w:r>
          </w:p>
        </w:tc>
        <w:tc>
          <w:tcPr>
            <w:tcW w:w="602" w:type="pct"/>
            <w:noWrap/>
            <w:hideMark/>
          </w:tcPr>
          <w:p w14:paraId="2C950DE2" w14:textId="77777777" w:rsidR="00696CCE" w:rsidRPr="00F47811" w:rsidRDefault="00696CCE"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2019</w:t>
            </w:r>
          </w:p>
        </w:tc>
        <w:tc>
          <w:tcPr>
            <w:tcW w:w="1157" w:type="pct"/>
            <w:noWrap/>
            <w:hideMark/>
          </w:tcPr>
          <w:p w14:paraId="6D426E04" w14:textId="392D11F0" w:rsidR="00696CCE" w:rsidRPr="00F47811" w:rsidRDefault="00696CCE"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2014=100</w:t>
            </w:r>
            <w:r w:rsidR="00E306CF" w:rsidRPr="00F47811">
              <w:rPr>
                <w:rFonts w:eastAsia="Times New Roman" w:cstheme="minorHAnsi"/>
                <w:color w:val="000000"/>
                <w:sz w:val="20"/>
                <w:lang w:eastAsia="pl-PL"/>
              </w:rPr>
              <w:t>(%)</w:t>
            </w:r>
          </w:p>
        </w:tc>
        <w:tc>
          <w:tcPr>
            <w:tcW w:w="1313" w:type="pct"/>
            <w:hideMark/>
          </w:tcPr>
          <w:p w14:paraId="7C655265" w14:textId="77777777" w:rsidR="00554163" w:rsidRDefault="00696CCE"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Powiat=100</w:t>
            </w:r>
            <w:r w:rsidR="00E306CF" w:rsidRPr="00F47811">
              <w:rPr>
                <w:rFonts w:eastAsia="Times New Roman" w:cstheme="minorHAnsi"/>
                <w:color w:val="000000"/>
                <w:sz w:val="20"/>
                <w:lang w:eastAsia="pl-PL"/>
              </w:rPr>
              <w:t>(%)</w:t>
            </w:r>
          </w:p>
          <w:p w14:paraId="28838445" w14:textId="5DF78990" w:rsidR="00696CCE" w:rsidRPr="00F47811" w:rsidRDefault="00696CCE"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Rok 2019</w:t>
            </w:r>
          </w:p>
        </w:tc>
      </w:tr>
      <w:tr w:rsidR="00696CCE" w:rsidRPr="00F47811" w14:paraId="6BD5E207" w14:textId="77777777" w:rsidTr="005541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42BB6045" w14:textId="77777777" w:rsidR="00696CCE" w:rsidRPr="00F47811" w:rsidRDefault="00696CCE"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602" w:type="pct"/>
            <w:noWrap/>
            <w:hideMark/>
          </w:tcPr>
          <w:p w14:paraId="296914F4"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317,9</w:t>
            </w:r>
          </w:p>
        </w:tc>
        <w:tc>
          <w:tcPr>
            <w:tcW w:w="602" w:type="pct"/>
            <w:noWrap/>
            <w:hideMark/>
          </w:tcPr>
          <w:p w14:paraId="3F559EF8"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332,6</w:t>
            </w:r>
          </w:p>
        </w:tc>
        <w:tc>
          <w:tcPr>
            <w:tcW w:w="1157" w:type="pct"/>
            <w:noWrap/>
            <w:hideMark/>
          </w:tcPr>
          <w:p w14:paraId="52C07120"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104,6</w:t>
            </w:r>
          </w:p>
        </w:tc>
        <w:tc>
          <w:tcPr>
            <w:tcW w:w="1313" w:type="pct"/>
            <w:noWrap/>
            <w:hideMark/>
          </w:tcPr>
          <w:p w14:paraId="3BC0BB15"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109,2</w:t>
            </w:r>
          </w:p>
        </w:tc>
      </w:tr>
      <w:tr w:rsidR="00696CCE" w:rsidRPr="00F47811" w14:paraId="3A5C3853" w14:textId="77777777" w:rsidTr="00554163">
        <w:trPr>
          <w:trHeight w:val="2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074D18BD" w14:textId="77777777" w:rsidR="00696CCE" w:rsidRPr="00F47811" w:rsidRDefault="00696CCE"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Lubin</w:t>
            </w:r>
          </w:p>
        </w:tc>
        <w:tc>
          <w:tcPr>
            <w:tcW w:w="602" w:type="pct"/>
            <w:noWrap/>
            <w:hideMark/>
          </w:tcPr>
          <w:p w14:paraId="33BAB73E"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261,9</w:t>
            </w:r>
          </w:p>
        </w:tc>
        <w:tc>
          <w:tcPr>
            <w:tcW w:w="602" w:type="pct"/>
            <w:noWrap/>
            <w:hideMark/>
          </w:tcPr>
          <w:p w14:paraId="1D14A24A"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218,2</w:t>
            </w:r>
          </w:p>
        </w:tc>
        <w:tc>
          <w:tcPr>
            <w:tcW w:w="1157" w:type="pct"/>
            <w:noWrap/>
            <w:hideMark/>
          </w:tcPr>
          <w:p w14:paraId="3BA29F6A"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83,3</w:t>
            </w:r>
          </w:p>
        </w:tc>
        <w:tc>
          <w:tcPr>
            <w:tcW w:w="1313" w:type="pct"/>
            <w:noWrap/>
            <w:hideMark/>
          </w:tcPr>
          <w:p w14:paraId="68CA77A1"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71,6</w:t>
            </w:r>
          </w:p>
        </w:tc>
      </w:tr>
      <w:tr w:rsidR="00696CCE" w:rsidRPr="00F47811" w14:paraId="2D56D3D5" w14:textId="77777777" w:rsidTr="005541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7EE9A403" w14:textId="77777777" w:rsidR="00696CCE" w:rsidRPr="00F47811" w:rsidRDefault="00696CCE"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Rudna</w:t>
            </w:r>
          </w:p>
        </w:tc>
        <w:tc>
          <w:tcPr>
            <w:tcW w:w="602" w:type="pct"/>
            <w:noWrap/>
            <w:hideMark/>
          </w:tcPr>
          <w:p w14:paraId="6445FB74"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146,5</w:t>
            </w:r>
          </w:p>
        </w:tc>
        <w:tc>
          <w:tcPr>
            <w:tcW w:w="602" w:type="pct"/>
            <w:noWrap/>
            <w:hideMark/>
          </w:tcPr>
          <w:p w14:paraId="6BCC6E6D"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204,2</w:t>
            </w:r>
          </w:p>
        </w:tc>
        <w:tc>
          <w:tcPr>
            <w:tcW w:w="1157" w:type="pct"/>
            <w:noWrap/>
            <w:hideMark/>
          </w:tcPr>
          <w:p w14:paraId="1CB52AE9"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139,4</w:t>
            </w:r>
          </w:p>
        </w:tc>
        <w:tc>
          <w:tcPr>
            <w:tcW w:w="1313" w:type="pct"/>
            <w:noWrap/>
            <w:hideMark/>
          </w:tcPr>
          <w:p w14:paraId="6D3BE1EB"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67,0</w:t>
            </w:r>
          </w:p>
        </w:tc>
      </w:tr>
      <w:tr w:rsidR="00696CCE" w:rsidRPr="00F47811" w14:paraId="71607D65" w14:textId="77777777" w:rsidTr="00554163">
        <w:trPr>
          <w:trHeight w:val="2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770955BD" w14:textId="77777777" w:rsidR="00696CCE" w:rsidRPr="00F47811" w:rsidRDefault="00696CCE" w:rsidP="00DD0F6F">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Gmina Ścinawa</w:t>
            </w:r>
          </w:p>
        </w:tc>
        <w:tc>
          <w:tcPr>
            <w:tcW w:w="602" w:type="pct"/>
            <w:noWrap/>
            <w:hideMark/>
          </w:tcPr>
          <w:p w14:paraId="3C2B18D0"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271,7</w:t>
            </w:r>
          </w:p>
        </w:tc>
        <w:tc>
          <w:tcPr>
            <w:tcW w:w="602" w:type="pct"/>
            <w:noWrap/>
            <w:hideMark/>
          </w:tcPr>
          <w:p w14:paraId="5C63C5CB"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318,4</w:t>
            </w:r>
          </w:p>
        </w:tc>
        <w:tc>
          <w:tcPr>
            <w:tcW w:w="1157" w:type="pct"/>
            <w:noWrap/>
            <w:hideMark/>
          </w:tcPr>
          <w:p w14:paraId="7AA7DB9A"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117,2</w:t>
            </w:r>
          </w:p>
        </w:tc>
        <w:tc>
          <w:tcPr>
            <w:tcW w:w="1313" w:type="pct"/>
            <w:noWrap/>
            <w:hideMark/>
          </w:tcPr>
          <w:p w14:paraId="14A0A181"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104,5</w:t>
            </w:r>
          </w:p>
        </w:tc>
      </w:tr>
      <w:tr w:rsidR="00696CCE" w:rsidRPr="00F47811" w14:paraId="4E322D5E" w14:textId="77777777" w:rsidTr="005541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1DB779FD" w14:textId="77777777" w:rsidR="00696CCE" w:rsidRPr="00F47811" w:rsidRDefault="00696CCE"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Powiat lubiński</w:t>
            </w:r>
          </w:p>
        </w:tc>
        <w:tc>
          <w:tcPr>
            <w:tcW w:w="602" w:type="pct"/>
            <w:noWrap/>
            <w:hideMark/>
          </w:tcPr>
          <w:p w14:paraId="22CFA0C6"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293,4</w:t>
            </w:r>
          </w:p>
        </w:tc>
        <w:tc>
          <w:tcPr>
            <w:tcW w:w="602" w:type="pct"/>
            <w:noWrap/>
            <w:hideMark/>
          </w:tcPr>
          <w:p w14:paraId="125798CF"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304,6</w:t>
            </w:r>
          </w:p>
        </w:tc>
        <w:tc>
          <w:tcPr>
            <w:tcW w:w="1157" w:type="pct"/>
            <w:noWrap/>
            <w:hideMark/>
          </w:tcPr>
          <w:p w14:paraId="458DFE9D"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103,8</w:t>
            </w:r>
          </w:p>
        </w:tc>
        <w:tc>
          <w:tcPr>
            <w:tcW w:w="1313" w:type="pct"/>
            <w:noWrap/>
            <w:hideMark/>
          </w:tcPr>
          <w:p w14:paraId="736D9676" w14:textId="77777777" w:rsidR="00696CCE" w:rsidRPr="00F47811"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100,0</w:t>
            </w:r>
          </w:p>
        </w:tc>
      </w:tr>
      <w:tr w:rsidR="00696CCE" w:rsidRPr="00F47811" w14:paraId="7F4A5CD2" w14:textId="77777777" w:rsidTr="00554163">
        <w:trPr>
          <w:trHeight w:val="2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76035CC4" w14:textId="77777777" w:rsidR="00696CCE" w:rsidRPr="00F47811" w:rsidRDefault="00696CCE" w:rsidP="00DD0F6F">
            <w:pPr>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Dolny Śląsk</w:t>
            </w:r>
          </w:p>
        </w:tc>
        <w:tc>
          <w:tcPr>
            <w:tcW w:w="602" w:type="pct"/>
            <w:noWrap/>
            <w:hideMark/>
          </w:tcPr>
          <w:p w14:paraId="7A0AC170"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269,0</w:t>
            </w:r>
          </w:p>
        </w:tc>
        <w:tc>
          <w:tcPr>
            <w:tcW w:w="602" w:type="pct"/>
            <w:noWrap/>
            <w:hideMark/>
          </w:tcPr>
          <w:p w14:paraId="09ABD7CF"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293,2</w:t>
            </w:r>
          </w:p>
        </w:tc>
        <w:tc>
          <w:tcPr>
            <w:tcW w:w="1157" w:type="pct"/>
            <w:noWrap/>
            <w:hideMark/>
          </w:tcPr>
          <w:p w14:paraId="2082C5E4"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109,0</w:t>
            </w:r>
          </w:p>
        </w:tc>
        <w:tc>
          <w:tcPr>
            <w:tcW w:w="1313" w:type="pct"/>
            <w:noWrap/>
            <w:hideMark/>
          </w:tcPr>
          <w:p w14:paraId="53EE7D51" w14:textId="77777777" w:rsidR="00696CCE" w:rsidRPr="00F47811"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96,3</w:t>
            </w:r>
          </w:p>
        </w:tc>
      </w:tr>
    </w:tbl>
    <w:p w14:paraId="62D7E0AB" w14:textId="7086E513" w:rsidR="00696CCE" w:rsidRPr="00F47811" w:rsidRDefault="00696CCE" w:rsidP="00804B34">
      <w:pPr>
        <w:pStyle w:val="Cytat"/>
      </w:pPr>
      <w:bookmarkStart w:id="279" w:name="_Hlk65159904"/>
      <w:r w:rsidRPr="00F47811">
        <w:t xml:space="preserve">Źródło: </w:t>
      </w:r>
      <w:r w:rsidR="00B83949" w:rsidRPr="00F47811">
        <w:t>o</w:t>
      </w:r>
      <w:r w:rsidRPr="00F47811">
        <w:t>pracowanie na podstawie BDL GUS.</w:t>
      </w:r>
    </w:p>
    <w:bookmarkEnd w:id="279"/>
    <w:p w14:paraId="0ED2EE0B" w14:textId="53D51FC3" w:rsidR="00696CCE" w:rsidRPr="00F47811" w:rsidRDefault="00696CCE" w:rsidP="004975A9">
      <w:pPr>
        <w:rPr>
          <w:rFonts w:cstheme="minorHAnsi"/>
          <w:szCs w:val="24"/>
        </w:rPr>
      </w:pPr>
      <w:r w:rsidRPr="00F47811">
        <w:rPr>
          <w:rFonts w:cstheme="minorHAnsi"/>
          <w:szCs w:val="24"/>
        </w:rPr>
        <w:t>Jednocześnie w stosunku do 2018 r. zwiększyła się masa zebranych selektywnie odpadów</w:t>
      </w:r>
      <w:r w:rsidR="004D4E13" w:rsidRPr="00F47811">
        <w:rPr>
          <w:rFonts w:cstheme="minorHAnsi"/>
          <w:szCs w:val="24"/>
        </w:rPr>
        <w:t xml:space="preserve">, </w:t>
      </w:r>
      <w:r w:rsidRPr="00F47811">
        <w:rPr>
          <w:rFonts w:cstheme="minorHAnsi"/>
          <w:szCs w:val="24"/>
        </w:rPr>
        <w:t>zarówno ogółem, jak i z gospodarstw domowych. W 2019 r. zebrano łącznie 28</w:t>
      </w:r>
      <w:r w:rsidR="00B83949" w:rsidRPr="00F47811">
        <w:rPr>
          <w:rFonts w:cstheme="minorHAnsi"/>
          <w:szCs w:val="24"/>
        </w:rPr>
        <w:t xml:space="preserve"> </w:t>
      </w:r>
      <w:r w:rsidRPr="00F47811">
        <w:rPr>
          <w:rFonts w:cstheme="minorHAnsi"/>
          <w:szCs w:val="24"/>
        </w:rPr>
        <w:t>265,33 t</w:t>
      </w:r>
      <w:r w:rsidR="00B83949" w:rsidRPr="00F47811">
        <w:rPr>
          <w:rFonts w:cstheme="minorHAnsi"/>
          <w:szCs w:val="24"/>
        </w:rPr>
        <w:t>on</w:t>
      </w:r>
      <w:r w:rsidRPr="00F47811">
        <w:rPr>
          <w:rFonts w:cstheme="minorHAnsi"/>
          <w:szCs w:val="24"/>
        </w:rPr>
        <w:t xml:space="preserve"> odpadów, z czego 25</w:t>
      </w:r>
      <w:r w:rsidR="00554163">
        <w:rPr>
          <w:rFonts w:cstheme="minorHAnsi"/>
          <w:szCs w:val="24"/>
        </w:rPr>
        <w:t> </w:t>
      </w:r>
      <w:r w:rsidRPr="00F47811">
        <w:rPr>
          <w:rFonts w:cstheme="minorHAnsi"/>
          <w:szCs w:val="24"/>
        </w:rPr>
        <w:t>185,33 t</w:t>
      </w:r>
      <w:r w:rsidR="00B83949" w:rsidRPr="00F47811">
        <w:rPr>
          <w:rFonts w:cstheme="minorHAnsi"/>
          <w:szCs w:val="24"/>
        </w:rPr>
        <w:t>on</w:t>
      </w:r>
      <w:r w:rsidRPr="00F47811">
        <w:rPr>
          <w:rFonts w:cstheme="minorHAnsi"/>
          <w:szCs w:val="24"/>
        </w:rPr>
        <w:t xml:space="preserve"> pochodziło z gospodarstw domowych. </w:t>
      </w:r>
      <w:r w:rsidR="00E97F4D" w:rsidRPr="00F47811">
        <w:rPr>
          <w:rFonts w:cstheme="minorHAnsi"/>
          <w:szCs w:val="24"/>
        </w:rPr>
        <w:t>Realizowane są wszystkie wymagane prawem wskaźniki dot</w:t>
      </w:r>
      <w:r w:rsidR="00B83949" w:rsidRPr="00F47811">
        <w:rPr>
          <w:rFonts w:cstheme="minorHAnsi"/>
          <w:szCs w:val="24"/>
        </w:rPr>
        <w:t>yczące</w:t>
      </w:r>
      <w:r w:rsidR="00E97F4D" w:rsidRPr="00F47811">
        <w:rPr>
          <w:rFonts w:cstheme="minorHAnsi"/>
          <w:szCs w:val="24"/>
        </w:rPr>
        <w:t xml:space="preserve"> selektywnej zbiórki odpadów.</w:t>
      </w:r>
    </w:p>
    <w:p w14:paraId="6B0F856C" w14:textId="614AF9B5" w:rsidR="00401666" w:rsidRPr="00F47811" w:rsidRDefault="00696CCE" w:rsidP="004975A9">
      <w:pPr>
        <w:rPr>
          <w:rFonts w:cstheme="minorHAnsi"/>
          <w:szCs w:val="24"/>
        </w:rPr>
      </w:pPr>
      <w:r w:rsidRPr="00F47811">
        <w:rPr>
          <w:rFonts w:cstheme="minorHAnsi"/>
          <w:szCs w:val="24"/>
        </w:rPr>
        <w:t xml:space="preserve">Z zestawienia powyższych wskaźników wynika, że gospodarka odpadami na terenie miasta uległa </w:t>
      </w:r>
      <w:r w:rsidR="00734416" w:rsidRPr="00F47811">
        <w:rPr>
          <w:rFonts w:cstheme="minorHAnsi"/>
          <w:szCs w:val="24"/>
        </w:rPr>
        <w:t>poprawie</w:t>
      </w:r>
      <w:r w:rsidRPr="00F47811">
        <w:rPr>
          <w:rFonts w:cstheme="minorHAnsi"/>
          <w:szCs w:val="24"/>
        </w:rPr>
        <w:t>. Potwierdzają to także kolejne dane</w:t>
      </w:r>
      <w:r w:rsidR="00B83949" w:rsidRPr="00F47811">
        <w:rPr>
          <w:rFonts w:cstheme="minorHAnsi"/>
          <w:szCs w:val="24"/>
        </w:rPr>
        <w:t>,</w:t>
      </w:r>
      <w:r w:rsidRPr="00F47811">
        <w:rPr>
          <w:rFonts w:cstheme="minorHAnsi"/>
          <w:szCs w:val="24"/>
        </w:rPr>
        <w:t xml:space="preserve"> takie jak: wzrost masy zebranego papieru i tektury z</w:t>
      </w:r>
      <w:r w:rsidR="004D4E13" w:rsidRPr="00F47811">
        <w:rPr>
          <w:rFonts w:cstheme="minorHAnsi"/>
          <w:szCs w:val="24"/>
        </w:rPr>
        <w:t> </w:t>
      </w:r>
      <w:r w:rsidRPr="00F47811">
        <w:rPr>
          <w:rFonts w:cstheme="minorHAnsi"/>
          <w:szCs w:val="24"/>
        </w:rPr>
        <w:t>gospodarstw domowych z 477,50 t</w:t>
      </w:r>
      <w:r w:rsidR="00B83949" w:rsidRPr="00F47811">
        <w:rPr>
          <w:rFonts w:cstheme="minorHAnsi"/>
          <w:szCs w:val="24"/>
        </w:rPr>
        <w:t>on</w:t>
      </w:r>
      <w:r w:rsidRPr="00F47811">
        <w:rPr>
          <w:rFonts w:cstheme="minorHAnsi"/>
          <w:szCs w:val="24"/>
        </w:rPr>
        <w:t xml:space="preserve"> w roku 2018 do 552,96 t</w:t>
      </w:r>
      <w:r w:rsidR="00B83949" w:rsidRPr="00F47811">
        <w:rPr>
          <w:rFonts w:cstheme="minorHAnsi"/>
          <w:szCs w:val="24"/>
        </w:rPr>
        <w:t>on</w:t>
      </w:r>
      <w:r w:rsidRPr="00F47811">
        <w:rPr>
          <w:rFonts w:cstheme="minorHAnsi"/>
          <w:szCs w:val="24"/>
        </w:rPr>
        <w:t xml:space="preserve"> w</w:t>
      </w:r>
      <w:r w:rsidR="00D87468" w:rsidRPr="00F47811">
        <w:rPr>
          <w:rFonts w:cstheme="minorHAnsi"/>
          <w:szCs w:val="24"/>
        </w:rPr>
        <w:t> </w:t>
      </w:r>
      <w:r w:rsidRPr="00F47811">
        <w:rPr>
          <w:rFonts w:cstheme="minorHAnsi"/>
          <w:szCs w:val="24"/>
        </w:rPr>
        <w:t>2019</w:t>
      </w:r>
      <w:r w:rsidR="00D87468" w:rsidRPr="00F47811">
        <w:rPr>
          <w:rFonts w:cstheme="minorHAnsi"/>
          <w:szCs w:val="24"/>
        </w:rPr>
        <w:t> </w:t>
      </w:r>
      <w:r w:rsidRPr="00F47811">
        <w:rPr>
          <w:rFonts w:cstheme="minorHAnsi"/>
          <w:szCs w:val="24"/>
        </w:rPr>
        <w:t>r. czy też szkła z 413,94 t</w:t>
      </w:r>
      <w:r w:rsidR="00B83949" w:rsidRPr="00F47811">
        <w:rPr>
          <w:rFonts w:cstheme="minorHAnsi"/>
          <w:szCs w:val="24"/>
        </w:rPr>
        <w:t>on</w:t>
      </w:r>
      <w:r w:rsidRPr="00F47811">
        <w:rPr>
          <w:rFonts w:cstheme="minorHAnsi"/>
          <w:szCs w:val="24"/>
        </w:rPr>
        <w:t xml:space="preserve"> do 471,55 t</w:t>
      </w:r>
      <w:r w:rsidR="00B83949" w:rsidRPr="00F47811">
        <w:rPr>
          <w:rFonts w:cstheme="minorHAnsi"/>
          <w:szCs w:val="24"/>
        </w:rPr>
        <w:t>on</w:t>
      </w:r>
      <w:r w:rsidRPr="00F47811">
        <w:rPr>
          <w:rFonts w:cstheme="minorHAnsi"/>
          <w:szCs w:val="24"/>
        </w:rPr>
        <w:t>. Na przestrzeni lat 2018</w:t>
      </w:r>
      <w:r w:rsidR="004650CC" w:rsidRPr="00F47811">
        <w:rPr>
          <w:rFonts w:cstheme="minorHAnsi"/>
          <w:szCs w:val="24"/>
        </w:rPr>
        <w:t>–</w:t>
      </w:r>
      <w:r w:rsidRPr="00F47811">
        <w:rPr>
          <w:rFonts w:cstheme="minorHAnsi"/>
          <w:szCs w:val="24"/>
        </w:rPr>
        <w:t xml:space="preserve">2019 </w:t>
      </w:r>
      <w:r w:rsidR="00B83949" w:rsidRPr="00F47811">
        <w:rPr>
          <w:rFonts w:cstheme="minorHAnsi"/>
          <w:szCs w:val="24"/>
        </w:rPr>
        <w:t xml:space="preserve">z gospodarstw domowych </w:t>
      </w:r>
      <w:r w:rsidRPr="00F47811">
        <w:rPr>
          <w:rFonts w:cstheme="minorHAnsi"/>
          <w:szCs w:val="24"/>
        </w:rPr>
        <w:t>zebrano także więcej odpadów biodegradowalnych (o 190,48 t</w:t>
      </w:r>
      <w:r w:rsidR="00B83949" w:rsidRPr="00F47811">
        <w:rPr>
          <w:rFonts w:cstheme="minorHAnsi"/>
          <w:szCs w:val="24"/>
        </w:rPr>
        <w:t>on</w:t>
      </w:r>
      <w:r w:rsidRPr="00F47811">
        <w:rPr>
          <w:rFonts w:cstheme="minorHAnsi"/>
          <w:szCs w:val="24"/>
        </w:rPr>
        <w:t>).</w:t>
      </w:r>
    </w:p>
    <w:p w14:paraId="558FDE5F" w14:textId="6578D3F4" w:rsidR="009057C8" w:rsidRPr="00F47811" w:rsidRDefault="009057C8" w:rsidP="009057C8">
      <w:pPr>
        <w:rPr>
          <w:rFonts w:cstheme="minorHAnsi"/>
          <w:szCs w:val="24"/>
        </w:rPr>
      </w:pPr>
      <w:r w:rsidRPr="00F47811">
        <w:rPr>
          <w:rFonts w:cstheme="minorHAnsi"/>
          <w:szCs w:val="24"/>
        </w:rPr>
        <w:t>Według danych Monitora Rozwoju Lokalnego Lubin zbiera najwięcej odpadów na mieszkańca w</w:t>
      </w:r>
      <w:r w:rsidR="004D4E13" w:rsidRPr="00F47811">
        <w:rPr>
          <w:rFonts w:cstheme="minorHAnsi"/>
          <w:szCs w:val="24"/>
        </w:rPr>
        <w:t> </w:t>
      </w:r>
      <w:r w:rsidRPr="00F47811">
        <w:rPr>
          <w:rFonts w:cstheme="minorHAnsi"/>
          <w:szCs w:val="24"/>
        </w:rPr>
        <w:t>grupie porównawczej, a dynamika tego procesu jest dodatnia.</w:t>
      </w:r>
    </w:p>
    <w:p w14:paraId="05FEE450" w14:textId="432CD0D0" w:rsidR="00401666" w:rsidRPr="00F47811" w:rsidRDefault="00401666" w:rsidP="00C2714B">
      <w:pPr>
        <w:pStyle w:val="Legenda"/>
      </w:pPr>
      <w:bookmarkStart w:id="280" w:name="_Toc82774524"/>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46</w:t>
      </w:r>
      <w:r w:rsidR="007A51E3" w:rsidRPr="00F47811">
        <w:fldChar w:fldCharType="end"/>
      </w:r>
      <w:r w:rsidRPr="00F47811">
        <w:t xml:space="preserve">. Odpady komunalne zebrane w ciągu roku ogółem na </w:t>
      </w:r>
      <w:r w:rsidR="00B83949" w:rsidRPr="00F47811">
        <w:t xml:space="preserve">jednego </w:t>
      </w:r>
      <w:r w:rsidRPr="00F47811">
        <w:t>mieszkańca (kg/osoba)</w:t>
      </w:r>
      <w:bookmarkEnd w:id="280"/>
    </w:p>
    <w:tbl>
      <w:tblPr>
        <w:tblStyle w:val="Tabelasiatki5ciemnaakcent11"/>
        <w:tblW w:w="0" w:type="auto"/>
        <w:tblLayout w:type="fixed"/>
        <w:tblLook w:val="04A0" w:firstRow="1" w:lastRow="0" w:firstColumn="1" w:lastColumn="0" w:noHBand="0" w:noVBand="1"/>
      </w:tblPr>
      <w:tblGrid>
        <w:gridCol w:w="2690"/>
        <w:gridCol w:w="2552"/>
        <w:gridCol w:w="2550"/>
        <w:gridCol w:w="1270"/>
      </w:tblGrid>
      <w:tr w:rsidR="009057C8" w:rsidRPr="00F47811" w14:paraId="7AD2FCD0" w14:textId="77777777" w:rsidTr="004D4E1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90" w:type="dxa"/>
            <w:noWrap/>
            <w:hideMark/>
          </w:tcPr>
          <w:p w14:paraId="5710B047" w14:textId="77777777" w:rsidR="00401666" w:rsidRPr="00F47811" w:rsidRDefault="00401666" w:rsidP="009057C8">
            <w:pPr>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2552" w:type="dxa"/>
            <w:noWrap/>
            <w:hideMark/>
          </w:tcPr>
          <w:p w14:paraId="3647726E" w14:textId="533A0044" w:rsidR="00401666" w:rsidRPr="00F47811" w:rsidRDefault="00401666" w:rsidP="009057C8">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nominalna</w:t>
            </w:r>
            <w:r w:rsidR="005401E1" w:rsidRPr="00F47811">
              <w:rPr>
                <w:rFonts w:eastAsia="Times New Roman" w:cstheme="minorHAnsi"/>
                <w:color w:val="000000"/>
                <w:sz w:val="20"/>
                <w:lang w:eastAsia="pl-PL"/>
              </w:rPr>
              <w:t xml:space="preserve"> (kg</w:t>
            </w:r>
            <w:r w:rsidR="005F311F" w:rsidRPr="00F47811">
              <w:rPr>
                <w:rFonts w:eastAsia="Times New Roman" w:cstheme="minorHAnsi"/>
                <w:color w:val="000000"/>
                <w:sz w:val="20"/>
                <w:lang w:eastAsia="pl-PL"/>
              </w:rPr>
              <w:t>/</w:t>
            </w:r>
            <w:r w:rsidR="005401E1" w:rsidRPr="00F47811">
              <w:rPr>
                <w:rFonts w:eastAsia="Times New Roman" w:cstheme="minorHAnsi"/>
                <w:color w:val="000000"/>
                <w:sz w:val="20"/>
                <w:lang w:eastAsia="pl-PL"/>
              </w:rPr>
              <w:t>osob</w:t>
            </w:r>
            <w:r w:rsidR="005F311F" w:rsidRPr="00F47811">
              <w:rPr>
                <w:rFonts w:eastAsia="Times New Roman" w:cstheme="minorHAnsi"/>
                <w:color w:val="000000"/>
                <w:sz w:val="20"/>
                <w:lang w:eastAsia="pl-PL"/>
              </w:rPr>
              <w:t>a</w:t>
            </w:r>
            <w:r w:rsidR="005401E1" w:rsidRPr="00F47811">
              <w:rPr>
                <w:rFonts w:eastAsia="Times New Roman" w:cstheme="minorHAnsi"/>
                <w:color w:val="000000"/>
                <w:sz w:val="20"/>
                <w:lang w:eastAsia="pl-PL"/>
              </w:rPr>
              <w:t>)</w:t>
            </w:r>
          </w:p>
        </w:tc>
        <w:tc>
          <w:tcPr>
            <w:tcW w:w="2550" w:type="dxa"/>
            <w:noWrap/>
            <w:hideMark/>
          </w:tcPr>
          <w:p w14:paraId="6DFDA93E" w14:textId="77777777" w:rsidR="00401666" w:rsidRPr="00F47811" w:rsidRDefault="00401666" w:rsidP="009057C8">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standaryzowana</w:t>
            </w:r>
          </w:p>
        </w:tc>
        <w:tc>
          <w:tcPr>
            <w:tcW w:w="1270" w:type="dxa"/>
            <w:noWrap/>
            <w:hideMark/>
          </w:tcPr>
          <w:p w14:paraId="3752B413" w14:textId="77777777" w:rsidR="00401666" w:rsidRPr="00F47811" w:rsidRDefault="00401666" w:rsidP="009057C8">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Dynamika</w:t>
            </w:r>
          </w:p>
        </w:tc>
      </w:tr>
      <w:tr w:rsidR="00401666" w:rsidRPr="00F47811" w14:paraId="70691D46" w14:textId="77777777" w:rsidTr="004D4E1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90" w:type="dxa"/>
            <w:noWrap/>
            <w:hideMark/>
          </w:tcPr>
          <w:p w14:paraId="0B39B572" w14:textId="77777777" w:rsidR="00401666" w:rsidRPr="00F47811" w:rsidRDefault="00401666" w:rsidP="009057C8">
            <w:pPr>
              <w:spacing w:before="0"/>
              <w:jc w:val="left"/>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2552" w:type="dxa"/>
            <w:noWrap/>
            <w:hideMark/>
          </w:tcPr>
          <w:p w14:paraId="3FF28FE2" w14:textId="77777777" w:rsidR="00401666" w:rsidRPr="00F47811"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315,2</w:t>
            </w:r>
          </w:p>
        </w:tc>
        <w:tc>
          <w:tcPr>
            <w:tcW w:w="2550" w:type="dxa"/>
            <w:noWrap/>
            <w:hideMark/>
          </w:tcPr>
          <w:p w14:paraId="5786B727" w14:textId="77777777" w:rsidR="00401666" w:rsidRPr="00F47811"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-0,64</w:t>
            </w:r>
          </w:p>
        </w:tc>
        <w:tc>
          <w:tcPr>
            <w:tcW w:w="1270" w:type="dxa"/>
            <w:noWrap/>
            <w:hideMark/>
          </w:tcPr>
          <w:p w14:paraId="662D3C24" w14:textId="77777777" w:rsidR="00401666" w:rsidRPr="00F47811"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0,78</w:t>
            </w:r>
          </w:p>
        </w:tc>
      </w:tr>
      <w:tr w:rsidR="00401666" w:rsidRPr="006744D5" w14:paraId="7689BC95" w14:textId="77777777" w:rsidTr="004D4E13">
        <w:trPr>
          <w:trHeight w:val="20"/>
        </w:trPr>
        <w:tc>
          <w:tcPr>
            <w:cnfStyle w:val="001000000000" w:firstRow="0" w:lastRow="0" w:firstColumn="1" w:lastColumn="0" w:oddVBand="0" w:evenVBand="0" w:oddHBand="0" w:evenHBand="0" w:firstRowFirstColumn="0" w:firstRowLastColumn="0" w:lastRowFirstColumn="0" w:lastRowLastColumn="0"/>
            <w:tcW w:w="2690" w:type="dxa"/>
            <w:noWrap/>
            <w:hideMark/>
          </w:tcPr>
          <w:p w14:paraId="0B94EB5D" w14:textId="77777777" w:rsidR="00401666" w:rsidRPr="006744D5" w:rsidRDefault="00401666" w:rsidP="009057C8">
            <w:pPr>
              <w:spacing w:before="0"/>
              <w:jc w:val="left"/>
              <w:rPr>
                <w:rFonts w:eastAsia="Times New Roman" w:cstheme="minorHAnsi"/>
                <w:b w:val="0"/>
                <w:bCs w:val="0"/>
                <w:color w:val="000000"/>
                <w:sz w:val="20"/>
                <w:lang w:eastAsia="pl-PL"/>
              </w:rPr>
            </w:pPr>
            <w:r w:rsidRPr="006744D5">
              <w:rPr>
                <w:rFonts w:eastAsia="Times New Roman" w:cstheme="minorHAnsi"/>
                <w:b w:val="0"/>
                <w:bCs w:val="0"/>
                <w:color w:val="000000"/>
                <w:sz w:val="20"/>
                <w:lang w:eastAsia="pl-PL"/>
              </w:rPr>
              <w:t>Miasto Głogów</w:t>
            </w:r>
          </w:p>
        </w:tc>
        <w:tc>
          <w:tcPr>
            <w:tcW w:w="2552" w:type="dxa"/>
            <w:noWrap/>
            <w:hideMark/>
          </w:tcPr>
          <w:p w14:paraId="6B15F5AC" w14:textId="77777777" w:rsidR="00401666" w:rsidRPr="006744D5" w:rsidRDefault="00401666" w:rsidP="0040166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286,7</w:t>
            </w:r>
          </w:p>
        </w:tc>
        <w:tc>
          <w:tcPr>
            <w:tcW w:w="2550" w:type="dxa"/>
            <w:noWrap/>
            <w:hideMark/>
          </w:tcPr>
          <w:p w14:paraId="447EABBD" w14:textId="77777777" w:rsidR="00401666" w:rsidRPr="006744D5" w:rsidRDefault="00401666" w:rsidP="0040166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0,04</w:t>
            </w:r>
          </w:p>
        </w:tc>
        <w:tc>
          <w:tcPr>
            <w:tcW w:w="1270" w:type="dxa"/>
            <w:noWrap/>
            <w:hideMark/>
          </w:tcPr>
          <w:p w14:paraId="4A8F4CFF" w14:textId="77777777" w:rsidR="00401666" w:rsidRPr="006744D5" w:rsidRDefault="00401666" w:rsidP="0040166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0,31</w:t>
            </w:r>
          </w:p>
        </w:tc>
      </w:tr>
      <w:tr w:rsidR="00401666" w:rsidRPr="006744D5" w14:paraId="3B94BB0A" w14:textId="77777777" w:rsidTr="004D4E1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90" w:type="dxa"/>
            <w:noWrap/>
            <w:hideMark/>
          </w:tcPr>
          <w:p w14:paraId="1D149A31" w14:textId="77777777" w:rsidR="00401666" w:rsidRPr="006744D5" w:rsidRDefault="00401666" w:rsidP="009057C8">
            <w:pPr>
              <w:spacing w:before="0"/>
              <w:jc w:val="left"/>
              <w:rPr>
                <w:rFonts w:eastAsia="Times New Roman" w:cstheme="minorHAnsi"/>
                <w:b w:val="0"/>
                <w:bCs w:val="0"/>
                <w:color w:val="000000"/>
                <w:sz w:val="20"/>
                <w:lang w:eastAsia="pl-PL"/>
              </w:rPr>
            </w:pPr>
            <w:r w:rsidRPr="006744D5">
              <w:rPr>
                <w:rFonts w:eastAsia="Times New Roman" w:cstheme="minorHAnsi"/>
                <w:b w:val="0"/>
                <w:bCs w:val="0"/>
                <w:color w:val="000000"/>
                <w:sz w:val="20"/>
                <w:lang w:eastAsia="pl-PL"/>
              </w:rPr>
              <w:t>Miasto Kędzierzyn-Koźle</w:t>
            </w:r>
          </w:p>
        </w:tc>
        <w:tc>
          <w:tcPr>
            <w:tcW w:w="2552" w:type="dxa"/>
            <w:noWrap/>
            <w:hideMark/>
          </w:tcPr>
          <w:p w14:paraId="3A6BF93B" w14:textId="77777777" w:rsidR="00401666" w:rsidRPr="006744D5"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232,1</w:t>
            </w:r>
          </w:p>
        </w:tc>
        <w:tc>
          <w:tcPr>
            <w:tcW w:w="2550" w:type="dxa"/>
            <w:noWrap/>
            <w:hideMark/>
          </w:tcPr>
          <w:p w14:paraId="5B452572" w14:textId="77777777" w:rsidR="00401666" w:rsidRPr="006744D5"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1,34</w:t>
            </w:r>
          </w:p>
        </w:tc>
        <w:tc>
          <w:tcPr>
            <w:tcW w:w="1270" w:type="dxa"/>
            <w:noWrap/>
            <w:hideMark/>
          </w:tcPr>
          <w:p w14:paraId="06BA7E87" w14:textId="77777777" w:rsidR="00401666" w:rsidRPr="006744D5"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0,66</w:t>
            </w:r>
          </w:p>
        </w:tc>
      </w:tr>
      <w:tr w:rsidR="00401666" w:rsidRPr="006744D5" w14:paraId="4CBF7CFE" w14:textId="77777777" w:rsidTr="004D4E13">
        <w:trPr>
          <w:trHeight w:val="20"/>
        </w:trPr>
        <w:tc>
          <w:tcPr>
            <w:cnfStyle w:val="001000000000" w:firstRow="0" w:lastRow="0" w:firstColumn="1" w:lastColumn="0" w:oddVBand="0" w:evenVBand="0" w:oddHBand="0" w:evenHBand="0" w:firstRowFirstColumn="0" w:firstRowLastColumn="0" w:lastRowFirstColumn="0" w:lastRowLastColumn="0"/>
            <w:tcW w:w="2690" w:type="dxa"/>
            <w:noWrap/>
            <w:hideMark/>
          </w:tcPr>
          <w:p w14:paraId="53D838BC" w14:textId="77777777" w:rsidR="00401666" w:rsidRPr="006744D5" w:rsidRDefault="00401666" w:rsidP="009057C8">
            <w:pPr>
              <w:spacing w:before="0"/>
              <w:jc w:val="left"/>
              <w:rPr>
                <w:rFonts w:eastAsia="Times New Roman" w:cstheme="minorHAnsi"/>
                <w:b w:val="0"/>
                <w:bCs w:val="0"/>
                <w:color w:val="000000"/>
                <w:sz w:val="20"/>
                <w:lang w:eastAsia="pl-PL"/>
              </w:rPr>
            </w:pPr>
            <w:r w:rsidRPr="006744D5">
              <w:rPr>
                <w:rFonts w:eastAsia="Times New Roman" w:cstheme="minorHAnsi"/>
                <w:b w:val="0"/>
                <w:bCs w:val="0"/>
                <w:color w:val="000000"/>
                <w:sz w:val="20"/>
                <w:lang w:eastAsia="pl-PL"/>
              </w:rPr>
              <w:t>Miasto Świdnica</w:t>
            </w:r>
          </w:p>
        </w:tc>
        <w:tc>
          <w:tcPr>
            <w:tcW w:w="2552" w:type="dxa"/>
            <w:noWrap/>
            <w:hideMark/>
          </w:tcPr>
          <w:p w14:paraId="290576CA" w14:textId="77777777" w:rsidR="00401666" w:rsidRPr="006744D5" w:rsidRDefault="00401666" w:rsidP="0040166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282,1</w:t>
            </w:r>
          </w:p>
        </w:tc>
        <w:tc>
          <w:tcPr>
            <w:tcW w:w="2550" w:type="dxa"/>
            <w:noWrap/>
            <w:hideMark/>
          </w:tcPr>
          <w:p w14:paraId="51AAEBD6" w14:textId="77777777" w:rsidR="00401666" w:rsidRPr="006744D5" w:rsidRDefault="00401666" w:rsidP="0040166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0,15</w:t>
            </w:r>
          </w:p>
        </w:tc>
        <w:tc>
          <w:tcPr>
            <w:tcW w:w="1270" w:type="dxa"/>
            <w:noWrap/>
            <w:hideMark/>
          </w:tcPr>
          <w:p w14:paraId="25266362" w14:textId="77777777" w:rsidR="00401666" w:rsidRPr="006744D5" w:rsidRDefault="00401666" w:rsidP="00401666">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-0,15</w:t>
            </w:r>
          </w:p>
        </w:tc>
      </w:tr>
      <w:tr w:rsidR="00401666" w:rsidRPr="006744D5" w14:paraId="0866D3ED" w14:textId="77777777" w:rsidTr="004D4E1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90" w:type="dxa"/>
            <w:noWrap/>
            <w:hideMark/>
          </w:tcPr>
          <w:p w14:paraId="692B06AB" w14:textId="77777777" w:rsidR="00401666" w:rsidRPr="006744D5" w:rsidRDefault="00401666" w:rsidP="009057C8">
            <w:pPr>
              <w:spacing w:before="0"/>
              <w:jc w:val="left"/>
              <w:rPr>
                <w:rFonts w:eastAsia="Times New Roman" w:cstheme="minorHAnsi"/>
                <w:b w:val="0"/>
                <w:bCs w:val="0"/>
                <w:color w:val="000000"/>
                <w:sz w:val="20"/>
                <w:lang w:eastAsia="pl-PL"/>
              </w:rPr>
            </w:pPr>
            <w:r w:rsidRPr="006744D5">
              <w:rPr>
                <w:rFonts w:eastAsia="Times New Roman" w:cstheme="minorHAnsi"/>
                <w:b w:val="0"/>
                <w:bCs w:val="0"/>
                <w:color w:val="000000"/>
                <w:sz w:val="20"/>
                <w:lang w:eastAsia="pl-PL"/>
              </w:rPr>
              <w:t>Miasto Bełchatów</w:t>
            </w:r>
          </w:p>
        </w:tc>
        <w:tc>
          <w:tcPr>
            <w:tcW w:w="2552" w:type="dxa"/>
            <w:noWrap/>
            <w:hideMark/>
          </w:tcPr>
          <w:p w14:paraId="32ABCBA1" w14:textId="77777777" w:rsidR="00401666" w:rsidRPr="006744D5"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215,1</w:t>
            </w:r>
          </w:p>
        </w:tc>
        <w:tc>
          <w:tcPr>
            <w:tcW w:w="2550" w:type="dxa"/>
            <w:noWrap/>
            <w:hideMark/>
          </w:tcPr>
          <w:p w14:paraId="03AF9C7C" w14:textId="77777777" w:rsidR="00401666" w:rsidRPr="006744D5"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1,76</w:t>
            </w:r>
          </w:p>
        </w:tc>
        <w:tc>
          <w:tcPr>
            <w:tcW w:w="1270" w:type="dxa"/>
            <w:noWrap/>
            <w:hideMark/>
          </w:tcPr>
          <w:p w14:paraId="0312EEFB" w14:textId="77777777" w:rsidR="00401666" w:rsidRPr="006744D5" w:rsidRDefault="00401666" w:rsidP="00401666">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744D5">
              <w:rPr>
                <w:rFonts w:eastAsia="Times New Roman" w:cstheme="minorHAnsi"/>
                <w:color w:val="000000"/>
                <w:sz w:val="20"/>
                <w:lang w:eastAsia="pl-PL"/>
              </w:rPr>
              <w:t>0,26</w:t>
            </w:r>
          </w:p>
        </w:tc>
      </w:tr>
    </w:tbl>
    <w:p w14:paraId="3EBEA9D1" w14:textId="7A6639EA" w:rsidR="00401666" w:rsidRPr="00F47811" w:rsidRDefault="00401666" w:rsidP="00804B34">
      <w:pPr>
        <w:pStyle w:val="Cytat"/>
      </w:pPr>
      <w:r w:rsidRPr="00F47811">
        <w:t xml:space="preserve">Źródło: </w:t>
      </w:r>
      <w:r w:rsidR="005839DA" w:rsidRPr="00F47811">
        <w:t>o</w:t>
      </w:r>
      <w:r w:rsidRPr="00F47811">
        <w:t>pracowanie własne na podstawie MRL – System Analiz Samorządowych (SAS).</w:t>
      </w:r>
    </w:p>
    <w:p w14:paraId="7B03BCE4" w14:textId="443B8086" w:rsidR="00401666" w:rsidRPr="00F47811" w:rsidRDefault="00B05C9A" w:rsidP="00B13FF4">
      <w:pPr>
        <w:pStyle w:val="Legenda"/>
        <w:rPr>
          <w:rFonts w:cstheme="minorHAnsi"/>
          <w:szCs w:val="24"/>
        </w:rPr>
      </w:pPr>
      <w:r w:rsidRPr="00F47811">
        <w:lastRenderedPageBreak/>
        <w:drawing>
          <wp:inline distT="0" distB="0" distL="0" distR="0" wp14:anchorId="39BE7F87" wp14:editId="3751AEA5">
            <wp:extent cx="5760000" cy="2880000"/>
            <wp:effectExtent l="0" t="0" r="12700" b="15875"/>
            <wp:docPr id="49" name="Wykres 4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CAD2845" w14:textId="2FA1B64A" w:rsidR="00401666" w:rsidRPr="00F47811" w:rsidRDefault="00401666" w:rsidP="00C2714B">
      <w:pPr>
        <w:pStyle w:val="Legenda"/>
      </w:pPr>
      <w:bookmarkStart w:id="281" w:name="_Toc80866466"/>
      <w:bookmarkStart w:id="282" w:name="_Toc80866506"/>
      <w:bookmarkStart w:id="283" w:name="_Toc82774459"/>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21</w:t>
      </w:r>
      <w:r w:rsidR="007A51E3" w:rsidRPr="00F47811">
        <w:fldChar w:fldCharType="end"/>
      </w:r>
      <w:r w:rsidRPr="00F47811">
        <w:t xml:space="preserve">. Odpady komunalne zebrane w ciągu roku ogółem na </w:t>
      </w:r>
      <w:r w:rsidR="00107235" w:rsidRPr="00F47811">
        <w:t xml:space="preserve">jednego </w:t>
      </w:r>
      <w:r w:rsidRPr="00F47811">
        <w:t>mieszkańca (kg/osoba)</w:t>
      </w:r>
      <w:bookmarkEnd w:id="281"/>
      <w:bookmarkEnd w:id="282"/>
      <w:bookmarkEnd w:id="283"/>
    </w:p>
    <w:p w14:paraId="1A775219" w14:textId="117903A6" w:rsidR="00B05C9A" w:rsidRPr="00F47811" w:rsidRDefault="00B05C9A" w:rsidP="00804B34">
      <w:pPr>
        <w:pStyle w:val="Cytat"/>
      </w:pPr>
      <w:r w:rsidRPr="00F47811">
        <w:t xml:space="preserve">Źródło: </w:t>
      </w:r>
      <w:r w:rsidR="00A01E51" w:rsidRPr="00F47811">
        <w:t>o</w:t>
      </w:r>
      <w:r w:rsidRPr="00F47811">
        <w:t>pracowanie własne na podstawie MRL – System Analiz Samorządowych (SAS).</w:t>
      </w:r>
    </w:p>
    <w:p w14:paraId="635FA9A5" w14:textId="3B9603FC" w:rsidR="00A246B1" w:rsidRPr="00F47811" w:rsidRDefault="00A246B1" w:rsidP="004975A9">
      <w:pPr>
        <w:rPr>
          <w:rFonts w:cstheme="minorHAnsi"/>
          <w:szCs w:val="24"/>
        </w:rPr>
      </w:pPr>
      <w:r w:rsidRPr="00F47811">
        <w:rPr>
          <w:rFonts w:cstheme="minorHAnsi"/>
          <w:szCs w:val="24"/>
        </w:rPr>
        <w:t xml:space="preserve">W 2019 r. w Lubinie średni koszt funkcjonowania systemu gospodarowania odpadami wyniósł </w:t>
      </w:r>
      <w:r w:rsidR="00A01E51" w:rsidRPr="00F47811">
        <w:rPr>
          <w:rFonts w:cstheme="minorHAnsi"/>
          <w:szCs w:val="24"/>
        </w:rPr>
        <w:t xml:space="preserve">ogółem </w:t>
      </w:r>
      <w:r w:rsidR="00A10DD2" w:rsidRPr="00F47811">
        <w:rPr>
          <w:rFonts w:cstheme="minorHAnsi"/>
          <w:szCs w:val="24"/>
        </w:rPr>
        <w:t>653,70</w:t>
      </w:r>
      <w:r w:rsidRPr="00F47811">
        <w:rPr>
          <w:rFonts w:cstheme="minorHAnsi"/>
          <w:szCs w:val="24"/>
        </w:rPr>
        <w:t xml:space="preserve"> zł </w:t>
      </w:r>
      <w:bookmarkStart w:id="284" w:name="_Hlk65241598"/>
      <w:r w:rsidRPr="00F47811">
        <w:rPr>
          <w:rFonts w:cstheme="minorHAnsi"/>
          <w:szCs w:val="24"/>
        </w:rPr>
        <w:t>na 1 tonę odebranych i zebranych odpadów</w:t>
      </w:r>
      <w:bookmarkEnd w:id="284"/>
      <w:r w:rsidR="00A10DD2" w:rsidRPr="00F47811">
        <w:rPr>
          <w:rFonts w:cstheme="minorHAnsi"/>
          <w:szCs w:val="24"/>
        </w:rPr>
        <w:t>. Warto jednak zaznaczyć, że</w:t>
      </w:r>
      <w:r w:rsidR="00927DAC" w:rsidRPr="00F47811">
        <w:rPr>
          <w:rFonts w:cstheme="minorHAnsi"/>
          <w:szCs w:val="24"/>
        </w:rPr>
        <w:t> </w:t>
      </w:r>
      <w:r w:rsidR="00A10DD2" w:rsidRPr="00F47811">
        <w:rPr>
          <w:rFonts w:cstheme="minorHAnsi"/>
          <w:szCs w:val="24"/>
        </w:rPr>
        <w:t>w</w:t>
      </w:r>
      <w:r w:rsidR="00927DAC" w:rsidRPr="00F47811">
        <w:rPr>
          <w:rFonts w:cstheme="minorHAnsi"/>
          <w:szCs w:val="24"/>
        </w:rPr>
        <w:t> </w:t>
      </w:r>
      <w:r w:rsidR="00A10DD2" w:rsidRPr="00F47811">
        <w:rPr>
          <w:rFonts w:cstheme="minorHAnsi"/>
          <w:szCs w:val="24"/>
        </w:rPr>
        <w:t>porównaniu do</w:t>
      </w:r>
      <w:r w:rsidR="00737A25">
        <w:rPr>
          <w:rFonts w:cstheme="minorHAnsi"/>
          <w:szCs w:val="24"/>
        </w:rPr>
        <w:t> </w:t>
      </w:r>
      <w:r w:rsidR="00A10DD2" w:rsidRPr="00F47811">
        <w:rPr>
          <w:rFonts w:cstheme="minorHAnsi"/>
          <w:szCs w:val="24"/>
        </w:rPr>
        <w:t xml:space="preserve">średniej dla Dolnego Śląska </w:t>
      </w:r>
      <w:r w:rsidR="00F21800" w:rsidRPr="00F47811">
        <w:rPr>
          <w:rFonts w:cstheme="minorHAnsi"/>
          <w:szCs w:val="24"/>
        </w:rPr>
        <w:t>w przypadku</w:t>
      </w:r>
      <w:r w:rsidR="00A10DD2" w:rsidRPr="00F47811">
        <w:rPr>
          <w:rFonts w:cstheme="minorHAnsi"/>
          <w:szCs w:val="24"/>
        </w:rPr>
        <w:t xml:space="preserve"> </w:t>
      </w:r>
      <w:r w:rsidR="00A01E51" w:rsidRPr="00F47811">
        <w:rPr>
          <w:rFonts w:cstheme="minorHAnsi"/>
          <w:szCs w:val="24"/>
        </w:rPr>
        <w:t xml:space="preserve">jednej </w:t>
      </w:r>
      <w:r w:rsidR="00A10DD2" w:rsidRPr="00F47811">
        <w:rPr>
          <w:rFonts w:cstheme="minorHAnsi"/>
          <w:szCs w:val="24"/>
        </w:rPr>
        <w:t>ton</w:t>
      </w:r>
      <w:r w:rsidR="00F21800" w:rsidRPr="00F47811">
        <w:rPr>
          <w:rFonts w:cstheme="minorHAnsi"/>
          <w:szCs w:val="24"/>
        </w:rPr>
        <w:t>y</w:t>
      </w:r>
      <w:r w:rsidR="00A10DD2" w:rsidRPr="00F47811">
        <w:rPr>
          <w:rFonts w:cstheme="minorHAnsi"/>
          <w:szCs w:val="24"/>
        </w:rPr>
        <w:t xml:space="preserve"> odebranych i zebranych odpadów różnica wynosi w przybliżeniu 89 zł na korzyść województwa.</w:t>
      </w:r>
    </w:p>
    <w:p w14:paraId="1411A2E0" w14:textId="0013FA44" w:rsidR="00264C2C" w:rsidRPr="00F47811" w:rsidRDefault="00264C2C" w:rsidP="00D87468">
      <w:pPr>
        <w:pStyle w:val="Legenda"/>
      </w:pPr>
      <w:r w:rsidRPr="00F47811">
        <w:drawing>
          <wp:inline distT="0" distB="0" distL="0" distR="0" wp14:anchorId="1974A4B9" wp14:editId="53A5C223">
            <wp:extent cx="5760000" cy="2664000"/>
            <wp:effectExtent l="0" t="0" r="12700" b="3175"/>
            <wp:docPr id="19" name="Wykres 1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CE84AE5-012B-4536-BFF9-90C932F558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C39A3BE" w14:textId="1197C864" w:rsidR="00CA05CD" w:rsidRPr="00F47811" w:rsidRDefault="00264C2C" w:rsidP="00C2714B">
      <w:pPr>
        <w:pStyle w:val="Legenda"/>
        <w:rPr>
          <w:rFonts w:cstheme="minorHAnsi"/>
          <w:szCs w:val="24"/>
        </w:rPr>
      </w:pPr>
      <w:bookmarkStart w:id="285" w:name="_Toc80866467"/>
      <w:bookmarkStart w:id="286" w:name="_Toc80866507"/>
      <w:bookmarkStart w:id="287" w:name="_Toc82774460"/>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22</w:t>
      </w:r>
      <w:r w:rsidR="00431AAC" w:rsidRPr="00F47811">
        <w:fldChar w:fldCharType="end"/>
      </w:r>
      <w:r w:rsidRPr="00F47811">
        <w:t>.</w:t>
      </w:r>
      <w:r w:rsidRPr="00F47811">
        <w:rPr>
          <w:rFonts w:cstheme="minorHAnsi"/>
          <w:szCs w:val="24"/>
        </w:rPr>
        <w:t xml:space="preserve"> </w:t>
      </w:r>
      <w:r w:rsidR="00D219E3" w:rsidRPr="00F47811">
        <w:t xml:space="preserve">Wskaźnik efektywności kosztowej </w:t>
      </w:r>
      <w:r w:rsidRPr="00F47811">
        <w:t xml:space="preserve">ogółem </w:t>
      </w:r>
      <w:r w:rsidR="00D219E3" w:rsidRPr="00F47811">
        <w:t>usług odebranych odpadów komunalnych</w:t>
      </w:r>
      <w:r w:rsidRPr="00F47811">
        <w:t xml:space="preserve"> w 2019 r</w:t>
      </w:r>
      <w:r w:rsidR="00D219E3" w:rsidRPr="00F47811">
        <w:t>.</w:t>
      </w:r>
      <w:bookmarkEnd w:id="285"/>
      <w:bookmarkEnd w:id="286"/>
      <w:bookmarkEnd w:id="287"/>
    </w:p>
    <w:p w14:paraId="0B9D3602" w14:textId="5D716359" w:rsidR="00CA05CD" w:rsidRPr="00F47811" w:rsidRDefault="00CA05CD" w:rsidP="00804B34">
      <w:pPr>
        <w:pStyle w:val="Cytat"/>
      </w:pPr>
      <w:r w:rsidRPr="00F47811">
        <w:t xml:space="preserve">Źródło: </w:t>
      </w:r>
      <w:r w:rsidR="00A01E51" w:rsidRPr="00F47811">
        <w:t>o</w:t>
      </w:r>
      <w:r w:rsidRPr="00F47811">
        <w:t>pracowanie na podstawie BDL GUS.</w:t>
      </w:r>
    </w:p>
    <w:p w14:paraId="423462D2" w14:textId="1CD394D5" w:rsidR="00401666" w:rsidRPr="00F47811" w:rsidRDefault="00264C2C" w:rsidP="004975A9">
      <w:pPr>
        <w:rPr>
          <w:rFonts w:cstheme="minorHAnsi"/>
          <w:szCs w:val="24"/>
        </w:rPr>
      </w:pPr>
      <w:r w:rsidRPr="00F47811">
        <w:rPr>
          <w:rFonts w:cstheme="minorHAnsi"/>
          <w:szCs w:val="24"/>
        </w:rPr>
        <w:t>W</w:t>
      </w:r>
      <w:r w:rsidR="00B17EC2" w:rsidRPr="00F47811">
        <w:rPr>
          <w:rFonts w:cstheme="minorHAnsi"/>
          <w:szCs w:val="24"/>
        </w:rPr>
        <w:t>artość wskaźnika efektywności usług odebranych odpadów komunalnych</w:t>
      </w:r>
      <w:r w:rsidRPr="00F47811">
        <w:rPr>
          <w:rFonts w:cstheme="minorHAnsi"/>
          <w:szCs w:val="24"/>
        </w:rPr>
        <w:t xml:space="preserve"> w</w:t>
      </w:r>
      <w:r w:rsidR="00640197">
        <w:rPr>
          <w:rFonts w:cstheme="minorHAnsi"/>
          <w:szCs w:val="24"/>
        </w:rPr>
        <w:t xml:space="preserve"> </w:t>
      </w:r>
      <w:r w:rsidRPr="00F47811">
        <w:rPr>
          <w:rFonts w:cstheme="minorHAnsi"/>
          <w:szCs w:val="24"/>
        </w:rPr>
        <w:t xml:space="preserve">Lubinie </w:t>
      </w:r>
      <w:r w:rsidR="00B17EC2" w:rsidRPr="00F47811">
        <w:rPr>
          <w:rFonts w:cstheme="minorHAnsi"/>
          <w:szCs w:val="24"/>
        </w:rPr>
        <w:t>może wynikać z</w:t>
      </w:r>
      <w:r w:rsidR="005D6112" w:rsidRPr="00F47811">
        <w:rPr>
          <w:rFonts w:cstheme="minorHAnsi"/>
          <w:szCs w:val="24"/>
        </w:rPr>
        <w:t> </w:t>
      </w:r>
      <w:r w:rsidR="00B17EC2" w:rsidRPr="00F47811">
        <w:rPr>
          <w:rFonts w:cstheme="minorHAnsi"/>
          <w:szCs w:val="24"/>
        </w:rPr>
        <w:t xml:space="preserve">gęstej zabudowy mieszkaniowej </w:t>
      </w:r>
      <w:r w:rsidR="007009F4" w:rsidRPr="00F47811">
        <w:rPr>
          <w:rFonts w:cstheme="minorHAnsi"/>
          <w:szCs w:val="24"/>
        </w:rPr>
        <w:t>(w</w:t>
      </w:r>
      <w:r w:rsidRPr="00F47811">
        <w:rPr>
          <w:rFonts w:cstheme="minorHAnsi"/>
          <w:szCs w:val="24"/>
        </w:rPr>
        <w:t> </w:t>
      </w:r>
      <w:r w:rsidR="007009F4" w:rsidRPr="00F47811">
        <w:rPr>
          <w:rFonts w:cstheme="minorHAnsi"/>
          <w:szCs w:val="24"/>
        </w:rPr>
        <w:t>dużej części blokowej)</w:t>
      </w:r>
      <w:r w:rsidR="00B17EC2" w:rsidRPr="00F47811">
        <w:rPr>
          <w:rFonts w:cstheme="minorHAnsi"/>
          <w:szCs w:val="24"/>
        </w:rPr>
        <w:t xml:space="preserve"> oraz złożonego systemu gospodarowania odpadami, w którym uczestniczy wiele podmiotów.</w:t>
      </w:r>
      <w:r w:rsidR="009F07C7" w:rsidRPr="00F47811">
        <w:rPr>
          <w:rFonts w:cstheme="minorHAnsi"/>
          <w:szCs w:val="24"/>
        </w:rPr>
        <w:t xml:space="preserve"> </w:t>
      </w:r>
      <w:r w:rsidR="00D91A75" w:rsidRPr="00F47811">
        <w:rPr>
          <w:rFonts w:cstheme="minorHAnsi"/>
          <w:szCs w:val="24"/>
        </w:rPr>
        <w:t>W</w:t>
      </w:r>
      <w:r w:rsidRPr="00F47811">
        <w:rPr>
          <w:rFonts w:cstheme="minorHAnsi"/>
          <w:szCs w:val="24"/>
        </w:rPr>
        <w:t xml:space="preserve"> przyszłości </w:t>
      </w:r>
      <w:r w:rsidR="00D91A75" w:rsidRPr="00F47811">
        <w:rPr>
          <w:rFonts w:cstheme="minorHAnsi"/>
          <w:szCs w:val="24"/>
        </w:rPr>
        <w:t>może</w:t>
      </w:r>
      <w:r w:rsidRPr="00F47811">
        <w:rPr>
          <w:rFonts w:cstheme="minorHAnsi"/>
          <w:szCs w:val="24"/>
        </w:rPr>
        <w:t xml:space="preserve"> </w:t>
      </w:r>
      <w:r w:rsidR="007009F4" w:rsidRPr="00F47811">
        <w:rPr>
          <w:rFonts w:cstheme="minorHAnsi"/>
          <w:szCs w:val="24"/>
        </w:rPr>
        <w:t xml:space="preserve">ulec zwiększeniu </w:t>
      </w:r>
      <w:r w:rsidR="00D91A75" w:rsidRPr="00F47811">
        <w:rPr>
          <w:rFonts w:cstheme="minorHAnsi"/>
          <w:szCs w:val="24"/>
        </w:rPr>
        <w:t>w związku z</w:t>
      </w:r>
      <w:r w:rsidR="005D6112" w:rsidRPr="00F47811">
        <w:rPr>
          <w:rFonts w:cstheme="minorHAnsi"/>
          <w:szCs w:val="24"/>
        </w:rPr>
        <w:t> </w:t>
      </w:r>
      <w:r w:rsidR="007009F4" w:rsidRPr="00F47811">
        <w:rPr>
          <w:rFonts w:cstheme="minorHAnsi"/>
          <w:szCs w:val="24"/>
        </w:rPr>
        <w:t>planowaną likwidacją składowiska odpadów oraz wynikającym z tego możliwym wzrostem</w:t>
      </w:r>
      <w:r w:rsidR="009F07C7" w:rsidRPr="00F47811">
        <w:rPr>
          <w:rFonts w:cstheme="minorHAnsi"/>
          <w:szCs w:val="24"/>
        </w:rPr>
        <w:t xml:space="preserve"> </w:t>
      </w:r>
      <w:r w:rsidR="007009F4" w:rsidRPr="00F47811">
        <w:rPr>
          <w:rFonts w:cstheme="minorHAnsi"/>
          <w:szCs w:val="24"/>
        </w:rPr>
        <w:t>kosztów dot</w:t>
      </w:r>
      <w:r w:rsidR="00A01E51" w:rsidRPr="00F47811">
        <w:rPr>
          <w:rFonts w:cstheme="minorHAnsi"/>
          <w:szCs w:val="24"/>
        </w:rPr>
        <w:t>yczących</w:t>
      </w:r>
      <w:r w:rsidR="007009F4" w:rsidRPr="00F47811">
        <w:rPr>
          <w:rFonts w:cstheme="minorHAnsi"/>
          <w:szCs w:val="24"/>
        </w:rPr>
        <w:t xml:space="preserve"> transportu odpadów na inne składowiska.</w:t>
      </w:r>
    </w:p>
    <w:p w14:paraId="4B44F958" w14:textId="5643D2BF" w:rsidR="007009F4" w:rsidRPr="00F47811" w:rsidRDefault="007009F4" w:rsidP="004975A9">
      <w:pPr>
        <w:rPr>
          <w:rFonts w:cstheme="minorHAnsi"/>
          <w:szCs w:val="24"/>
        </w:rPr>
      </w:pPr>
      <w:r w:rsidRPr="00F47811">
        <w:rPr>
          <w:rFonts w:cstheme="minorHAnsi"/>
          <w:szCs w:val="24"/>
        </w:rPr>
        <w:t xml:space="preserve">Warto także zaznaczyć, że od 2014 r. zlikwidowano łącznie 242 </w:t>
      </w:r>
      <w:r w:rsidR="00A01E51" w:rsidRPr="00F47811">
        <w:rPr>
          <w:rFonts w:cstheme="minorHAnsi"/>
          <w:szCs w:val="24"/>
        </w:rPr>
        <w:t xml:space="preserve">dzikie </w:t>
      </w:r>
      <w:r w:rsidRPr="00F47811">
        <w:rPr>
          <w:rFonts w:cstheme="minorHAnsi"/>
          <w:szCs w:val="24"/>
        </w:rPr>
        <w:t>wysypisk</w:t>
      </w:r>
      <w:r w:rsidR="00A01E51" w:rsidRPr="00F47811">
        <w:rPr>
          <w:rFonts w:cstheme="minorHAnsi"/>
          <w:szCs w:val="24"/>
        </w:rPr>
        <w:t>a</w:t>
      </w:r>
      <w:r w:rsidRPr="00F47811">
        <w:rPr>
          <w:rFonts w:cstheme="minorHAnsi"/>
          <w:szCs w:val="24"/>
        </w:rPr>
        <w:t xml:space="preserve">. Niestety </w:t>
      </w:r>
      <w:r w:rsidR="00F95C4A" w:rsidRPr="00F47811">
        <w:rPr>
          <w:rFonts w:cstheme="minorHAnsi"/>
          <w:szCs w:val="24"/>
        </w:rPr>
        <w:t>przy granicy miasta, na ter</w:t>
      </w:r>
      <w:r w:rsidR="003D7557">
        <w:rPr>
          <w:rFonts w:cstheme="minorHAnsi"/>
          <w:szCs w:val="24"/>
        </w:rPr>
        <w:t>e</w:t>
      </w:r>
      <w:r w:rsidR="00F95C4A" w:rsidRPr="00F47811">
        <w:rPr>
          <w:rFonts w:cstheme="minorHAnsi"/>
          <w:szCs w:val="24"/>
        </w:rPr>
        <w:t xml:space="preserve">nie </w:t>
      </w:r>
      <w:r w:rsidR="00A01E51" w:rsidRPr="00F47811">
        <w:rPr>
          <w:rFonts w:cstheme="minorHAnsi"/>
          <w:szCs w:val="24"/>
        </w:rPr>
        <w:t>g</w:t>
      </w:r>
      <w:r w:rsidR="00F95C4A" w:rsidRPr="00F47811">
        <w:rPr>
          <w:rFonts w:cstheme="minorHAnsi"/>
          <w:szCs w:val="24"/>
        </w:rPr>
        <w:t xml:space="preserve">miny </w:t>
      </w:r>
      <w:r w:rsidR="00A01E51" w:rsidRPr="00F47811">
        <w:rPr>
          <w:rFonts w:cstheme="minorHAnsi"/>
          <w:szCs w:val="24"/>
        </w:rPr>
        <w:t>w</w:t>
      </w:r>
      <w:r w:rsidR="00F95C4A" w:rsidRPr="00F47811">
        <w:rPr>
          <w:rFonts w:cstheme="minorHAnsi"/>
          <w:szCs w:val="24"/>
        </w:rPr>
        <w:t>iejskiej Lubin</w:t>
      </w:r>
      <w:r w:rsidR="009F07C7" w:rsidRPr="00F47811">
        <w:rPr>
          <w:rFonts w:cstheme="minorHAnsi"/>
          <w:szCs w:val="24"/>
        </w:rPr>
        <w:t xml:space="preserve"> </w:t>
      </w:r>
      <w:r w:rsidR="00E97F4D" w:rsidRPr="00F47811">
        <w:rPr>
          <w:rFonts w:cstheme="minorHAnsi"/>
          <w:szCs w:val="24"/>
        </w:rPr>
        <w:t>(</w:t>
      </w:r>
      <w:r w:rsidR="00F95C4A" w:rsidRPr="00F47811">
        <w:rPr>
          <w:rFonts w:cstheme="minorHAnsi"/>
          <w:szCs w:val="24"/>
        </w:rPr>
        <w:t>w miejscowości Kłopotów</w:t>
      </w:r>
      <w:r w:rsidR="00E97F4D" w:rsidRPr="00F47811">
        <w:rPr>
          <w:rFonts w:cstheme="minorHAnsi"/>
          <w:szCs w:val="24"/>
        </w:rPr>
        <w:t>)</w:t>
      </w:r>
      <w:r w:rsidR="00F95C4A" w:rsidRPr="00F47811">
        <w:rPr>
          <w:rFonts w:cstheme="minorHAnsi"/>
          <w:szCs w:val="24"/>
        </w:rPr>
        <w:t>, znajduje się</w:t>
      </w:r>
      <w:r w:rsidR="00640197">
        <w:rPr>
          <w:rFonts w:cstheme="minorHAnsi"/>
          <w:szCs w:val="24"/>
        </w:rPr>
        <w:t xml:space="preserve"> </w:t>
      </w:r>
      <w:r w:rsidR="00A371E7">
        <w:rPr>
          <w:rFonts w:cstheme="minorHAnsi"/>
          <w:szCs w:val="24"/>
        </w:rPr>
        <w:t>nielegalne składowisko odpadów</w:t>
      </w:r>
      <w:r w:rsidR="00F95C4A" w:rsidRPr="00F47811">
        <w:rPr>
          <w:rFonts w:cstheme="minorHAnsi"/>
          <w:szCs w:val="24"/>
        </w:rPr>
        <w:t>, które stanowi zagrożenie dla środowiska</w:t>
      </w:r>
      <w:r w:rsidR="00DF3893" w:rsidRPr="00F47811">
        <w:rPr>
          <w:rFonts w:cstheme="minorHAnsi"/>
          <w:szCs w:val="24"/>
        </w:rPr>
        <w:t xml:space="preserve"> </w:t>
      </w:r>
      <w:r w:rsidR="00F95C4A" w:rsidRPr="00F47811">
        <w:rPr>
          <w:rFonts w:cstheme="minorHAnsi"/>
          <w:szCs w:val="24"/>
        </w:rPr>
        <w:t>Lubin</w:t>
      </w:r>
      <w:r w:rsidR="00DF3893" w:rsidRPr="00F47811">
        <w:rPr>
          <w:rFonts w:cstheme="minorHAnsi"/>
          <w:szCs w:val="24"/>
        </w:rPr>
        <w:t>a</w:t>
      </w:r>
      <w:r w:rsidR="00F95C4A" w:rsidRPr="00F47811">
        <w:rPr>
          <w:rFonts w:cstheme="minorHAnsi"/>
          <w:szCs w:val="24"/>
        </w:rPr>
        <w:t>. Jest to problem dostrzegany przez mieszkańców miasta, którzy sygnalizują konieczność jego rozwiązania.</w:t>
      </w:r>
    </w:p>
    <w:p w14:paraId="28EC91DF" w14:textId="16A4DC93" w:rsidR="00E95F8C" w:rsidRPr="00F47811" w:rsidRDefault="00E97F4D" w:rsidP="004975A9">
      <w:pPr>
        <w:rPr>
          <w:rFonts w:cstheme="minorHAnsi"/>
          <w:szCs w:val="24"/>
        </w:rPr>
      </w:pPr>
      <w:r w:rsidRPr="00F47811">
        <w:rPr>
          <w:rFonts w:cstheme="minorHAnsi"/>
          <w:szCs w:val="24"/>
        </w:rPr>
        <w:lastRenderedPageBreak/>
        <w:t>Ponadto p</w:t>
      </w:r>
      <w:r w:rsidR="00696CCE" w:rsidRPr="00F47811">
        <w:rPr>
          <w:rFonts w:cstheme="minorHAnsi"/>
          <w:szCs w:val="24"/>
        </w:rPr>
        <w:t>riorytetowym zadaniem na lata następne jest dalsze uświadamianie mieszkańców gminy w</w:t>
      </w:r>
      <w:r w:rsidR="00FF631E" w:rsidRPr="00F47811">
        <w:rPr>
          <w:rFonts w:cstheme="minorHAnsi"/>
          <w:szCs w:val="24"/>
        </w:rPr>
        <w:t> </w:t>
      </w:r>
      <w:r w:rsidR="00696CCE" w:rsidRPr="00F47811">
        <w:rPr>
          <w:rFonts w:cstheme="minorHAnsi"/>
          <w:szCs w:val="24"/>
        </w:rPr>
        <w:t>zakresie gospodarki odpadami komunalnymi w celu ograniczenia ilości wytwarzanych odpadów komunalnych oraz racjonalnego sortowania odpadów komunalnych w celu osiągnięcia określonych przez Unię Europejską poziomów odzysku i recyklingu odpadów. Realizacja zaproponowanych działań i potrzeb inwestycyjnych może pozwolić na prowadzenie racjonalnej gospodarki odpadami komunalnymi oraz bilansowanie się całego systemu</w:t>
      </w:r>
      <w:r w:rsidR="006D4EAC" w:rsidRPr="00F47811">
        <w:rPr>
          <w:rStyle w:val="Odwoanieprzypisudolnego"/>
          <w:rFonts w:cstheme="minorHAnsi"/>
          <w:szCs w:val="24"/>
        </w:rPr>
        <w:footnoteReference w:id="31"/>
      </w:r>
      <w:r w:rsidR="009F07C7" w:rsidRPr="00F47811">
        <w:rPr>
          <w:rFonts w:cstheme="minorHAnsi"/>
          <w:szCs w:val="24"/>
        </w:rPr>
        <w:t>.</w:t>
      </w:r>
    </w:p>
    <w:p w14:paraId="1214AB23" w14:textId="77777777" w:rsidR="00696CCE" w:rsidRPr="00F47811" w:rsidRDefault="00696CCE" w:rsidP="00DD0F6F">
      <w:pPr>
        <w:pStyle w:val="Nagwek3"/>
        <w:rPr>
          <w:rFonts w:cstheme="minorHAnsi"/>
          <w:szCs w:val="24"/>
        </w:rPr>
      </w:pPr>
      <w:bookmarkStart w:id="288" w:name="_Toc65069260"/>
      <w:bookmarkStart w:id="289" w:name="_Toc65069328"/>
      <w:bookmarkStart w:id="290" w:name="_Toc65137930"/>
      <w:bookmarkStart w:id="291" w:name="_Toc65851880"/>
      <w:bookmarkStart w:id="292" w:name="_Toc74487828"/>
      <w:r w:rsidRPr="00F47811">
        <w:rPr>
          <w:rFonts w:cstheme="minorHAnsi"/>
          <w:szCs w:val="24"/>
        </w:rPr>
        <w:t>Infrastruktura wodno-kanalizacyjna i gazowa</w:t>
      </w:r>
      <w:bookmarkEnd w:id="288"/>
      <w:bookmarkEnd w:id="289"/>
      <w:bookmarkEnd w:id="290"/>
      <w:bookmarkEnd w:id="291"/>
      <w:bookmarkEnd w:id="292"/>
    </w:p>
    <w:p w14:paraId="2465D1D2" w14:textId="19B81C89" w:rsidR="00696CCE" w:rsidRPr="00F47811" w:rsidRDefault="00696CCE" w:rsidP="004975A9">
      <w:pPr>
        <w:rPr>
          <w:rFonts w:cstheme="minorHAnsi"/>
          <w:szCs w:val="24"/>
        </w:rPr>
      </w:pPr>
      <w:r w:rsidRPr="00F47811">
        <w:rPr>
          <w:rFonts w:cstheme="minorHAnsi"/>
          <w:szCs w:val="24"/>
        </w:rPr>
        <w:t>Zadania z zakresu gospodarki wodno-kanalizacyjnej, oczyszczania ścieków</w:t>
      </w:r>
      <w:r w:rsidR="00C04204" w:rsidRPr="00F47811">
        <w:rPr>
          <w:rFonts w:cstheme="minorHAnsi"/>
          <w:szCs w:val="24"/>
        </w:rPr>
        <w:t xml:space="preserve"> </w:t>
      </w:r>
      <w:r w:rsidRPr="00F47811">
        <w:rPr>
          <w:rFonts w:cstheme="minorHAnsi"/>
          <w:szCs w:val="24"/>
        </w:rPr>
        <w:t>realizowane są przez Miejskie Przedsiębiorstwo Wodociągów i Kanalizacji Sp. z o.o. w Lubinie</w:t>
      </w:r>
      <w:r w:rsidR="00D91380" w:rsidRPr="00F47811">
        <w:rPr>
          <w:rFonts w:cstheme="minorHAnsi"/>
          <w:szCs w:val="24"/>
        </w:rPr>
        <w:t>.</w:t>
      </w:r>
      <w:r w:rsidR="00D87468" w:rsidRPr="00F47811">
        <w:rPr>
          <w:rFonts w:cstheme="minorHAnsi"/>
          <w:szCs w:val="24"/>
        </w:rPr>
        <w:t xml:space="preserve"> </w:t>
      </w:r>
      <w:r w:rsidR="00EE538C" w:rsidRPr="00F47811">
        <w:rPr>
          <w:rFonts w:cstheme="minorHAnsi"/>
          <w:szCs w:val="24"/>
        </w:rPr>
        <w:t>E</w:t>
      </w:r>
      <w:r w:rsidRPr="00F47811">
        <w:rPr>
          <w:rFonts w:cstheme="minorHAnsi"/>
          <w:szCs w:val="24"/>
        </w:rPr>
        <w:t xml:space="preserve">ksploatuje </w:t>
      </w:r>
      <w:r w:rsidR="00EE538C" w:rsidRPr="00F47811">
        <w:rPr>
          <w:rFonts w:cstheme="minorHAnsi"/>
          <w:szCs w:val="24"/>
        </w:rPr>
        <w:t xml:space="preserve">ono </w:t>
      </w:r>
      <w:r w:rsidRPr="00F47811">
        <w:rPr>
          <w:rFonts w:cstheme="minorHAnsi"/>
          <w:szCs w:val="24"/>
        </w:rPr>
        <w:t>cztery Zakłady Uzdatniania Wody (w tym jeden rezerwowy):</w:t>
      </w:r>
    </w:p>
    <w:p w14:paraId="712F1D68" w14:textId="1D8234E0" w:rsidR="00696CCE" w:rsidRPr="00F47811" w:rsidRDefault="00696CCE" w:rsidP="00AA0FC5">
      <w:pPr>
        <w:pStyle w:val="Akapitzlist"/>
        <w:numPr>
          <w:ilvl w:val="0"/>
          <w:numId w:val="14"/>
        </w:numPr>
        <w:rPr>
          <w:rFonts w:cstheme="minorHAnsi"/>
          <w:szCs w:val="24"/>
        </w:rPr>
      </w:pPr>
      <w:r w:rsidRPr="00F47811">
        <w:rPr>
          <w:rFonts w:cstheme="minorHAnsi"/>
          <w:szCs w:val="24"/>
        </w:rPr>
        <w:t xml:space="preserve">Zakład Uzdatniania Wody </w:t>
      </w:r>
      <w:r w:rsidR="00EE538C" w:rsidRPr="00F47811">
        <w:rPr>
          <w:rFonts w:cstheme="minorHAnsi"/>
          <w:szCs w:val="24"/>
        </w:rPr>
        <w:t>n</w:t>
      </w:r>
      <w:r w:rsidRPr="00F47811">
        <w:rPr>
          <w:rFonts w:cstheme="minorHAnsi"/>
          <w:szCs w:val="24"/>
        </w:rPr>
        <w:t xml:space="preserve">r 1 – </w:t>
      </w:r>
      <w:r w:rsidR="00EE538C" w:rsidRPr="00F47811">
        <w:rPr>
          <w:rFonts w:cstheme="minorHAnsi"/>
          <w:szCs w:val="24"/>
        </w:rPr>
        <w:t>u</w:t>
      </w:r>
      <w:r w:rsidRPr="00F47811">
        <w:rPr>
          <w:rFonts w:cstheme="minorHAnsi"/>
          <w:szCs w:val="24"/>
        </w:rPr>
        <w:t xml:space="preserve">jęcie </w:t>
      </w:r>
      <w:r w:rsidR="00EE538C" w:rsidRPr="00F47811">
        <w:rPr>
          <w:rFonts w:cstheme="minorHAnsi"/>
          <w:szCs w:val="24"/>
        </w:rPr>
        <w:t xml:space="preserve">miejskie </w:t>
      </w:r>
      <w:r w:rsidRPr="00F47811">
        <w:rPr>
          <w:rFonts w:cstheme="minorHAnsi"/>
          <w:szCs w:val="24"/>
        </w:rPr>
        <w:t>nr 1 przy ul. Wierzbowej</w:t>
      </w:r>
      <w:r w:rsidR="00EE538C" w:rsidRPr="00F47811">
        <w:rPr>
          <w:rFonts w:cstheme="minorHAnsi"/>
          <w:szCs w:val="24"/>
        </w:rPr>
        <w:t>,</w:t>
      </w:r>
    </w:p>
    <w:p w14:paraId="378820DC" w14:textId="701D8B97" w:rsidR="00696CCE" w:rsidRPr="00F47811" w:rsidRDefault="00696CCE" w:rsidP="00AA0FC5">
      <w:pPr>
        <w:pStyle w:val="Akapitzlist"/>
        <w:numPr>
          <w:ilvl w:val="0"/>
          <w:numId w:val="14"/>
        </w:numPr>
        <w:rPr>
          <w:rFonts w:cstheme="minorHAnsi"/>
          <w:szCs w:val="24"/>
        </w:rPr>
      </w:pPr>
      <w:r w:rsidRPr="00F47811">
        <w:rPr>
          <w:rFonts w:cstheme="minorHAnsi"/>
          <w:szCs w:val="24"/>
        </w:rPr>
        <w:t xml:space="preserve">Zakład Uzdatniania Wody </w:t>
      </w:r>
      <w:r w:rsidR="00EE538C" w:rsidRPr="00F47811">
        <w:rPr>
          <w:rFonts w:cstheme="minorHAnsi"/>
          <w:szCs w:val="24"/>
        </w:rPr>
        <w:t>n</w:t>
      </w:r>
      <w:r w:rsidRPr="00F47811">
        <w:rPr>
          <w:rFonts w:cstheme="minorHAnsi"/>
          <w:szCs w:val="24"/>
        </w:rPr>
        <w:t xml:space="preserve">r 3 – </w:t>
      </w:r>
      <w:r w:rsidR="00D91380" w:rsidRPr="00F47811">
        <w:rPr>
          <w:rFonts w:cstheme="minorHAnsi"/>
          <w:szCs w:val="24"/>
        </w:rPr>
        <w:t xml:space="preserve">zakład przy </w:t>
      </w:r>
      <w:r w:rsidR="00B1618F" w:rsidRPr="00F47811">
        <w:rPr>
          <w:rFonts w:cstheme="minorHAnsi"/>
          <w:szCs w:val="24"/>
        </w:rPr>
        <w:t>ul</w:t>
      </w:r>
      <w:r w:rsidR="00D91380" w:rsidRPr="00F47811">
        <w:rPr>
          <w:rFonts w:cstheme="minorHAnsi"/>
          <w:szCs w:val="24"/>
        </w:rPr>
        <w:t>.</w:t>
      </w:r>
      <w:r w:rsidR="00B1618F" w:rsidRPr="00F47811">
        <w:rPr>
          <w:rFonts w:cstheme="minorHAnsi"/>
          <w:szCs w:val="24"/>
        </w:rPr>
        <w:t xml:space="preserve"> Spacerow</w:t>
      </w:r>
      <w:r w:rsidR="00D91380" w:rsidRPr="00F47811">
        <w:rPr>
          <w:rFonts w:cstheme="minorHAnsi"/>
          <w:szCs w:val="24"/>
        </w:rPr>
        <w:t>ej</w:t>
      </w:r>
      <w:r w:rsidR="00EE538C" w:rsidRPr="00F47811">
        <w:rPr>
          <w:rFonts w:cstheme="minorHAnsi"/>
          <w:szCs w:val="24"/>
        </w:rPr>
        <w:t>,</w:t>
      </w:r>
    </w:p>
    <w:p w14:paraId="7C6157FB" w14:textId="4A450D64" w:rsidR="00696CCE" w:rsidRPr="00F47811" w:rsidRDefault="00696CCE" w:rsidP="00AA0FC5">
      <w:pPr>
        <w:pStyle w:val="Akapitzlist"/>
        <w:numPr>
          <w:ilvl w:val="0"/>
          <w:numId w:val="14"/>
        </w:numPr>
        <w:rPr>
          <w:rFonts w:cstheme="minorHAnsi"/>
          <w:szCs w:val="24"/>
        </w:rPr>
      </w:pPr>
      <w:r w:rsidRPr="00F47811">
        <w:rPr>
          <w:rFonts w:cstheme="minorHAnsi"/>
          <w:szCs w:val="24"/>
        </w:rPr>
        <w:t xml:space="preserve">Zakład Uzdatniania Wody </w:t>
      </w:r>
      <w:r w:rsidR="00EE538C" w:rsidRPr="00F47811">
        <w:rPr>
          <w:rFonts w:cstheme="minorHAnsi"/>
          <w:szCs w:val="24"/>
        </w:rPr>
        <w:t>n</w:t>
      </w:r>
      <w:r w:rsidRPr="00F47811">
        <w:rPr>
          <w:rFonts w:cstheme="minorHAnsi"/>
          <w:szCs w:val="24"/>
        </w:rPr>
        <w:t>r 4 – zakład i ujęcia zlokalizowane przy ul. Bema (rezerwowy)</w:t>
      </w:r>
      <w:r w:rsidR="00EE538C" w:rsidRPr="00F47811">
        <w:rPr>
          <w:rFonts w:cstheme="minorHAnsi"/>
          <w:szCs w:val="24"/>
        </w:rPr>
        <w:t>,</w:t>
      </w:r>
    </w:p>
    <w:p w14:paraId="3D794400" w14:textId="561F7F5B" w:rsidR="00696CCE" w:rsidRPr="00F47811" w:rsidRDefault="00696CCE" w:rsidP="00AA0FC5">
      <w:pPr>
        <w:pStyle w:val="Akapitzlist"/>
        <w:numPr>
          <w:ilvl w:val="0"/>
          <w:numId w:val="14"/>
        </w:numPr>
        <w:rPr>
          <w:rFonts w:cstheme="minorHAnsi"/>
          <w:szCs w:val="24"/>
        </w:rPr>
      </w:pPr>
      <w:r w:rsidRPr="00F47811">
        <w:rPr>
          <w:rFonts w:cstheme="minorHAnsi"/>
          <w:szCs w:val="24"/>
        </w:rPr>
        <w:t xml:space="preserve">Zakład Uzdatniania Wody </w:t>
      </w:r>
      <w:r w:rsidR="00EE538C" w:rsidRPr="00F47811">
        <w:rPr>
          <w:rFonts w:cstheme="minorHAnsi"/>
          <w:szCs w:val="24"/>
        </w:rPr>
        <w:t>n</w:t>
      </w:r>
      <w:r w:rsidRPr="00F47811">
        <w:rPr>
          <w:rFonts w:cstheme="minorHAnsi"/>
          <w:szCs w:val="24"/>
        </w:rPr>
        <w:t>r 5 – zakład przy ul. Gajowej</w:t>
      </w:r>
      <w:r w:rsidR="0087064A" w:rsidRPr="00F47811">
        <w:rPr>
          <w:rStyle w:val="Odwoanieprzypisudolnego"/>
          <w:rFonts w:cstheme="minorHAnsi"/>
          <w:szCs w:val="24"/>
        </w:rPr>
        <w:footnoteReference w:id="32"/>
      </w:r>
      <w:r w:rsidRPr="00F47811">
        <w:rPr>
          <w:rFonts w:cstheme="minorHAnsi"/>
          <w:szCs w:val="24"/>
        </w:rPr>
        <w:t>.</w:t>
      </w:r>
    </w:p>
    <w:p w14:paraId="70328BBD" w14:textId="2F91886C" w:rsidR="00696CCE" w:rsidRPr="00F47811" w:rsidRDefault="00EE538C" w:rsidP="004975A9">
      <w:pPr>
        <w:rPr>
          <w:rFonts w:cstheme="minorHAnsi"/>
          <w:szCs w:val="24"/>
        </w:rPr>
      </w:pPr>
      <w:r w:rsidRPr="00F47811">
        <w:rPr>
          <w:rFonts w:cstheme="minorHAnsi"/>
          <w:szCs w:val="24"/>
        </w:rPr>
        <w:t>D</w:t>
      </w:r>
      <w:r w:rsidR="00696CCE" w:rsidRPr="00F47811">
        <w:rPr>
          <w:rFonts w:cstheme="minorHAnsi"/>
          <w:szCs w:val="24"/>
        </w:rPr>
        <w:t>ługość sieci wodociągowej na terenie Lubina będąca pod zarządem MPWiK Sp. z o.o. w</w:t>
      </w:r>
      <w:r w:rsidR="00FE4FAF">
        <w:rPr>
          <w:rFonts w:cstheme="minorHAnsi"/>
          <w:szCs w:val="24"/>
        </w:rPr>
        <w:t xml:space="preserve"> </w:t>
      </w:r>
      <w:r w:rsidR="00696CCE" w:rsidRPr="00F47811">
        <w:rPr>
          <w:rFonts w:cstheme="minorHAnsi"/>
          <w:szCs w:val="24"/>
        </w:rPr>
        <w:t xml:space="preserve">2019 r. wynosiła 164,83 km. W rezultacie 99,9% mieszkańców korzystało z sieci wodociągowej. </w:t>
      </w:r>
      <w:r w:rsidRPr="00F47811">
        <w:rPr>
          <w:rFonts w:cstheme="minorHAnsi"/>
          <w:szCs w:val="24"/>
        </w:rPr>
        <w:t>D</w:t>
      </w:r>
      <w:r w:rsidR="00696CCE" w:rsidRPr="00F47811">
        <w:rPr>
          <w:rFonts w:cstheme="minorHAnsi"/>
          <w:szCs w:val="24"/>
        </w:rPr>
        <w:t>ługość sieci kanalizacyjnej wyniosła 141,90 km.</w:t>
      </w:r>
    </w:p>
    <w:p w14:paraId="5E27C666" w14:textId="36839E8A" w:rsidR="00696CCE" w:rsidRPr="00F47811" w:rsidRDefault="00696CCE" w:rsidP="00C2714B">
      <w:pPr>
        <w:pStyle w:val="Legenda"/>
      </w:pPr>
      <w:bookmarkStart w:id="293" w:name="_Toc82774525"/>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47</w:t>
      </w:r>
      <w:r w:rsidR="00056593" w:rsidRPr="00F47811">
        <w:fldChar w:fldCharType="end"/>
      </w:r>
      <w:r w:rsidRPr="00F47811">
        <w:t>. Odsetek gospodarstw domowych korzystających z instalacji wodociągowej, kanalizacyjnej i</w:t>
      </w:r>
      <w:r w:rsidR="00D87468" w:rsidRPr="00F47811">
        <w:t> </w:t>
      </w:r>
      <w:r w:rsidRPr="00F47811">
        <w:t>gazowej</w:t>
      </w:r>
      <w:bookmarkEnd w:id="293"/>
    </w:p>
    <w:tbl>
      <w:tblPr>
        <w:tblStyle w:val="Tabelasiatki4akcent11"/>
        <w:tblW w:w="5000" w:type="pct"/>
        <w:tblLook w:val="04A0" w:firstRow="1" w:lastRow="0" w:firstColumn="1" w:lastColumn="0" w:noHBand="0" w:noVBand="1"/>
      </w:tblPr>
      <w:tblGrid>
        <w:gridCol w:w="3889"/>
        <w:gridCol w:w="1724"/>
        <w:gridCol w:w="1724"/>
        <w:gridCol w:w="1725"/>
      </w:tblGrid>
      <w:tr w:rsidR="00696CCE" w:rsidRPr="00640197" w14:paraId="4FB13CA8" w14:textId="77777777" w:rsidTr="00640197">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6" w:type="pct"/>
            <w:noWrap/>
            <w:hideMark/>
          </w:tcPr>
          <w:p w14:paraId="36F310E5" w14:textId="77777777" w:rsidR="00696CCE" w:rsidRPr="00640197" w:rsidRDefault="00696CCE" w:rsidP="00DD0F6F">
            <w:pPr>
              <w:spacing w:before="0"/>
              <w:jc w:val="center"/>
              <w:rPr>
                <w:rFonts w:eastAsia="Times New Roman" w:cstheme="minorHAnsi"/>
                <w:b w:val="0"/>
                <w:bCs w:val="0"/>
                <w:color w:val="000000"/>
                <w:sz w:val="20"/>
                <w:lang w:eastAsia="pl-PL"/>
              </w:rPr>
            </w:pPr>
            <w:r w:rsidRPr="00640197">
              <w:rPr>
                <w:rFonts w:eastAsia="Times New Roman" w:cstheme="minorHAnsi"/>
                <w:color w:val="000000"/>
                <w:sz w:val="20"/>
                <w:lang w:eastAsia="pl-PL"/>
              </w:rPr>
              <w:t>Wyszczególnienie</w:t>
            </w:r>
          </w:p>
        </w:tc>
        <w:tc>
          <w:tcPr>
            <w:tcW w:w="951" w:type="pct"/>
            <w:noWrap/>
            <w:hideMark/>
          </w:tcPr>
          <w:p w14:paraId="25DBF2DD" w14:textId="77777777" w:rsidR="00696CCE" w:rsidRPr="00640197" w:rsidRDefault="00696CCE"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640197">
              <w:rPr>
                <w:rFonts w:eastAsia="Times New Roman" w:cstheme="minorHAnsi"/>
                <w:color w:val="000000"/>
                <w:sz w:val="20"/>
                <w:lang w:eastAsia="pl-PL"/>
              </w:rPr>
              <w:t>2014</w:t>
            </w:r>
          </w:p>
        </w:tc>
        <w:tc>
          <w:tcPr>
            <w:tcW w:w="951" w:type="pct"/>
            <w:noWrap/>
            <w:hideMark/>
          </w:tcPr>
          <w:p w14:paraId="0200E1AE" w14:textId="77777777" w:rsidR="00696CCE" w:rsidRPr="00640197" w:rsidRDefault="00696CCE"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640197">
              <w:rPr>
                <w:rFonts w:eastAsia="Times New Roman" w:cstheme="minorHAnsi"/>
                <w:color w:val="000000"/>
                <w:sz w:val="20"/>
                <w:lang w:eastAsia="pl-PL"/>
              </w:rPr>
              <w:t>2019</w:t>
            </w:r>
          </w:p>
        </w:tc>
        <w:tc>
          <w:tcPr>
            <w:tcW w:w="952" w:type="pct"/>
            <w:noWrap/>
            <w:hideMark/>
          </w:tcPr>
          <w:p w14:paraId="76DE7812" w14:textId="7677837C" w:rsidR="00696CCE" w:rsidRPr="00640197" w:rsidRDefault="00696CCE" w:rsidP="00DD0F6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640197">
              <w:rPr>
                <w:rFonts w:eastAsia="Times New Roman" w:cstheme="minorHAnsi"/>
                <w:color w:val="000000"/>
                <w:sz w:val="20"/>
                <w:lang w:eastAsia="pl-PL"/>
              </w:rPr>
              <w:t>201</w:t>
            </w:r>
            <w:r w:rsidR="00E306CF" w:rsidRPr="00640197">
              <w:rPr>
                <w:rFonts w:eastAsia="Times New Roman" w:cstheme="minorHAnsi"/>
                <w:color w:val="000000"/>
                <w:sz w:val="20"/>
                <w:lang w:eastAsia="pl-PL"/>
              </w:rPr>
              <w:t>4</w:t>
            </w:r>
            <w:r w:rsidRPr="00640197">
              <w:rPr>
                <w:rFonts w:eastAsia="Times New Roman" w:cstheme="minorHAnsi"/>
                <w:color w:val="000000"/>
                <w:sz w:val="20"/>
                <w:lang w:eastAsia="pl-PL"/>
              </w:rPr>
              <w:t>=100</w:t>
            </w:r>
            <w:r w:rsidR="00E306CF" w:rsidRPr="00640197">
              <w:rPr>
                <w:rFonts w:eastAsia="Times New Roman" w:cstheme="minorHAnsi"/>
                <w:color w:val="000000"/>
                <w:sz w:val="20"/>
                <w:lang w:eastAsia="pl-PL"/>
              </w:rPr>
              <w:t>(%)</w:t>
            </w:r>
          </w:p>
        </w:tc>
      </w:tr>
      <w:tr w:rsidR="00696CCE" w:rsidRPr="00640197" w14:paraId="4DB536E8" w14:textId="77777777" w:rsidTr="0064019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5D70DC03"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color w:val="000000"/>
                <w:sz w:val="20"/>
                <w:lang w:eastAsia="pl-PL"/>
              </w:rPr>
              <w:t>Miasto Lubin</w:t>
            </w:r>
          </w:p>
        </w:tc>
      </w:tr>
      <w:tr w:rsidR="00696CCE" w:rsidRPr="00640197" w14:paraId="60EB62DD" w14:textId="77777777" w:rsidTr="00640197">
        <w:trPr>
          <w:trHeight w:val="57"/>
        </w:trPr>
        <w:tc>
          <w:tcPr>
            <w:cnfStyle w:val="001000000000" w:firstRow="0" w:lastRow="0" w:firstColumn="1" w:lastColumn="0" w:oddVBand="0" w:evenVBand="0" w:oddHBand="0" w:evenHBand="0" w:firstRowFirstColumn="0" w:firstRowLastColumn="0" w:lastRowFirstColumn="0" w:lastRowLastColumn="0"/>
            <w:tcW w:w="2146" w:type="pct"/>
            <w:noWrap/>
            <w:hideMark/>
          </w:tcPr>
          <w:p w14:paraId="3C0837A0"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Wodociąg</w:t>
            </w:r>
          </w:p>
        </w:tc>
        <w:tc>
          <w:tcPr>
            <w:tcW w:w="951" w:type="pct"/>
            <w:noWrap/>
            <w:hideMark/>
          </w:tcPr>
          <w:p w14:paraId="224ACAB2"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99,9</w:t>
            </w:r>
          </w:p>
        </w:tc>
        <w:tc>
          <w:tcPr>
            <w:tcW w:w="951" w:type="pct"/>
            <w:noWrap/>
            <w:hideMark/>
          </w:tcPr>
          <w:p w14:paraId="2A4ED2C7"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99,9</w:t>
            </w:r>
          </w:p>
        </w:tc>
        <w:tc>
          <w:tcPr>
            <w:tcW w:w="952" w:type="pct"/>
            <w:noWrap/>
            <w:hideMark/>
          </w:tcPr>
          <w:p w14:paraId="2CF8D40B"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100,0</w:t>
            </w:r>
          </w:p>
        </w:tc>
      </w:tr>
      <w:tr w:rsidR="00696CCE" w:rsidRPr="00640197" w14:paraId="0DE72B4B" w14:textId="77777777" w:rsidTr="0064019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6" w:type="pct"/>
            <w:shd w:val="clear" w:color="auto" w:fill="auto"/>
            <w:noWrap/>
            <w:hideMark/>
          </w:tcPr>
          <w:p w14:paraId="413CB351"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Kanalizacja</w:t>
            </w:r>
          </w:p>
        </w:tc>
        <w:tc>
          <w:tcPr>
            <w:tcW w:w="951" w:type="pct"/>
            <w:shd w:val="clear" w:color="auto" w:fill="auto"/>
            <w:noWrap/>
            <w:hideMark/>
          </w:tcPr>
          <w:p w14:paraId="50B80E01"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99,5</w:t>
            </w:r>
          </w:p>
        </w:tc>
        <w:tc>
          <w:tcPr>
            <w:tcW w:w="951" w:type="pct"/>
            <w:shd w:val="clear" w:color="auto" w:fill="auto"/>
            <w:noWrap/>
            <w:hideMark/>
          </w:tcPr>
          <w:p w14:paraId="3FFE2590"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99,6</w:t>
            </w:r>
          </w:p>
        </w:tc>
        <w:tc>
          <w:tcPr>
            <w:tcW w:w="952" w:type="pct"/>
            <w:shd w:val="clear" w:color="auto" w:fill="auto"/>
            <w:noWrap/>
            <w:hideMark/>
          </w:tcPr>
          <w:p w14:paraId="13F3E00E"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100,1</w:t>
            </w:r>
          </w:p>
        </w:tc>
      </w:tr>
      <w:tr w:rsidR="00696CCE" w:rsidRPr="00640197" w14:paraId="0C2F8510" w14:textId="77777777" w:rsidTr="00640197">
        <w:trPr>
          <w:trHeight w:val="57"/>
        </w:trPr>
        <w:tc>
          <w:tcPr>
            <w:cnfStyle w:val="001000000000" w:firstRow="0" w:lastRow="0" w:firstColumn="1" w:lastColumn="0" w:oddVBand="0" w:evenVBand="0" w:oddHBand="0" w:evenHBand="0" w:firstRowFirstColumn="0" w:firstRowLastColumn="0" w:lastRowFirstColumn="0" w:lastRowLastColumn="0"/>
            <w:tcW w:w="2146" w:type="pct"/>
            <w:noWrap/>
            <w:hideMark/>
          </w:tcPr>
          <w:p w14:paraId="7874842E"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Gaz</w:t>
            </w:r>
          </w:p>
        </w:tc>
        <w:tc>
          <w:tcPr>
            <w:tcW w:w="951" w:type="pct"/>
            <w:noWrap/>
            <w:hideMark/>
          </w:tcPr>
          <w:p w14:paraId="28FFD1CC"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98,1</w:t>
            </w:r>
          </w:p>
        </w:tc>
        <w:tc>
          <w:tcPr>
            <w:tcW w:w="951" w:type="pct"/>
            <w:noWrap/>
            <w:hideMark/>
          </w:tcPr>
          <w:p w14:paraId="792046F6"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98,5</w:t>
            </w:r>
          </w:p>
        </w:tc>
        <w:tc>
          <w:tcPr>
            <w:tcW w:w="952" w:type="pct"/>
            <w:noWrap/>
            <w:hideMark/>
          </w:tcPr>
          <w:p w14:paraId="664F52FC"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100,4</w:t>
            </w:r>
          </w:p>
        </w:tc>
      </w:tr>
      <w:tr w:rsidR="00696CCE" w:rsidRPr="00640197" w14:paraId="0D299D4F" w14:textId="77777777" w:rsidTr="0064019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6105F6D"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color w:val="000000"/>
                <w:sz w:val="20"/>
                <w:lang w:eastAsia="pl-PL"/>
              </w:rPr>
              <w:t>Powiat lubiński</w:t>
            </w:r>
          </w:p>
        </w:tc>
      </w:tr>
      <w:tr w:rsidR="00696CCE" w:rsidRPr="00640197" w14:paraId="237AB314" w14:textId="77777777" w:rsidTr="00640197">
        <w:trPr>
          <w:trHeight w:val="57"/>
        </w:trPr>
        <w:tc>
          <w:tcPr>
            <w:cnfStyle w:val="001000000000" w:firstRow="0" w:lastRow="0" w:firstColumn="1" w:lastColumn="0" w:oddVBand="0" w:evenVBand="0" w:oddHBand="0" w:evenHBand="0" w:firstRowFirstColumn="0" w:firstRowLastColumn="0" w:lastRowFirstColumn="0" w:lastRowLastColumn="0"/>
            <w:tcW w:w="2146" w:type="pct"/>
            <w:noWrap/>
            <w:hideMark/>
          </w:tcPr>
          <w:p w14:paraId="1084A8D5"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Wodociąg</w:t>
            </w:r>
          </w:p>
        </w:tc>
        <w:tc>
          <w:tcPr>
            <w:tcW w:w="951" w:type="pct"/>
            <w:noWrap/>
            <w:hideMark/>
          </w:tcPr>
          <w:p w14:paraId="4C4DB1A5"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99,9</w:t>
            </w:r>
          </w:p>
        </w:tc>
        <w:tc>
          <w:tcPr>
            <w:tcW w:w="951" w:type="pct"/>
            <w:noWrap/>
            <w:hideMark/>
          </w:tcPr>
          <w:p w14:paraId="5BA4DE9B"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99,9</w:t>
            </w:r>
          </w:p>
        </w:tc>
        <w:tc>
          <w:tcPr>
            <w:tcW w:w="952" w:type="pct"/>
            <w:noWrap/>
            <w:hideMark/>
          </w:tcPr>
          <w:p w14:paraId="5EFCCE14"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100,0</w:t>
            </w:r>
          </w:p>
        </w:tc>
      </w:tr>
      <w:tr w:rsidR="00696CCE" w:rsidRPr="00640197" w14:paraId="2B0DBF0B" w14:textId="77777777" w:rsidTr="0064019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6" w:type="pct"/>
            <w:shd w:val="clear" w:color="auto" w:fill="auto"/>
            <w:noWrap/>
            <w:hideMark/>
          </w:tcPr>
          <w:p w14:paraId="3534C9A1"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Kanalizacja</w:t>
            </w:r>
          </w:p>
        </w:tc>
        <w:tc>
          <w:tcPr>
            <w:tcW w:w="951" w:type="pct"/>
            <w:shd w:val="clear" w:color="auto" w:fill="auto"/>
            <w:noWrap/>
            <w:hideMark/>
          </w:tcPr>
          <w:p w14:paraId="4527E447"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94,6</w:t>
            </w:r>
          </w:p>
        </w:tc>
        <w:tc>
          <w:tcPr>
            <w:tcW w:w="951" w:type="pct"/>
            <w:shd w:val="clear" w:color="auto" w:fill="auto"/>
            <w:noWrap/>
            <w:hideMark/>
          </w:tcPr>
          <w:p w14:paraId="266D59E0"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95,2</w:t>
            </w:r>
          </w:p>
        </w:tc>
        <w:tc>
          <w:tcPr>
            <w:tcW w:w="952" w:type="pct"/>
            <w:shd w:val="clear" w:color="auto" w:fill="auto"/>
            <w:noWrap/>
            <w:hideMark/>
          </w:tcPr>
          <w:p w14:paraId="4C1DB74C"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100,6</w:t>
            </w:r>
          </w:p>
        </w:tc>
      </w:tr>
      <w:tr w:rsidR="00696CCE" w:rsidRPr="00640197" w14:paraId="40D52B50" w14:textId="77777777" w:rsidTr="00640197">
        <w:trPr>
          <w:trHeight w:val="57"/>
        </w:trPr>
        <w:tc>
          <w:tcPr>
            <w:cnfStyle w:val="001000000000" w:firstRow="0" w:lastRow="0" w:firstColumn="1" w:lastColumn="0" w:oddVBand="0" w:evenVBand="0" w:oddHBand="0" w:evenHBand="0" w:firstRowFirstColumn="0" w:firstRowLastColumn="0" w:lastRowFirstColumn="0" w:lastRowLastColumn="0"/>
            <w:tcW w:w="2146" w:type="pct"/>
            <w:noWrap/>
            <w:hideMark/>
          </w:tcPr>
          <w:p w14:paraId="4966DA11"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Gaz</w:t>
            </w:r>
          </w:p>
        </w:tc>
        <w:tc>
          <w:tcPr>
            <w:tcW w:w="951" w:type="pct"/>
            <w:noWrap/>
            <w:hideMark/>
          </w:tcPr>
          <w:p w14:paraId="09C8AC8C"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80,9</w:t>
            </w:r>
          </w:p>
        </w:tc>
        <w:tc>
          <w:tcPr>
            <w:tcW w:w="951" w:type="pct"/>
            <w:noWrap/>
            <w:hideMark/>
          </w:tcPr>
          <w:p w14:paraId="72903FB0"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81,0</w:t>
            </w:r>
          </w:p>
        </w:tc>
        <w:tc>
          <w:tcPr>
            <w:tcW w:w="952" w:type="pct"/>
            <w:noWrap/>
            <w:hideMark/>
          </w:tcPr>
          <w:p w14:paraId="22E8320F"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100,1</w:t>
            </w:r>
          </w:p>
        </w:tc>
      </w:tr>
      <w:tr w:rsidR="00696CCE" w:rsidRPr="00640197" w14:paraId="7E25A6F6" w14:textId="77777777" w:rsidTr="0064019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4CEB68F0"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color w:val="000000"/>
                <w:sz w:val="20"/>
                <w:lang w:eastAsia="pl-PL"/>
              </w:rPr>
              <w:t>Dolny Śląsk</w:t>
            </w:r>
          </w:p>
        </w:tc>
      </w:tr>
      <w:tr w:rsidR="00696CCE" w:rsidRPr="00640197" w14:paraId="269A6116" w14:textId="77777777" w:rsidTr="00640197">
        <w:trPr>
          <w:trHeight w:val="57"/>
        </w:trPr>
        <w:tc>
          <w:tcPr>
            <w:cnfStyle w:val="001000000000" w:firstRow="0" w:lastRow="0" w:firstColumn="1" w:lastColumn="0" w:oddVBand="0" w:evenVBand="0" w:oddHBand="0" w:evenHBand="0" w:firstRowFirstColumn="0" w:firstRowLastColumn="0" w:lastRowFirstColumn="0" w:lastRowLastColumn="0"/>
            <w:tcW w:w="2146" w:type="pct"/>
            <w:noWrap/>
            <w:hideMark/>
          </w:tcPr>
          <w:p w14:paraId="05831B2A"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Wodociąg</w:t>
            </w:r>
          </w:p>
        </w:tc>
        <w:tc>
          <w:tcPr>
            <w:tcW w:w="951" w:type="pct"/>
            <w:noWrap/>
            <w:hideMark/>
          </w:tcPr>
          <w:p w14:paraId="11B5CE09"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94,8</w:t>
            </w:r>
          </w:p>
        </w:tc>
        <w:tc>
          <w:tcPr>
            <w:tcW w:w="951" w:type="pct"/>
            <w:noWrap/>
            <w:hideMark/>
          </w:tcPr>
          <w:p w14:paraId="06ADF675"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95,0</w:t>
            </w:r>
          </w:p>
        </w:tc>
        <w:tc>
          <w:tcPr>
            <w:tcW w:w="952" w:type="pct"/>
            <w:noWrap/>
            <w:hideMark/>
          </w:tcPr>
          <w:p w14:paraId="5AD4890B"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100,2</w:t>
            </w:r>
          </w:p>
        </w:tc>
      </w:tr>
      <w:tr w:rsidR="00696CCE" w:rsidRPr="00640197" w14:paraId="22CA3EB9" w14:textId="77777777" w:rsidTr="0064019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146" w:type="pct"/>
            <w:shd w:val="clear" w:color="auto" w:fill="auto"/>
            <w:noWrap/>
            <w:hideMark/>
          </w:tcPr>
          <w:p w14:paraId="0B8B46A9"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Kanalizacja</w:t>
            </w:r>
          </w:p>
        </w:tc>
        <w:tc>
          <w:tcPr>
            <w:tcW w:w="951" w:type="pct"/>
            <w:shd w:val="clear" w:color="auto" w:fill="auto"/>
            <w:noWrap/>
            <w:hideMark/>
          </w:tcPr>
          <w:p w14:paraId="792287AD"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75,0</w:t>
            </w:r>
          </w:p>
        </w:tc>
        <w:tc>
          <w:tcPr>
            <w:tcW w:w="951" w:type="pct"/>
            <w:shd w:val="clear" w:color="auto" w:fill="auto"/>
            <w:noWrap/>
            <w:hideMark/>
          </w:tcPr>
          <w:p w14:paraId="3CBBE039"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76,9</w:t>
            </w:r>
          </w:p>
        </w:tc>
        <w:tc>
          <w:tcPr>
            <w:tcW w:w="952" w:type="pct"/>
            <w:shd w:val="clear" w:color="auto" w:fill="auto"/>
            <w:noWrap/>
            <w:hideMark/>
          </w:tcPr>
          <w:p w14:paraId="0E95C599" w14:textId="77777777" w:rsidR="00696CCE" w:rsidRPr="00640197" w:rsidRDefault="00696CC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102,5</w:t>
            </w:r>
          </w:p>
        </w:tc>
      </w:tr>
      <w:tr w:rsidR="00696CCE" w:rsidRPr="00640197" w14:paraId="30037C15" w14:textId="77777777" w:rsidTr="00640197">
        <w:trPr>
          <w:trHeight w:val="57"/>
        </w:trPr>
        <w:tc>
          <w:tcPr>
            <w:cnfStyle w:val="001000000000" w:firstRow="0" w:lastRow="0" w:firstColumn="1" w:lastColumn="0" w:oddVBand="0" w:evenVBand="0" w:oddHBand="0" w:evenHBand="0" w:firstRowFirstColumn="0" w:firstRowLastColumn="0" w:lastRowFirstColumn="0" w:lastRowLastColumn="0"/>
            <w:tcW w:w="2146" w:type="pct"/>
            <w:noWrap/>
            <w:hideMark/>
          </w:tcPr>
          <w:p w14:paraId="43D50544" w14:textId="77777777" w:rsidR="00696CCE" w:rsidRPr="00640197" w:rsidRDefault="00696CCE" w:rsidP="00DD0F6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Gaz</w:t>
            </w:r>
          </w:p>
        </w:tc>
        <w:tc>
          <w:tcPr>
            <w:tcW w:w="951" w:type="pct"/>
            <w:noWrap/>
            <w:hideMark/>
          </w:tcPr>
          <w:p w14:paraId="5E37D52C"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61,4</w:t>
            </w:r>
          </w:p>
        </w:tc>
        <w:tc>
          <w:tcPr>
            <w:tcW w:w="951" w:type="pct"/>
            <w:noWrap/>
            <w:hideMark/>
          </w:tcPr>
          <w:p w14:paraId="1EF9E02A"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61,1</w:t>
            </w:r>
          </w:p>
        </w:tc>
        <w:tc>
          <w:tcPr>
            <w:tcW w:w="952" w:type="pct"/>
            <w:noWrap/>
            <w:hideMark/>
          </w:tcPr>
          <w:p w14:paraId="7319634D" w14:textId="77777777" w:rsidR="00696CCE" w:rsidRPr="00640197" w:rsidRDefault="00696CC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99,5</w:t>
            </w:r>
          </w:p>
        </w:tc>
      </w:tr>
    </w:tbl>
    <w:p w14:paraId="10BBF5E4" w14:textId="02A43354" w:rsidR="00696CCE" w:rsidRPr="00F47811" w:rsidRDefault="00696CCE" w:rsidP="00804B34">
      <w:pPr>
        <w:pStyle w:val="Cytat"/>
      </w:pPr>
      <w:r w:rsidRPr="00F47811">
        <w:t xml:space="preserve">Źródło: </w:t>
      </w:r>
      <w:r w:rsidR="00EE538C" w:rsidRPr="00F47811">
        <w:t>o</w:t>
      </w:r>
      <w:r w:rsidRPr="00F47811">
        <w:t>pracowanie na podstawie BDL GUS.</w:t>
      </w:r>
    </w:p>
    <w:p w14:paraId="15D4F184" w14:textId="17B3C8C1" w:rsidR="00696CCE" w:rsidRPr="00F47811" w:rsidRDefault="00696CCE" w:rsidP="004975A9">
      <w:pPr>
        <w:rPr>
          <w:rFonts w:cstheme="minorHAnsi"/>
          <w:szCs w:val="24"/>
        </w:rPr>
      </w:pPr>
      <w:r w:rsidRPr="00F47811">
        <w:rPr>
          <w:rFonts w:cstheme="minorHAnsi"/>
          <w:szCs w:val="24"/>
        </w:rPr>
        <w:t xml:space="preserve">Na terenie Lubina występuje </w:t>
      </w:r>
      <w:r w:rsidR="00EE538C" w:rsidRPr="00F47811">
        <w:rPr>
          <w:rFonts w:cstheme="minorHAnsi"/>
          <w:szCs w:val="24"/>
        </w:rPr>
        <w:t xml:space="preserve">sieć </w:t>
      </w:r>
      <w:r w:rsidRPr="00F47811">
        <w:rPr>
          <w:rFonts w:cstheme="minorHAnsi"/>
          <w:szCs w:val="24"/>
        </w:rPr>
        <w:t xml:space="preserve">gazowa wysokiego ciśnienia będąca w eksploatacji Operatora Gazociągów </w:t>
      </w:r>
      <w:r w:rsidR="00822A88" w:rsidRPr="00F47811">
        <w:rPr>
          <w:rFonts w:cstheme="minorHAnsi"/>
          <w:szCs w:val="24"/>
        </w:rPr>
        <w:t>Przesyłowych</w:t>
      </w:r>
      <w:r w:rsidRPr="00F47811">
        <w:rPr>
          <w:rFonts w:cstheme="minorHAnsi"/>
          <w:szCs w:val="24"/>
        </w:rPr>
        <w:t xml:space="preserve"> GAZ-SYSTEM S.A. </w:t>
      </w:r>
      <w:r w:rsidR="0054584A" w:rsidRPr="00F47811">
        <w:rPr>
          <w:rFonts w:cstheme="minorHAnsi"/>
          <w:szCs w:val="24"/>
        </w:rPr>
        <w:t xml:space="preserve">z siedzibą w Warszawie. </w:t>
      </w:r>
      <w:r w:rsidRPr="00F47811">
        <w:rPr>
          <w:rFonts w:cstheme="minorHAnsi"/>
          <w:szCs w:val="24"/>
        </w:rPr>
        <w:t>Zaopatrzenie miasta w gaz odbywa się gazociągiem wysokiego ciśnienia relacji Polkowice</w:t>
      </w:r>
      <w:r w:rsidR="00EE538C" w:rsidRPr="00F47811">
        <w:rPr>
          <w:rFonts w:cstheme="minorHAnsi"/>
          <w:szCs w:val="24"/>
        </w:rPr>
        <w:t xml:space="preserve"> </w:t>
      </w:r>
      <w:r w:rsidRPr="00F47811">
        <w:rPr>
          <w:rFonts w:cstheme="minorHAnsi"/>
          <w:szCs w:val="24"/>
        </w:rPr>
        <w:t>–</w:t>
      </w:r>
      <w:r w:rsidR="00EE538C" w:rsidRPr="00F47811">
        <w:rPr>
          <w:rFonts w:cstheme="minorHAnsi"/>
          <w:szCs w:val="24"/>
        </w:rPr>
        <w:t xml:space="preserve"> </w:t>
      </w:r>
      <w:r w:rsidRPr="00F47811">
        <w:rPr>
          <w:rFonts w:cstheme="minorHAnsi"/>
          <w:szCs w:val="24"/>
        </w:rPr>
        <w:t xml:space="preserve">Legnica, który </w:t>
      </w:r>
      <w:r w:rsidR="00EE538C" w:rsidRPr="00F47811">
        <w:rPr>
          <w:rFonts w:cstheme="minorHAnsi"/>
          <w:szCs w:val="24"/>
        </w:rPr>
        <w:t xml:space="preserve">jest częścią </w:t>
      </w:r>
      <w:r w:rsidRPr="00F47811">
        <w:rPr>
          <w:rFonts w:cstheme="minorHAnsi"/>
          <w:szCs w:val="24"/>
        </w:rPr>
        <w:t>krajowego sy</w:t>
      </w:r>
      <w:r w:rsidR="00EE538C" w:rsidRPr="00F47811">
        <w:rPr>
          <w:rFonts w:cstheme="minorHAnsi"/>
          <w:szCs w:val="24"/>
        </w:rPr>
        <w:t>s</w:t>
      </w:r>
      <w:r w:rsidRPr="00F47811">
        <w:rPr>
          <w:rFonts w:cstheme="minorHAnsi"/>
          <w:szCs w:val="24"/>
        </w:rPr>
        <w:t>temu magistralnych sieci gazowych</w:t>
      </w:r>
      <w:r w:rsidR="0054584A" w:rsidRPr="00F47811">
        <w:rPr>
          <w:rStyle w:val="Odwoanieprzypisudolnego"/>
          <w:rFonts w:cstheme="minorHAnsi"/>
          <w:szCs w:val="24"/>
        </w:rPr>
        <w:footnoteReference w:id="33"/>
      </w:r>
      <w:r w:rsidRPr="00F47811">
        <w:rPr>
          <w:rFonts w:cstheme="minorHAnsi"/>
          <w:szCs w:val="24"/>
        </w:rPr>
        <w:t>.</w:t>
      </w:r>
    </w:p>
    <w:p w14:paraId="3DC6F52B" w14:textId="087E31DE" w:rsidR="007F043A" w:rsidRPr="00F47811" w:rsidRDefault="00696CCE" w:rsidP="004975A9">
      <w:pPr>
        <w:rPr>
          <w:rFonts w:cstheme="minorHAnsi"/>
          <w:szCs w:val="24"/>
        </w:rPr>
      </w:pPr>
      <w:r w:rsidRPr="00F47811">
        <w:rPr>
          <w:rFonts w:cstheme="minorHAnsi"/>
          <w:szCs w:val="24"/>
        </w:rPr>
        <w:t>Warto zaznaczyć, że odsetek ludności korzystających z instalacji gazowej w 2019 r. wyniósł 98,5%. Jak</w:t>
      </w:r>
      <w:r w:rsidR="005D6112" w:rsidRPr="00F47811">
        <w:rPr>
          <w:rFonts w:cstheme="minorHAnsi"/>
          <w:szCs w:val="24"/>
        </w:rPr>
        <w:t> </w:t>
      </w:r>
      <w:r w:rsidRPr="00F47811">
        <w:rPr>
          <w:rFonts w:cstheme="minorHAnsi"/>
          <w:szCs w:val="24"/>
        </w:rPr>
        <w:t xml:space="preserve">wynika z danych zawartych w Statystycznym </w:t>
      </w:r>
      <w:r w:rsidR="0022157A" w:rsidRPr="00F47811">
        <w:rPr>
          <w:rFonts w:cstheme="minorHAnsi"/>
          <w:szCs w:val="24"/>
        </w:rPr>
        <w:t>V</w:t>
      </w:r>
      <w:r w:rsidR="00EE538C" w:rsidRPr="00F47811">
        <w:rPr>
          <w:rFonts w:cstheme="minorHAnsi"/>
          <w:szCs w:val="24"/>
        </w:rPr>
        <w:t xml:space="preserve">ademecum </w:t>
      </w:r>
      <w:r w:rsidR="0022157A" w:rsidRPr="00F47811">
        <w:rPr>
          <w:rFonts w:cstheme="minorHAnsi"/>
          <w:szCs w:val="24"/>
        </w:rPr>
        <w:t>Sa</w:t>
      </w:r>
      <w:r w:rsidRPr="00F47811">
        <w:rPr>
          <w:rFonts w:cstheme="minorHAnsi"/>
          <w:szCs w:val="24"/>
        </w:rPr>
        <w:t>morządowca</w:t>
      </w:r>
      <w:r w:rsidR="00EE538C" w:rsidRPr="00F47811">
        <w:rPr>
          <w:rFonts w:cstheme="minorHAnsi"/>
          <w:szCs w:val="24"/>
        </w:rPr>
        <w:t>,</w:t>
      </w:r>
      <w:r w:rsidR="0022157A" w:rsidRPr="00F47811">
        <w:rPr>
          <w:rFonts w:cstheme="minorHAnsi"/>
          <w:szCs w:val="24"/>
        </w:rPr>
        <w:t xml:space="preserve"> </w:t>
      </w:r>
      <w:r w:rsidRPr="00F47811">
        <w:rPr>
          <w:rFonts w:cstheme="minorHAnsi"/>
          <w:szCs w:val="24"/>
        </w:rPr>
        <w:t>plasowało to Lubin na</w:t>
      </w:r>
      <w:r w:rsidR="00FE4FAF">
        <w:rPr>
          <w:rFonts w:cstheme="minorHAnsi"/>
          <w:szCs w:val="24"/>
        </w:rPr>
        <w:t> </w:t>
      </w:r>
      <w:r w:rsidRPr="00F47811">
        <w:rPr>
          <w:rFonts w:cstheme="minorHAnsi"/>
          <w:szCs w:val="24"/>
        </w:rPr>
        <w:t>pierwszej pozycji w województwie dolnośląskim</w:t>
      </w:r>
      <w:r w:rsidR="005D6112" w:rsidRPr="00F47811">
        <w:rPr>
          <w:rFonts w:cstheme="minorHAnsi"/>
          <w:szCs w:val="24"/>
        </w:rPr>
        <w:t>.</w:t>
      </w:r>
    </w:p>
    <w:p w14:paraId="70DCFA8B" w14:textId="7FE98082" w:rsidR="00696CCE" w:rsidRPr="00F47811" w:rsidRDefault="00696CCE" w:rsidP="00DD0F6F">
      <w:pPr>
        <w:pStyle w:val="Nagwek3"/>
        <w:rPr>
          <w:rFonts w:cstheme="minorHAnsi"/>
          <w:szCs w:val="24"/>
        </w:rPr>
      </w:pPr>
      <w:bookmarkStart w:id="294" w:name="_Toc65069259"/>
      <w:bookmarkStart w:id="295" w:name="_Toc65069327"/>
      <w:bookmarkStart w:id="296" w:name="_Toc65137931"/>
      <w:bookmarkStart w:id="297" w:name="_Toc65851881"/>
      <w:bookmarkStart w:id="298" w:name="_Toc74487829"/>
      <w:r w:rsidRPr="00F47811">
        <w:rPr>
          <w:rFonts w:cstheme="minorHAnsi"/>
          <w:szCs w:val="24"/>
        </w:rPr>
        <w:lastRenderedPageBreak/>
        <w:t>Infrastruktura energetyczna</w:t>
      </w:r>
      <w:bookmarkEnd w:id="294"/>
      <w:bookmarkEnd w:id="295"/>
      <w:bookmarkEnd w:id="296"/>
      <w:bookmarkEnd w:id="297"/>
      <w:bookmarkEnd w:id="298"/>
    </w:p>
    <w:p w14:paraId="57EEBF57" w14:textId="41FA920B" w:rsidR="00F2332B" w:rsidRPr="00F47811" w:rsidRDefault="00F2332B" w:rsidP="004975A9">
      <w:pPr>
        <w:rPr>
          <w:rFonts w:cstheme="minorHAnsi"/>
          <w:szCs w:val="24"/>
        </w:rPr>
      </w:pPr>
      <w:r w:rsidRPr="00F47811">
        <w:rPr>
          <w:rFonts w:cstheme="minorHAnsi"/>
          <w:szCs w:val="24"/>
        </w:rPr>
        <w:t>Analizując infrastrukturę energetyczną</w:t>
      </w:r>
      <w:r w:rsidR="0056090E" w:rsidRPr="00F47811">
        <w:rPr>
          <w:rFonts w:cstheme="minorHAnsi"/>
          <w:szCs w:val="24"/>
        </w:rPr>
        <w:t>,</w:t>
      </w:r>
      <w:r w:rsidRPr="00F47811">
        <w:rPr>
          <w:rFonts w:cstheme="minorHAnsi"/>
          <w:szCs w:val="24"/>
        </w:rPr>
        <w:t xml:space="preserve"> posłużono się wskaźnikiem </w:t>
      </w:r>
      <w:r w:rsidR="003649B9" w:rsidRPr="00F47811">
        <w:rPr>
          <w:rFonts w:cstheme="minorHAnsi"/>
          <w:iCs/>
          <w:szCs w:val="24"/>
        </w:rPr>
        <w:t xml:space="preserve">– całkowite </w:t>
      </w:r>
      <w:r w:rsidRPr="00F47811">
        <w:rPr>
          <w:rFonts w:cstheme="minorHAnsi"/>
          <w:iCs/>
          <w:szCs w:val="24"/>
        </w:rPr>
        <w:t>zużycie energii elektrycznej w gospodarstwie domowym na mieszkańca (kWh/rok)</w:t>
      </w:r>
      <w:r w:rsidRPr="00F47811">
        <w:rPr>
          <w:rFonts w:cstheme="minorHAnsi"/>
          <w:szCs w:val="24"/>
        </w:rPr>
        <w:t xml:space="preserve"> zgodnie z norm</w:t>
      </w:r>
      <w:r w:rsidR="005D6112" w:rsidRPr="00F47811">
        <w:rPr>
          <w:rFonts w:cstheme="minorHAnsi"/>
          <w:szCs w:val="24"/>
        </w:rPr>
        <w:t xml:space="preserve">ą </w:t>
      </w:r>
      <w:r w:rsidRPr="00F47811">
        <w:rPr>
          <w:rFonts w:cstheme="minorHAnsi"/>
          <w:szCs w:val="24"/>
        </w:rPr>
        <w:t>PN-ISO 37120.</w:t>
      </w:r>
    </w:p>
    <w:p w14:paraId="52B4EF81" w14:textId="04D1CC45" w:rsidR="00F2332B" w:rsidRPr="00F47811" w:rsidRDefault="00F2332B" w:rsidP="004975A9">
      <w:pPr>
        <w:rPr>
          <w:rFonts w:cstheme="minorHAnsi"/>
          <w:szCs w:val="24"/>
        </w:rPr>
      </w:pPr>
      <w:r w:rsidRPr="00F47811">
        <w:rPr>
          <w:rFonts w:cstheme="minorHAnsi"/>
          <w:szCs w:val="24"/>
        </w:rPr>
        <w:t>W latach 201</w:t>
      </w:r>
      <w:r w:rsidR="004650CC" w:rsidRPr="00F47811">
        <w:rPr>
          <w:rFonts w:cstheme="minorHAnsi"/>
          <w:szCs w:val="24"/>
        </w:rPr>
        <w:t>4–2</w:t>
      </w:r>
      <w:r w:rsidRPr="00F47811">
        <w:rPr>
          <w:rFonts w:cstheme="minorHAnsi"/>
          <w:szCs w:val="24"/>
        </w:rPr>
        <w:t>019 w Lubinie możemy zauważyć wzrost zużycia energii elektrycznej w</w:t>
      </w:r>
      <w:r w:rsidR="00FF631E" w:rsidRPr="00F47811">
        <w:rPr>
          <w:rFonts w:cstheme="minorHAnsi"/>
          <w:szCs w:val="24"/>
        </w:rPr>
        <w:t> </w:t>
      </w:r>
      <w:r w:rsidRPr="00F47811">
        <w:rPr>
          <w:rFonts w:cstheme="minorHAnsi"/>
          <w:szCs w:val="24"/>
        </w:rPr>
        <w:t xml:space="preserve">gospodarstwach domowych na </w:t>
      </w:r>
      <w:r w:rsidR="0056090E" w:rsidRPr="00F47811">
        <w:rPr>
          <w:rFonts w:cstheme="minorHAnsi"/>
          <w:szCs w:val="24"/>
        </w:rPr>
        <w:t xml:space="preserve">jednego </w:t>
      </w:r>
      <w:r w:rsidRPr="00F47811">
        <w:rPr>
          <w:rFonts w:cstheme="minorHAnsi"/>
          <w:szCs w:val="24"/>
        </w:rPr>
        <w:t>mieszkańca. Podobna tendencja występuje w</w:t>
      </w:r>
      <w:r w:rsidR="00FE4FAF">
        <w:rPr>
          <w:rFonts w:cstheme="minorHAnsi"/>
          <w:szCs w:val="24"/>
        </w:rPr>
        <w:t xml:space="preserve"> </w:t>
      </w:r>
      <w:r w:rsidRPr="00F47811">
        <w:rPr>
          <w:rFonts w:cstheme="minorHAnsi"/>
          <w:szCs w:val="24"/>
        </w:rPr>
        <w:t>powiecie lubińskim oraz na Dolnym Śląsku. Warto podkreślić jednak, że wzrost tego wskaźnika jest niższy w</w:t>
      </w:r>
      <w:r w:rsidR="005D6112" w:rsidRPr="00F47811">
        <w:rPr>
          <w:rFonts w:cstheme="minorHAnsi"/>
          <w:szCs w:val="24"/>
        </w:rPr>
        <w:t> </w:t>
      </w:r>
      <w:r w:rsidRPr="00F47811">
        <w:rPr>
          <w:rFonts w:cstheme="minorHAnsi"/>
          <w:szCs w:val="24"/>
        </w:rPr>
        <w:t>analizowanym okresie niż wzrost dla powiatu oraz województwa i</w:t>
      </w:r>
      <w:r w:rsidR="00D87468" w:rsidRPr="00F47811">
        <w:rPr>
          <w:rFonts w:cstheme="minorHAnsi"/>
          <w:szCs w:val="24"/>
        </w:rPr>
        <w:t> </w:t>
      </w:r>
      <w:r w:rsidRPr="00F47811">
        <w:rPr>
          <w:rFonts w:cstheme="minorHAnsi"/>
          <w:szCs w:val="24"/>
        </w:rPr>
        <w:t>wynosi 3,4%.</w:t>
      </w:r>
    </w:p>
    <w:p w14:paraId="0254FC89" w14:textId="73704FAC" w:rsidR="00F2332B" w:rsidRPr="00F47811" w:rsidRDefault="00F2332B" w:rsidP="00C2714B">
      <w:pPr>
        <w:pStyle w:val="Legenda"/>
      </w:pPr>
      <w:bookmarkStart w:id="299" w:name="_Toc82774526"/>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48</w:t>
      </w:r>
      <w:r w:rsidR="007A51E3" w:rsidRPr="00F47811">
        <w:fldChar w:fldCharType="end"/>
      </w:r>
      <w:r w:rsidRPr="00F47811">
        <w:t xml:space="preserve">. Zużycie energii elektrycznej na </w:t>
      </w:r>
      <w:r w:rsidR="0056090E" w:rsidRPr="00F47811">
        <w:t xml:space="preserve">jednego </w:t>
      </w:r>
      <w:r w:rsidRPr="00F47811">
        <w:t>mieszkańca w gospodarstwach domowych w miastach</w:t>
      </w:r>
      <w:bookmarkEnd w:id="299"/>
    </w:p>
    <w:tbl>
      <w:tblPr>
        <w:tblStyle w:val="Tabelasiatki4akcent11"/>
        <w:tblW w:w="5000" w:type="pct"/>
        <w:tblLook w:val="04A0" w:firstRow="1" w:lastRow="0" w:firstColumn="1" w:lastColumn="0" w:noHBand="0" w:noVBand="1"/>
      </w:tblPr>
      <w:tblGrid>
        <w:gridCol w:w="4159"/>
        <w:gridCol w:w="1635"/>
        <w:gridCol w:w="1635"/>
        <w:gridCol w:w="1633"/>
      </w:tblGrid>
      <w:tr w:rsidR="00F2332B" w:rsidRPr="00640197" w14:paraId="0A8D6C48" w14:textId="77777777" w:rsidTr="00640197">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295" w:type="pct"/>
            <w:noWrap/>
            <w:hideMark/>
          </w:tcPr>
          <w:p w14:paraId="1168D0FD" w14:textId="77777777" w:rsidR="00F2332B" w:rsidRPr="00640197" w:rsidRDefault="00F2332B" w:rsidP="00C558AF">
            <w:pPr>
              <w:spacing w:before="0"/>
              <w:jc w:val="center"/>
              <w:rPr>
                <w:rFonts w:eastAsia="Times New Roman" w:cstheme="minorHAnsi"/>
                <w:b w:val="0"/>
                <w:bCs w:val="0"/>
                <w:color w:val="000000"/>
                <w:sz w:val="20"/>
                <w:lang w:eastAsia="pl-PL"/>
              </w:rPr>
            </w:pPr>
            <w:r w:rsidRPr="00640197">
              <w:rPr>
                <w:rFonts w:eastAsia="Times New Roman" w:cstheme="minorHAnsi"/>
                <w:color w:val="000000"/>
                <w:sz w:val="20"/>
                <w:lang w:eastAsia="pl-PL"/>
              </w:rPr>
              <w:t>JST</w:t>
            </w:r>
          </w:p>
        </w:tc>
        <w:tc>
          <w:tcPr>
            <w:tcW w:w="902" w:type="pct"/>
            <w:noWrap/>
            <w:hideMark/>
          </w:tcPr>
          <w:p w14:paraId="7D263CBF" w14:textId="77777777" w:rsidR="00F2332B" w:rsidRPr="00640197" w:rsidRDefault="00F2332B" w:rsidP="00C558A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640197">
              <w:rPr>
                <w:rFonts w:eastAsia="Times New Roman" w:cstheme="minorHAnsi"/>
                <w:color w:val="000000"/>
                <w:sz w:val="20"/>
                <w:lang w:eastAsia="pl-PL"/>
              </w:rPr>
              <w:t>2014</w:t>
            </w:r>
          </w:p>
        </w:tc>
        <w:tc>
          <w:tcPr>
            <w:tcW w:w="902" w:type="pct"/>
            <w:noWrap/>
            <w:hideMark/>
          </w:tcPr>
          <w:p w14:paraId="3EF55D21" w14:textId="77777777" w:rsidR="00F2332B" w:rsidRPr="00640197" w:rsidRDefault="00F2332B" w:rsidP="00C558A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640197">
              <w:rPr>
                <w:rFonts w:eastAsia="Times New Roman" w:cstheme="minorHAnsi"/>
                <w:color w:val="000000"/>
                <w:sz w:val="20"/>
                <w:lang w:eastAsia="pl-PL"/>
              </w:rPr>
              <w:t>2019</w:t>
            </w:r>
          </w:p>
        </w:tc>
        <w:tc>
          <w:tcPr>
            <w:tcW w:w="901" w:type="pct"/>
            <w:noWrap/>
            <w:hideMark/>
          </w:tcPr>
          <w:p w14:paraId="66028AA3" w14:textId="5E957E57" w:rsidR="00F2332B" w:rsidRPr="00640197" w:rsidRDefault="00F2332B" w:rsidP="00C558AF">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640197">
              <w:rPr>
                <w:rFonts w:eastAsia="Times New Roman" w:cstheme="minorHAnsi"/>
                <w:color w:val="000000"/>
                <w:sz w:val="20"/>
                <w:lang w:eastAsia="pl-PL"/>
              </w:rPr>
              <w:t>2014=100</w:t>
            </w:r>
            <w:r w:rsidR="00E306CF" w:rsidRPr="00640197">
              <w:rPr>
                <w:rFonts w:eastAsia="Times New Roman" w:cstheme="minorHAnsi"/>
                <w:color w:val="000000"/>
                <w:sz w:val="20"/>
                <w:lang w:eastAsia="pl-PL"/>
              </w:rPr>
              <w:t>(%)</w:t>
            </w:r>
          </w:p>
        </w:tc>
      </w:tr>
      <w:tr w:rsidR="00F2332B" w:rsidRPr="00640197" w14:paraId="1A1DBBF2" w14:textId="77777777" w:rsidTr="0064019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295" w:type="pct"/>
            <w:noWrap/>
            <w:hideMark/>
          </w:tcPr>
          <w:p w14:paraId="6E7FAA32" w14:textId="77777777" w:rsidR="00F2332B" w:rsidRPr="00640197" w:rsidRDefault="00F2332B" w:rsidP="00C558A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Miasto Lubin</w:t>
            </w:r>
          </w:p>
        </w:tc>
        <w:tc>
          <w:tcPr>
            <w:tcW w:w="902" w:type="pct"/>
            <w:noWrap/>
            <w:hideMark/>
          </w:tcPr>
          <w:p w14:paraId="32B1282A" w14:textId="77777777" w:rsidR="00F2332B" w:rsidRPr="00640197" w:rsidRDefault="00F2332B" w:rsidP="00C558A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613,43</w:t>
            </w:r>
          </w:p>
        </w:tc>
        <w:tc>
          <w:tcPr>
            <w:tcW w:w="902" w:type="pct"/>
            <w:noWrap/>
            <w:hideMark/>
          </w:tcPr>
          <w:p w14:paraId="515EB198" w14:textId="77777777" w:rsidR="00F2332B" w:rsidRPr="00640197" w:rsidRDefault="00F2332B" w:rsidP="00C558A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634,42</w:t>
            </w:r>
          </w:p>
        </w:tc>
        <w:tc>
          <w:tcPr>
            <w:tcW w:w="901" w:type="pct"/>
            <w:noWrap/>
            <w:hideMark/>
          </w:tcPr>
          <w:p w14:paraId="38CFE1FF" w14:textId="77777777" w:rsidR="00F2332B" w:rsidRPr="00640197" w:rsidRDefault="00F2332B" w:rsidP="00C558A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103,4</w:t>
            </w:r>
          </w:p>
        </w:tc>
      </w:tr>
      <w:tr w:rsidR="00F2332B" w:rsidRPr="00640197" w14:paraId="66BE1723" w14:textId="77777777" w:rsidTr="00640197">
        <w:trPr>
          <w:trHeight w:val="57"/>
        </w:trPr>
        <w:tc>
          <w:tcPr>
            <w:cnfStyle w:val="001000000000" w:firstRow="0" w:lastRow="0" w:firstColumn="1" w:lastColumn="0" w:oddVBand="0" w:evenVBand="0" w:oddHBand="0" w:evenHBand="0" w:firstRowFirstColumn="0" w:firstRowLastColumn="0" w:lastRowFirstColumn="0" w:lastRowLastColumn="0"/>
            <w:tcW w:w="2295" w:type="pct"/>
            <w:noWrap/>
            <w:hideMark/>
          </w:tcPr>
          <w:p w14:paraId="01BFF142" w14:textId="77777777" w:rsidR="00F2332B" w:rsidRPr="00640197" w:rsidRDefault="00F2332B" w:rsidP="00C558A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Powiat lubiński</w:t>
            </w:r>
          </w:p>
        </w:tc>
        <w:tc>
          <w:tcPr>
            <w:tcW w:w="902" w:type="pct"/>
            <w:noWrap/>
            <w:hideMark/>
          </w:tcPr>
          <w:p w14:paraId="3B972940" w14:textId="77777777" w:rsidR="00F2332B" w:rsidRPr="00640197" w:rsidRDefault="00F2332B" w:rsidP="00C558A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615,17</w:t>
            </w:r>
          </w:p>
        </w:tc>
        <w:tc>
          <w:tcPr>
            <w:tcW w:w="902" w:type="pct"/>
            <w:noWrap/>
            <w:hideMark/>
          </w:tcPr>
          <w:p w14:paraId="31163F8A" w14:textId="77777777" w:rsidR="00F2332B" w:rsidRPr="00640197" w:rsidRDefault="00F2332B" w:rsidP="00C558A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641,36</w:t>
            </w:r>
          </w:p>
        </w:tc>
        <w:tc>
          <w:tcPr>
            <w:tcW w:w="901" w:type="pct"/>
            <w:noWrap/>
            <w:hideMark/>
          </w:tcPr>
          <w:p w14:paraId="3D905FF5" w14:textId="77777777" w:rsidR="00F2332B" w:rsidRPr="00640197" w:rsidRDefault="00F2332B" w:rsidP="00C558A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104,3</w:t>
            </w:r>
          </w:p>
        </w:tc>
      </w:tr>
      <w:tr w:rsidR="00F2332B" w:rsidRPr="00640197" w14:paraId="584A73DB" w14:textId="77777777" w:rsidTr="0064019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295" w:type="pct"/>
            <w:noWrap/>
            <w:hideMark/>
          </w:tcPr>
          <w:p w14:paraId="258A9174" w14:textId="77777777" w:rsidR="00F2332B" w:rsidRPr="00640197" w:rsidRDefault="00F2332B" w:rsidP="00C558AF">
            <w:pPr>
              <w:spacing w:before="0"/>
              <w:rPr>
                <w:rFonts w:eastAsia="Times New Roman" w:cstheme="minorHAnsi"/>
                <w:b w:val="0"/>
                <w:bCs w:val="0"/>
                <w:color w:val="000000"/>
                <w:sz w:val="20"/>
                <w:lang w:eastAsia="pl-PL"/>
              </w:rPr>
            </w:pPr>
            <w:r w:rsidRPr="00640197">
              <w:rPr>
                <w:rFonts w:eastAsia="Times New Roman" w:cstheme="minorHAnsi"/>
                <w:b w:val="0"/>
                <w:bCs w:val="0"/>
                <w:color w:val="000000"/>
                <w:sz w:val="20"/>
                <w:lang w:eastAsia="pl-PL"/>
              </w:rPr>
              <w:t>Dolny Śląsk</w:t>
            </w:r>
          </w:p>
        </w:tc>
        <w:tc>
          <w:tcPr>
            <w:tcW w:w="902" w:type="pct"/>
            <w:noWrap/>
            <w:hideMark/>
          </w:tcPr>
          <w:p w14:paraId="4FFACCA8" w14:textId="77777777" w:rsidR="00F2332B" w:rsidRPr="00640197" w:rsidRDefault="00F2332B" w:rsidP="00C558A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691,98</w:t>
            </w:r>
          </w:p>
        </w:tc>
        <w:tc>
          <w:tcPr>
            <w:tcW w:w="902" w:type="pct"/>
            <w:noWrap/>
            <w:hideMark/>
          </w:tcPr>
          <w:p w14:paraId="638A27BD" w14:textId="77777777" w:rsidR="00F2332B" w:rsidRPr="00640197" w:rsidRDefault="00F2332B" w:rsidP="00C558A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771,93</w:t>
            </w:r>
          </w:p>
        </w:tc>
        <w:tc>
          <w:tcPr>
            <w:tcW w:w="901" w:type="pct"/>
            <w:noWrap/>
            <w:hideMark/>
          </w:tcPr>
          <w:p w14:paraId="46236E47" w14:textId="77777777" w:rsidR="00F2332B" w:rsidRPr="00640197" w:rsidRDefault="00F2332B" w:rsidP="00C558A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640197">
              <w:rPr>
                <w:rFonts w:eastAsia="Times New Roman" w:cstheme="minorHAnsi"/>
                <w:color w:val="000000"/>
                <w:sz w:val="20"/>
                <w:lang w:eastAsia="pl-PL"/>
              </w:rPr>
              <w:t>111,6</w:t>
            </w:r>
          </w:p>
        </w:tc>
      </w:tr>
    </w:tbl>
    <w:p w14:paraId="0ED5AD10" w14:textId="118B9B29" w:rsidR="00470636" w:rsidRPr="00F47811" w:rsidRDefault="00470636" w:rsidP="00804B34">
      <w:pPr>
        <w:pStyle w:val="Cytat"/>
      </w:pPr>
      <w:r w:rsidRPr="00F47811">
        <w:t xml:space="preserve">Źródło: </w:t>
      </w:r>
      <w:r w:rsidR="0056090E" w:rsidRPr="00F47811">
        <w:t>o</w:t>
      </w:r>
      <w:r w:rsidRPr="00F47811">
        <w:t>pracowanie na podstawie BDL GUS.</w:t>
      </w:r>
    </w:p>
    <w:p w14:paraId="5A592EBD" w14:textId="2A4F73E2" w:rsidR="00F2332B" w:rsidRPr="00F47811" w:rsidRDefault="0051317B" w:rsidP="004975A9">
      <w:pPr>
        <w:rPr>
          <w:rFonts w:cstheme="minorHAnsi"/>
          <w:szCs w:val="24"/>
        </w:rPr>
      </w:pPr>
      <w:r w:rsidRPr="00F47811">
        <w:rPr>
          <w:rFonts w:cstheme="minorHAnsi"/>
          <w:szCs w:val="24"/>
        </w:rPr>
        <w:t>Zrozumienie,</w:t>
      </w:r>
      <w:r w:rsidR="00F2332B" w:rsidRPr="00F47811">
        <w:rPr>
          <w:rFonts w:cstheme="minorHAnsi"/>
          <w:szCs w:val="24"/>
        </w:rPr>
        <w:t xml:space="preserve"> ile </w:t>
      </w:r>
      <w:r w:rsidR="0056090E" w:rsidRPr="00F47811">
        <w:rPr>
          <w:rFonts w:cstheme="minorHAnsi"/>
          <w:szCs w:val="24"/>
        </w:rPr>
        <w:t xml:space="preserve">się </w:t>
      </w:r>
      <w:r w:rsidR="00F2332B" w:rsidRPr="00F47811">
        <w:rPr>
          <w:rFonts w:cstheme="minorHAnsi"/>
          <w:szCs w:val="24"/>
        </w:rPr>
        <w:t>zużywa energii elektrycznej</w:t>
      </w:r>
      <w:r w:rsidR="0056090E" w:rsidRPr="00F47811">
        <w:rPr>
          <w:rFonts w:cstheme="minorHAnsi"/>
          <w:szCs w:val="24"/>
        </w:rPr>
        <w:t>,</w:t>
      </w:r>
      <w:r w:rsidR="00F2332B" w:rsidRPr="00F47811">
        <w:rPr>
          <w:rFonts w:cstheme="minorHAnsi"/>
          <w:szCs w:val="24"/>
        </w:rPr>
        <w:t xml:space="preserve"> jest niezbędne, aby skutecznie zarządzać </w:t>
      </w:r>
      <w:r w:rsidR="0056090E" w:rsidRPr="00F47811">
        <w:rPr>
          <w:rFonts w:cstheme="minorHAnsi"/>
          <w:szCs w:val="24"/>
        </w:rPr>
        <w:t xml:space="preserve">jej </w:t>
      </w:r>
      <w:r w:rsidR="00F2332B" w:rsidRPr="00F47811">
        <w:rPr>
          <w:rFonts w:cstheme="minorHAnsi"/>
          <w:szCs w:val="24"/>
        </w:rPr>
        <w:t xml:space="preserve">wytwarzaniem, zużyciem i oszczędzaniem. </w:t>
      </w:r>
      <w:r w:rsidR="007A616C" w:rsidRPr="00F47811">
        <w:rPr>
          <w:rFonts w:cstheme="minorHAnsi"/>
          <w:szCs w:val="24"/>
        </w:rPr>
        <w:t>Głównymi odbiorcami i użytkownikami energii elektrycznej są mieszkańcy dużych osiedli blokowych.</w:t>
      </w:r>
    </w:p>
    <w:p w14:paraId="6884A965" w14:textId="3F59E845" w:rsidR="00696CCE" w:rsidRPr="00F47811" w:rsidRDefault="00696CCE" w:rsidP="004975A9">
      <w:pPr>
        <w:rPr>
          <w:rFonts w:cstheme="minorHAnsi"/>
          <w:szCs w:val="24"/>
        </w:rPr>
      </w:pPr>
      <w:r w:rsidRPr="00F47811">
        <w:rPr>
          <w:rFonts w:cstheme="minorHAnsi"/>
          <w:szCs w:val="24"/>
        </w:rPr>
        <w:t>Zaopatrzenie w energię elektryczną odbywa się z Głównych Punktów Zasilania (GPZ) 110/20</w:t>
      </w:r>
      <w:r w:rsidR="00FE4FAF">
        <w:rPr>
          <w:rFonts w:cstheme="minorHAnsi"/>
          <w:szCs w:val="24"/>
        </w:rPr>
        <w:t xml:space="preserve"> </w:t>
      </w:r>
      <w:r w:rsidRPr="00F47811">
        <w:rPr>
          <w:rFonts w:cstheme="minorHAnsi"/>
          <w:szCs w:val="24"/>
        </w:rPr>
        <w:t>kV:</w:t>
      </w:r>
    </w:p>
    <w:p w14:paraId="44636E1E" w14:textId="58C045C5" w:rsidR="00696CCE" w:rsidRPr="00F47811" w:rsidRDefault="00696CCE" w:rsidP="00AA0FC5">
      <w:pPr>
        <w:pStyle w:val="Akapitzlist"/>
        <w:numPr>
          <w:ilvl w:val="0"/>
          <w:numId w:val="12"/>
        </w:numPr>
        <w:rPr>
          <w:rFonts w:cstheme="minorHAnsi"/>
          <w:szCs w:val="24"/>
        </w:rPr>
      </w:pPr>
      <w:r w:rsidRPr="00F47811">
        <w:rPr>
          <w:rFonts w:cstheme="minorHAnsi"/>
          <w:szCs w:val="24"/>
        </w:rPr>
        <w:t xml:space="preserve">GPZ-1 Lubin – </w:t>
      </w:r>
      <w:r w:rsidR="00AA3228" w:rsidRPr="00F47811">
        <w:rPr>
          <w:rFonts w:cstheme="minorHAnsi"/>
          <w:szCs w:val="24"/>
        </w:rPr>
        <w:t xml:space="preserve">ul. </w:t>
      </w:r>
      <w:r w:rsidRPr="00F47811">
        <w:rPr>
          <w:rFonts w:cstheme="minorHAnsi"/>
          <w:szCs w:val="24"/>
        </w:rPr>
        <w:t>Staszica</w:t>
      </w:r>
      <w:r w:rsidR="00AA3228" w:rsidRPr="00F47811">
        <w:rPr>
          <w:rFonts w:cstheme="minorHAnsi"/>
          <w:szCs w:val="24"/>
        </w:rPr>
        <w:t>,</w:t>
      </w:r>
    </w:p>
    <w:p w14:paraId="35845A5A" w14:textId="4727B10E" w:rsidR="00696CCE" w:rsidRPr="00F47811" w:rsidRDefault="00696CCE" w:rsidP="00AA0FC5">
      <w:pPr>
        <w:pStyle w:val="Akapitzlist"/>
        <w:numPr>
          <w:ilvl w:val="0"/>
          <w:numId w:val="12"/>
        </w:numPr>
        <w:rPr>
          <w:rFonts w:cstheme="minorHAnsi"/>
          <w:szCs w:val="24"/>
        </w:rPr>
      </w:pPr>
      <w:r w:rsidRPr="00F47811">
        <w:rPr>
          <w:rFonts w:cstheme="minorHAnsi"/>
          <w:szCs w:val="24"/>
        </w:rPr>
        <w:t xml:space="preserve">GPZ-2 Lubin – </w:t>
      </w:r>
      <w:r w:rsidR="00AA3228" w:rsidRPr="00F47811">
        <w:rPr>
          <w:rFonts w:cstheme="minorHAnsi"/>
          <w:szCs w:val="24"/>
        </w:rPr>
        <w:t xml:space="preserve">os. </w:t>
      </w:r>
      <w:r w:rsidRPr="00F47811">
        <w:rPr>
          <w:rFonts w:cstheme="minorHAnsi"/>
          <w:szCs w:val="24"/>
        </w:rPr>
        <w:t>Przylesie</w:t>
      </w:r>
      <w:r w:rsidR="00AA3228" w:rsidRPr="00F47811">
        <w:rPr>
          <w:rFonts w:cstheme="minorHAnsi"/>
          <w:szCs w:val="24"/>
        </w:rPr>
        <w:t>,</w:t>
      </w:r>
    </w:p>
    <w:p w14:paraId="318B064A" w14:textId="603FFA6D" w:rsidR="00696CCE" w:rsidRDefault="00696CCE" w:rsidP="00AA0FC5">
      <w:pPr>
        <w:pStyle w:val="Akapitzlist"/>
        <w:numPr>
          <w:ilvl w:val="0"/>
          <w:numId w:val="12"/>
        </w:numPr>
        <w:rPr>
          <w:rFonts w:cstheme="minorHAnsi"/>
          <w:szCs w:val="24"/>
        </w:rPr>
      </w:pPr>
      <w:r w:rsidRPr="00F47811">
        <w:rPr>
          <w:rFonts w:cstheme="minorHAnsi"/>
          <w:szCs w:val="24"/>
        </w:rPr>
        <w:t>GPZ Ustronie</w:t>
      </w:r>
      <w:r w:rsidR="00640197">
        <w:rPr>
          <w:rFonts w:cstheme="minorHAnsi"/>
          <w:szCs w:val="24"/>
        </w:rPr>
        <w:t>.</w:t>
      </w:r>
    </w:p>
    <w:p w14:paraId="6AF4767E" w14:textId="77777777" w:rsidR="00FF5615" w:rsidRDefault="00973F2F" w:rsidP="004975A9">
      <w:pPr>
        <w:rPr>
          <w:rFonts w:cstheme="minorHAnsi"/>
          <w:szCs w:val="24"/>
        </w:rPr>
      </w:pPr>
      <w:r w:rsidRPr="00454166">
        <w:rPr>
          <w:rFonts w:cstheme="minorHAnsi"/>
          <w:szCs w:val="24"/>
        </w:rPr>
        <w:t>Wszystkie są zasilane elektroenergetycznymi liniami napowietrznymi 110</w:t>
      </w:r>
      <w:r w:rsidRPr="004E7036">
        <w:rPr>
          <w:rFonts w:cstheme="minorHAnsi"/>
          <w:szCs w:val="24"/>
        </w:rPr>
        <w:t xml:space="preserve"> KV</w:t>
      </w:r>
      <w:r w:rsidR="00640197">
        <w:rPr>
          <w:rFonts w:cstheme="minorHAnsi"/>
          <w:szCs w:val="24"/>
        </w:rPr>
        <w:t>.</w:t>
      </w:r>
    </w:p>
    <w:p w14:paraId="3D7D0552" w14:textId="10B42B79" w:rsidR="00696CCE" w:rsidRPr="00F47811" w:rsidRDefault="00696CCE" w:rsidP="004975A9">
      <w:pPr>
        <w:rPr>
          <w:rFonts w:cstheme="minorHAnsi"/>
          <w:szCs w:val="24"/>
        </w:rPr>
      </w:pPr>
      <w:r w:rsidRPr="00F47811">
        <w:rPr>
          <w:rFonts w:cstheme="minorHAnsi"/>
          <w:szCs w:val="24"/>
        </w:rPr>
        <w:t>Ponadto</w:t>
      </w:r>
      <w:r w:rsidR="00FF5615">
        <w:rPr>
          <w:rFonts w:cstheme="minorHAnsi"/>
          <w:szCs w:val="24"/>
        </w:rPr>
        <w:t xml:space="preserve"> </w:t>
      </w:r>
      <w:r w:rsidRPr="00F47811">
        <w:rPr>
          <w:rFonts w:cstheme="minorHAnsi"/>
          <w:szCs w:val="24"/>
        </w:rPr>
        <w:t xml:space="preserve">na terenie miasta znajdują się dwa inne </w:t>
      </w:r>
      <w:r w:rsidR="00AA3228" w:rsidRPr="00F47811">
        <w:rPr>
          <w:rFonts w:cstheme="minorHAnsi"/>
          <w:szCs w:val="24"/>
        </w:rPr>
        <w:t>punkty zasilania –</w:t>
      </w:r>
      <w:r w:rsidRPr="00F47811">
        <w:rPr>
          <w:rFonts w:cstheme="minorHAnsi"/>
          <w:szCs w:val="24"/>
        </w:rPr>
        <w:t xml:space="preserve"> przemysłowe</w:t>
      </w:r>
      <w:r w:rsidR="00AA3228" w:rsidRPr="00F47811">
        <w:rPr>
          <w:rFonts w:cstheme="minorHAnsi"/>
          <w:szCs w:val="24"/>
        </w:rPr>
        <w:t>,</w:t>
      </w:r>
      <w:r w:rsidRPr="00F47811">
        <w:rPr>
          <w:rFonts w:cstheme="minorHAnsi"/>
          <w:szCs w:val="24"/>
        </w:rPr>
        <w:t xml:space="preserve"> należące do Zakładów Górniczych. Nie biorą one natomiast udziału w zasilaniu sfery komunalno-mieszkaniowej.</w:t>
      </w:r>
    </w:p>
    <w:p w14:paraId="0041FCB9" w14:textId="34207890" w:rsidR="00696CCE" w:rsidRPr="00F47811" w:rsidRDefault="00696CCE" w:rsidP="004975A9">
      <w:pPr>
        <w:rPr>
          <w:rFonts w:cstheme="minorHAnsi"/>
          <w:szCs w:val="24"/>
        </w:rPr>
      </w:pPr>
      <w:r w:rsidRPr="00F47811">
        <w:rPr>
          <w:rFonts w:cstheme="minorHAnsi"/>
          <w:szCs w:val="24"/>
        </w:rPr>
        <w:t>W Lubinie znajduje się sieć dystrybucyjna składająca się z napowietrzonych, napowietrzono-kablowych i kablowych elektroenergetycznych linii</w:t>
      </w:r>
      <w:r w:rsidR="00FF5615">
        <w:rPr>
          <w:rFonts w:cstheme="minorHAnsi"/>
          <w:szCs w:val="24"/>
        </w:rPr>
        <w:t>:</w:t>
      </w:r>
      <w:r w:rsidRPr="00F47811">
        <w:rPr>
          <w:rFonts w:cstheme="minorHAnsi"/>
          <w:szCs w:val="24"/>
        </w:rPr>
        <w:t xml:space="preserve"> 20 kV, i 0,4 kV oraz napowietrznych, wnętrzowych i</w:t>
      </w:r>
      <w:r w:rsidR="00FE4FAF">
        <w:rPr>
          <w:rFonts w:cstheme="minorHAnsi"/>
          <w:szCs w:val="24"/>
        </w:rPr>
        <w:t> </w:t>
      </w:r>
      <w:r w:rsidRPr="00F47811">
        <w:rPr>
          <w:rFonts w:cstheme="minorHAnsi"/>
          <w:szCs w:val="24"/>
        </w:rPr>
        <w:t>wbudowanych elektromagnetycznych stacji transformatorowych 20/0,4 kV.</w:t>
      </w:r>
    </w:p>
    <w:p w14:paraId="7E890830" w14:textId="77777777" w:rsidR="00696CCE" w:rsidRPr="00F47811" w:rsidRDefault="00696CCE" w:rsidP="004975A9">
      <w:pPr>
        <w:rPr>
          <w:rFonts w:cstheme="minorHAnsi"/>
          <w:szCs w:val="24"/>
        </w:rPr>
      </w:pPr>
      <w:r w:rsidRPr="00F47811">
        <w:rPr>
          <w:rFonts w:cstheme="minorHAnsi"/>
          <w:szCs w:val="24"/>
        </w:rPr>
        <w:t>Istniejące napowietrzne linie elektroenergetyczne 110 kV:</w:t>
      </w:r>
    </w:p>
    <w:p w14:paraId="6A0C287A" w14:textId="7D128B27"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401 – relacji: Polkowice – Lubin Główny</w:t>
      </w:r>
      <w:r w:rsidR="00713BDB" w:rsidRPr="00F47811">
        <w:rPr>
          <w:rFonts w:cstheme="minorHAnsi"/>
          <w:szCs w:val="24"/>
        </w:rPr>
        <w:t>,</w:t>
      </w:r>
    </w:p>
    <w:p w14:paraId="6F79AF1A" w14:textId="56E1014B"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402 – relacji: Polkowice – Lubin Przylesie</w:t>
      </w:r>
      <w:r w:rsidR="00713BDB" w:rsidRPr="00F47811">
        <w:rPr>
          <w:rFonts w:cstheme="minorHAnsi"/>
          <w:szCs w:val="24"/>
        </w:rPr>
        <w:t>,</w:t>
      </w:r>
    </w:p>
    <w:p w14:paraId="2A3F7008" w14:textId="1C2244D4"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481 – relacji: Lubin Ustronie – Lubin Staszica</w:t>
      </w:r>
      <w:r w:rsidR="00713BDB" w:rsidRPr="00F47811">
        <w:rPr>
          <w:rFonts w:cstheme="minorHAnsi"/>
          <w:szCs w:val="24"/>
        </w:rPr>
        <w:t>,</w:t>
      </w:r>
    </w:p>
    <w:p w14:paraId="5EB9B8D9" w14:textId="33638D3F"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404 – relacji: Lubin Zachodni – Lubin Główny</w:t>
      </w:r>
      <w:r w:rsidR="00713BDB" w:rsidRPr="00F47811">
        <w:rPr>
          <w:rFonts w:cstheme="minorHAnsi"/>
          <w:szCs w:val="24"/>
        </w:rPr>
        <w:t>,</w:t>
      </w:r>
    </w:p>
    <w:p w14:paraId="15F543C9" w14:textId="4D6EDD82"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465 – relacji: Czarna – Lubin Ustronie</w:t>
      </w:r>
      <w:r w:rsidR="00713BDB" w:rsidRPr="00F47811">
        <w:rPr>
          <w:rFonts w:cstheme="minorHAnsi"/>
          <w:szCs w:val="24"/>
        </w:rPr>
        <w:t>,</w:t>
      </w:r>
    </w:p>
    <w:p w14:paraId="7D363F85" w14:textId="4B0B1F10"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466 – relacji: Czarna – Lubin Przylesie</w:t>
      </w:r>
      <w:r w:rsidR="00713BDB" w:rsidRPr="00F47811">
        <w:rPr>
          <w:rFonts w:cstheme="minorHAnsi"/>
          <w:szCs w:val="24"/>
        </w:rPr>
        <w:t>,</w:t>
      </w:r>
    </w:p>
    <w:p w14:paraId="252FD8CA" w14:textId="75BC316E"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467 – relacji: Czarna – Pieszkowice</w:t>
      </w:r>
      <w:r w:rsidR="00713BDB" w:rsidRPr="00F47811">
        <w:rPr>
          <w:rFonts w:cstheme="minorHAnsi"/>
          <w:szCs w:val="24"/>
        </w:rPr>
        <w:t>,</w:t>
      </w:r>
    </w:p>
    <w:p w14:paraId="379C8072" w14:textId="467C7248"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467a – relacji: odgałęzienie od S-467 do ul. Staszica</w:t>
      </w:r>
      <w:r w:rsidR="00713BDB" w:rsidRPr="00F47811">
        <w:rPr>
          <w:rFonts w:cstheme="minorHAnsi"/>
          <w:szCs w:val="24"/>
        </w:rPr>
        <w:t>,</w:t>
      </w:r>
    </w:p>
    <w:p w14:paraId="09F85EB3" w14:textId="3ACC61F5"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472 – relacji: Lubin Ustronie – Lubin Przylesie</w:t>
      </w:r>
      <w:r w:rsidR="00713BDB" w:rsidRPr="00F47811">
        <w:rPr>
          <w:rFonts w:cstheme="minorHAnsi"/>
          <w:szCs w:val="24"/>
        </w:rPr>
        <w:t>,</w:t>
      </w:r>
    </w:p>
    <w:p w14:paraId="18559EDE" w14:textId="41E92891"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474 – relacji: Lubin Ustronie – Lubin Główny</w:t>
      </w:r>
      <w:r w:rsidR="00713BDB" w:rsidRPr="00F47811">
        <w:rPr>
          <w:rFonts w:cstheme="minorHAnsi"/>
          <w:szCs w:val="24"/>
        </w:rPr>
        <w:t>,</w:t>
      </w:r>
    </w:p>
    <w:p w14:paraId="27BC7A13" w14:textId="28C6200A" w:rsidR="00696CCE" w:rsidRPr="00F47811" w:rsidRDefault="00696CCE" w:rsidP="00AA0FC5">
      <w:pPr>
        <w:pStyle w:val="Akapitzlist"/>
        <w:numPr>
          <w:ilvl w:val="0"/>
          <w:numId w:val="13"/>
        </w:numPr>
        <w:rPr>
          <w:rFonts w:cstheme="minorHAnsi"/>
          <w:szCs w:val="24"/>
        </w:rPr>
      </w:pPr>
      <w:r w:rsidRPr="00F47811">
        <w:rPr>
          <w:rFonts w:cstheme="minorHAnsi"/>
          <w:szCs w:val="24"/>
        </w:rPr>
        <w:t>S</w:t>
      </w:r>
      <w:r w:rsidR="0034749F" w:rsidRPr="00F47811">
        <w:rPr>
          <w:rFonts w:cstheme="minorHAnsi"/>
          <w:szCs w:val="24"/>
        </w:rPr>
        <w:t>-</w:t>
      </w:r>
      <w:r w:rsidRPr="00F47811">
        <w:rPr>
          <w:rFonts w:cstheme="minorHAnsi"/>
          <w:szCs w:val="24"/>
        </w:rPr>
        <w:t>474a – relacji: odgałęzienie od S-474 do Lubin Wschodni</w:t>
      </w:r>
      <w:r w:rsidR="00BC50E7" w:rsidRPr="00F47811">
        <w:rPr>
          <w:rStyle w:val="Odwoanieprzypisudolnego"/>
          <w:rFonts w:cstheme="minorHAnsi"/>
          <w:szCs w:val="24"/>
        </w:rPr>
        <w:footnoteReference w:id="34"/>
      </w:r>
      <w:r w:rsidRPr="00F47811">
        <w:rPr>
          <w:rFonts w:cstheme="minorHAnsi"/>
          <w:szCs w:val="24"/>
        </w:rPr>
        <w:t>.</w:t>
      </w:r>
    </w:p>
    <w:p w14:paraId="0F3F0078" w14:textId="141AEDD5" w:rsidR="00561935" w:rsidRPr="00F47811" w:rsidRDefault="00696CCE" w:rsidP="00561935">
      <w:pPr>
        <w:rPr>
          <w:rFonts w:cstheme="minorHAnsi"/>
          <w:szCs w:val="24"/>
        </w:rPr>
      </w:pPr>
      <w:r w:rsidRPr="00F47811">
        <w:rPr>
          <w:rFonts w:cstheme="minorHAnsi"/>
          <w:szCs w:val="24"/>
        </w:rPr>
        <w:lastRenderedPageBreak/>
        <w:t>Do głównych elementów infrastruktury technicznej, mających wpływ na strukturę funkcjonalno-przestrzenną miasta, należą sieci uzbrojenia terenu o charakterze przesyłowym oraz obiekty z nimi związane. Zaliczyć do nich można napowietrzne linie elektroenergetyczne wysokiego i najwyższego napięcia wraz z głównymi punktami zasilania oraz gazociągi wysokiego ciśnienia ze stacjami redukcyjnymi i redukcyjno-pomiarowymi. W Lubinie infrastruktura ta okrąża miasto od północy i</w:t>
      </w:r>
      <w:r w:rsidR="005D6112" w:rsidRPr="00F47811">
        <w:rPr>
          <w:rFonts w:cstheme="minorHAnsi"/>
          <w:szCs w:val="24"/>
        </w:rPr>
        <w:t> </w:t>
      </w:r>
      <w:r w:rsidRPr="00F47811">
        <w:rPr>
          <w:rFonts w:cstheme="minorHAnsi"/>
          <w:szCs w:val="24"/>
        </w:rPr>
        <w:t>południa, stanowiąc przy tym bariery rozwojowe.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98"/>
        <w:gridCol w:w="864"/>
      </w:tblGrid>
      <w:tr w:rsidR="00561935" w:rsidRPr="00F47811" w14:paraId="45D71A14" w14:textId="77777777" w:rsidTr="00197007">
        <w:trPr>
          <w:cantSplit/>
          <w:trHeight w:val="12359"/>
        </w:trPr>
        <w:tc>
          <w:tcPr>
            <w:tcW w:w="8198" w:type="dxa"/>
            <w:vAlign w:val="center"/>
          </w:tcPr>
          <w:p w14:paraId="1A4556DD" w14:textId="52B9A0D6" w:rsidR="00561935" w:rsidRPr="00F47811" w:rsidRDefault="008F5A22" w:rsidP="00197007">
            <w:pPr>
              <w:jc w:val="left"/>
            </w:pPr>
            <w:r w:rsidRPr="00F47811">
              <w:rPr>
                <w:rFonts w:ascii="Calibri" w:eastAsia="Times New Roman" w:hAnsi="Calibri" w:cs="Calibri"/>
                <w:noProof/>
                <w:szCs w:val="24"/>
                <w:lang w:eastAsia="pl-PL"/>
              </w:rPr>
              <w:drawing>
                <wp:inline distT="0" distB="0" distL="0" distR="0" wp14:anchorId="365C128D" wp14:editId="19159C86">
                  <wp:extent cx="7380000" cy="5218821"/>
                  <wp:effectExtent l="0" t="5080" r="6350" b="6350"/>
                  <wp:docPr id="22" name="Obraz 10" descr="Infrastruktura technicz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rastruktura techniczna.jpg"/>
                          <pic:cNvPicPr/>
                        </pic:nvPicPr>
                        <pic:blipFill>
                          <a:blip r:embed="rId37" cstate="print"/>
                          <a:stretch>
                            <a:fillRect/>
                          </a:stretch>
                        </pic:blipFill>
                        <pic:spPr>
                          <a:xfrm rot="16200000">
                            <a:off x="0" y="0"/>
                            <a:ext cx="7380000" cy="5218821"/>
                          </a:xfrm>
                          <a:prstGeom prst="rect">
                            <a:avLst/>
                          </a:prstGeom>
                        </pic:spPr>
                      </pic:pic>
                    </a:graphicData>
                  </a:graphic>
                </wp:inline>
              </w:drawing>
            </w:r>
          </w:p>
        </w:tc>
        <w:tc>
          <w:tcPr>
            <w:tcW w:w="864" w:type="dxa"/>
            <w:textDirection w:val="btLr"/>
            <w:vAlign w:val="bottom"/>
          </w:tcPr>
          <w:p w14:paraId="0F3D442E" w14:textId="52D3081C" w:rsidR="00561935" w:rsidRPr="00F47811" w:rsidRDefault="00561935" w:rsidP="00197007">
            <w:pPr>
              <w:pStyle w:val="Legenda"/>
              <w:jc w:val="center"/>
            </w:pPr>
            <w:bookmarkStart w:id="300" w:name="_Toc80866468"/>
            <w:bookmarkStart w:id="301" w:name="_Toc80866508"/>
            <w:bookmarkStart w:id="302" w:name="_Toc82774461"/>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23</w:t>
            </w:r>
            <w:r w:rsidR="00431AAC" w:rsidRPr="00F47811">
              <w:fldChar w:fldCharType="end"/>
            </w:r>
            <w:r w:rsidRPr="00F47811">
              <w:t>. Infrastruktura techniczna</w:t>
            </w:r>
            <w:r w:rsidR="00C2714B" w:rsidRPr="00F47811">
              <w:t xml:space="preserve"> </w:t>
            </w:r>
            <w:r w:rsidRPr="00F47811">
              <w:t>Lubina</w:t>
            </w:r>
            <w:bookmarkEnd w:id="300"/>
            <w:bookmarkEnd w:id="301"/>
            <w:bookmarkEnd w:id="302"/>
          </w:p>
          <w:p w14:paraId="7122244A" w14:textId="4A3393CF" w:rsidR="00561935" w:rsidRPr="00F47811" w:rsidRDefault="00561935" w:rsidP="00197007">
            <w:pPr>
              <w:pStyle w:val="Cytat"/>
              <w:jc w:val="center"/>
            </w:pPr>
            <w:r w:rsidRPr="00F47811">
              <w:t xml:space="preserve">Źródło: </w:t>
            </w:r>
            <w:r w:rsidR="00663649" w:rsidRPr="00F47811">
              <w:t>o</w:t>
            </w:r>
            <w:r w:rsidRPr="00F47811">
              <w:t>pracowanie własne na podstawie bazy BDOT 10k.</w:t>
            </w:r>
          </w:p>
        </w:tc>
      </w:tr>
    </w:tbl>
    <w:p w14:paraId="5CAC9CFD" w14:textId="1FC3B745" w:rsidR="001127D0" w:rsidRPr="00F47811" w:rsidRDefault="00775076" w:rsidP="001127D0">
      <w:pPr>
        <w:pStyle w:val="Nagwek3"/>
      </w:pPr>
      <w:bookmarkStart w:id="303" w:name="_Toc74487830"/>
      <w:bookmarkStart w:id="304" w:name="_Toc65137932"/>
      <w:r w:rsidRPr="00F47811">
        <w:lastRenderedPageBreak/>
        <w:t xml:space="preserve">Potencjał i wykorzystanie </w:t>
      </w:r>
      <w:r w:rsidR="007A0455" w:rsidRPr="00F47811">
        <w:rPr>
          <w:szCs w:val="24"/>
        </w:rPr>
        <w:t>Odnawialnych Źródeł Energii</w:t>
      </w:r>
      <w:bookmarkEnd w:id="303"/>
    </w:p>
    <w:p w14:paraId="650F8B52" w14:textId="0C7A0AB1" w:rsidR="001127D0" w:rsidRPr="00F47811" w:rsidRDefault="001127D0" w:rsidP="001127D0">
      <w:pPr>
        <w:rPr>
          <w:szCs w:val="24"/>
        </w:rPr>
      </w:pPr>
      <w:r w:rsidRPr="00F47811">
        <w:rPr>
          <w:szCs w:val="24"/>
        </w:rPr>
        <w:t>Na potencjał związany z wykorzystywaniem Odnawialnych Źródeł Energii składa się m.in. energia</w:t>
      </w:r>
      <w:r w:rsidR="00156C5C">
        <w:rPr>
          <w:szCs w:val="24"/>
        </w:rPr>
        <w:t> </w:t>
      </w:r>
      <w:r w:rsidRPr="00F47811">
        <w:rPr>
          <w:szCs w:val="24"/>
        </w:rPr>
        <w:t>uzyskiwana ze spalania biomasy, energia wiatru, promieniowania słonecznego, wody oraz</w:t>
      </w:r>
      <w:r w:rsidR="00156C5C">
        <w:rPr>
          <w:szCs w:val="24"/>
        </w:rPr>
        <w:t> </w:t>
      </w:r>
      <w:r w:rsidRPr="00F47811">
        <w:rPr>
          <w:szCs w:val="24"/>
        </w:rPr>
        <w:t>energia geotermalna.</w:t>
      </w:r>
    </w:p>
    <w:p w14:paraId="2060BAD5" w14:textId="4F0B42A9" w:rsidR="001127D0" w:rsidRPr="00F47811" w:rsidRDefault="001127D0" w:rsidP="001127D0">
      <w:pPr>
        <w:rPr>
          <w:szCs w:val="24"/>
        </w:rPr>
      </w:pPr>
      <w:r w:rsidRPr="00F47811">
        <w:rPr>
          <w:szCs w:val="24"/>
        </w:rPr>
        <w:t>W ramach realizacji założeń Programu Gospodarki Niskoemisyjnej (PGN) na terenie Lubina realizowane są działania mające na celu redukcję emisji gazów cieplarnianych, zwiększenie udziału energii pochodzącej ze źródeł odnawialnych oraz redukcji zużycia energii finalnej poprzez podniesienie efektywności energetycznej.</w:t>
      </w:r>
    </w:p>
    <w:p w14:paraId="39EC4263" w14:textId="0A673995" w:rsidR="001127D0" w:rsidRPr="00F47811" w:rsidRDefault="001127D0" w:rsidP="001127D0">
      <w:pPr>
        <w:rPr>
          <w:szCs w:val="24"/>
        </w:rPr>
      </w:pPr>
      <w:r w:rsidRPr="00F47811">
        <w:rPr>
          <w:szCs w:val="24"/>
        </w:rPr>
        <w:t>Z dokumentu PGN możemy się również dowiedzieć, że energia z alternatywnych źródeł energii jest produkowana w Lubinie od 2004 r</w:t>
      </w:r>
      <w:r w:rsidR="005901B9" w:rsidRPr="00F47811">
        <w:rPr>
          <w:szCs w:val="24"/>
        </w:rPr>
        <w:t>.</w:t>
      </w:r>
      <w:r w:rsidRPr="00F47811">
        <w:rPr>
          <w:szCs w:val="24"/>
        </w:rPr>
        <w:t xml:space="preserve"> na składowisku odpadów, prowadzonym przez MUNDO Miejskie Przedsiębiorstwo Gospodarki Odpadami Spółka z o.o.</w:t>
      </w:r>
    </w:p>
    <w:p w14:paraId="37BBB4F8" w14:textId="5B3FCA66" w:rsidR="001127D0" w:rsidRPr="00F47811" w:rsidRDefault="001127D0" w:rsidP="001127D0">
      <w:pPr>
        <w:rPr>
          <w:szCs w:val="24"/>
        </w:rPr>
      </w:pPr>
      <w:r w:rsidRPr="00F47811">
        <w:rPr>
          <w:szCs w:val="24"/>
        </w:rPr>
        <w:t>Instalacja energetycznego spalania biogazu, działająca od 2003 r</w:t>
      </w:r>
      <w:r w:rsidR="005901B9" w:rsidRPr="00F47811">
        <w:rPr>
          <w:szCs w:val="24"/>
        </w:rPr>
        <w:t>.</w:t>
      </w:r>
      <w:r w:rsidR="00CB49E8" w:rsidRPr="00F47811">
        <w:rPr>
          <w:szCs w:val="24"/>
        </w:rPr>
        <w:t>,</w:t>
      </w:r>
      <w:r w:rsidRPr="00F47811">
        <w:rPr>
          <w:szCs w:val="24"/>
        </w:rPr>
        <w:t xml:space="preserve"> jest eksploatowana przez firmę zewnętrzną. Biogaz powstający w złożu odpadów transportowany jest rurami do siłowni wyposażonej w generatory. Silniki poruszają generatory elektryczne</w:t>
      </w:r>
      <w:r w:rsidR="00CB49E8" w:rsidRPr="00F47811">
        <w:rPr>
          <w:szCs w:val="24"/>
        </w:rPr>
        <w:t>,</w:t>
      </w:r>
      <w:r w:rsidRPr="00F47811">
        <w:rPr>
          <w:szCs w:val="24"/>
        </w:rPr>
        <w:t xml:space="preserve"> indukują prąd zmienny i</w:t>
      </w:r>
      <w:r w:rsidR="005D6112" w:rsidRPr="00F47811">
        <w:rPr>
          <w:szCs w:val="24"/>
        </w:rPr>
        <w:t xml:space="preserve"> </w:t>
      </w:r>
      <w:r w:rsidRPr="00F47811">
        <w:rPr>
          <w:szCs w:val="24"/>
        </w:rPr>
        <w:t>przekazują go transformatorem do sieci. W 2013 r. w taki sposób wyprodukowano 6395 MWh energii.</w:t>
      </w:r>
    </w:p>
    <w:p w14:paraId="371A623D" w14:textId="4884233A" w:rsidR="001127D0" w:rsidRPr="00F47811" w:rsidRDefault="001127D0" w:rsidP="001127D0">
      <w:pPr>
        <w:rPr>
          <w:szCs w:val="24"/>
        </w:rPr>
      </w:pPr>
      <w:r w:rsidRPr="00F47811">
        <w:rPr>
          <w:szCs w:val="24"/>
        </w:rPr>
        <w:t>Energia słoneczna jest powszechnie dostępnym, całkowicie czystym i najbardziej naturalnym z</w:t>
      </w:r>
      <w:r w:rsidR="005D6112" w:rsidRPr="00F47811">
        <w:rPr>
          <w:szCs w:val="24"/>
        </w:rPr>
        <w:t> </w:t>
      </w:r>
      <w:r w:rsidRPr="00F47811">
        <w:rPr>
          <w:szCs w:val="24"/>
        </w:rPr>
        <w:t xml:space="preserve">istniejących źródeł energii. Na tle innych regionów i miast Polski Lubin leży w strefie przeciętnego nasłonecznienia. </w:t>
      </w:r>
      <w:r w:rsidR="00CB49E8" w:rsidRPr="00F47811">
        <w:rPr>
          <w:szCs w:val="24"/>
        </w:rPr>
        <w:t xml:space="preserve">Jego nasłonecznienie </w:t>
      </w:r>
      <w:r w:rsidRPr="00F47811">
        <w:rPr>
          <w:szCs w:val="24"/>
        </w:rPr>
        <w:t>wynosi ok. 1000 kWh/m</w:t>
      </w:r>
      <w:r w:rsidRPr="00F47811">
        <w:rPr>
          <w:szCs w:val="24"/>
          <w:vertAlign w:val="superscript"/>
        </w:rPr>
        <w:t>2</w:t>
      </w:r>
      <w:r w:rsidRPr="00F47811">
        <w:rPr>
          <w:szCs w:val="24"/>
        </w:rPr>
        <w:t xml:space="preserve"> rocznie, z</w:t>
      </w:r>
      <w:r w:rsidR="00FE4FAF">
        <w:rPr>
          <w:szCs w:val="24"/>
        </w:rPr>
        <w:t xml:space="preserve"> </w:t>
      </w:r>
      <w:r w:rsidRPr="00F47811">
        <w:rPr>
          <w:szCs w:val="24"/>
        </w:rPr>
        <w:t>czego około 800 kWh/m</w:t>
      </w:r>
      <w:r w:rsidRPr="00F47811">
        <w:rPr>
          <w:szCs w:val="24"/>
          <w:vertAlign w:val="superscript"/>
        </w:rPr>
        <w:t>2</w:t>
      </w:r>
      <w:r w:rsidRPr="00F47811">
        <w:rPr>
          <w:szCs w:val="24"/>
        </w:rPr>
        <w:t xml:space="preserve"> jest generowane w okresie wiosenno-letnim. Najbardziej efektywn</w:t>
      </w:r>
      <w:r w:rsidR="00CB49E8" w:rsidRPr="00F47811">
        <w:rPr>
          <w:szCs w:val="24"/>
        </w:rPr>
        <w:t>ie</w:t>
      </w:r>
      <w:r w:rsidRPr="00F47811">
        <w:rPr>
          <w:szCs w:val="24"/>
        </w:rPr>
        <w:t xml:space="preserve"> </w:t>
      </w:r>
      <w:r w:rsidR="00CB49E8" w:rsidRPr="00F47811">
        <w:rPr>
          <w:szCs w:val="24"/>
        </w:rPr>
        <w:t xml:space="preserve">ten </w:t>
      </w:r>
      <w:r w:rsidRPr="00F47811">
        <w:rPr>
          <w:szCs w:val="24"/>
        </w:rPr>
        <w:t xml:space="preserve">rodzaj energii jest </w:t>
      </w:r>
      <w:r w:rsidR="00CB49E8" w:rsidRPr="00F47811">
        <w:rPr>
          <w:szCs w:val="24"/>
        </w:rPr>
        <w:t xml:space="preserve">wykorzystywany </w:t>
      </w:r>
      <w:r w:rsidRPr="00F47811">
        <w:rPr>
          <w:szCs w:val="24"/>
        </w:rPr>
        <w:t>lokaln</w:t>
      </w:r>
      <w:r w:rsidR="00CB49E8" w:rsidRPr="00F47811">
        <w:rPr>
          <w:szCs w:val="24"/>
        </w:rPr>
        <w:t>i</w:t>
      </w:r>
      <w:r w:rsidRPr="00F47811">
        <w:rPr>
          <w:szCs w:val="24"/>
        </w:rPr>
        <w:t>e – na potrzeby ogrzewania oraz wytwarzania ciepłej wody użytkowej</w:t>
      </w:r>
      <w:r w:rsidRPr="00F47811">
        <w:rPr>
          <w:rStyle w:val="Odwoanieprzypisudolnego"/>
          <w:szCs w:val="24"/>
        </w:rPr>
        <w:footnoteReference w:id="35"/>
      </w:r>
      <w:r w:rsidRPr="00F47811">
        <w:rPr>
          <w:szCs w:val="24"/>
        </w:rPr>
        <w:t>.</w:t>
      </w:r>
    </w:p>
    <w:p w14:paraId="2BEA531A" w14:textId="4D3CAD40" w:rsidR="001127D0" w:rsidRPr="00F47811" w:rsidRDefault="001127D0" w:rsidP="001127D0">
      <w:pPr>
        <w:rPr>
          <w:szCs w:val="24"/>
        </w:rPr>
      </w:pPr>
      <w:r w:rsidRPr="00F47811">
        <w:rPr>
          <w:szCs w:val="24"/>
        </w:rPr>
        <w:t xml:space="preserve">W ostatnich latach możemy zauważyć wzrost udziału energii elektrycznej ze źródeł odnawialnych </w:t>
      </w:r>
      <w:r w:rsidR="00CB49E8" w:rsidRPr="00F47811">
        <w:rPr>
          <w:szCs w:val="24"/>
        </w:rPr>
        <w:t xml:space="preserve">spowodowany </w:t>
      </w:r>
      <w:r w:rsidRPr="00F47811">
        <w:rPr>
          <w:szCs w:val="24"/>
        </w:rPr>
        <w:t xml:space="preserve">nowymi inwestycjami mieszkańców Lubina w zakresie </w:t>
      </w:r>
      <w:r w:rsidR="00CB49E8" w:rsidRPr="00F47811">
        <w:rPr>
          <w:szCs w:val="24"/>
        </w:rPr>
        <w:t>odnawialnych źródeł energii</w:t>
      </w:r>
      <w:r w:rsidRPr="00F47811">
        <w:rPr>
          <w:szCs w:val="24"/>
        </w:rPr>
        <w:t>.</w:t>
      </w:r>
    </w:p>
    <w:p w14:paraId="1A73DFEF" w14:textId="4793B172" w:rsidR="00777C94" w:rsidRPr="00F47811" w:rsidRDefault="00777C94" w:rsidP="00ED7547">
      <w:pPr>
        <w:pStyle w:val="Nagwek2"/>
      </w:pPr>
      <w:bookmarkStart w:id="305" w:name="_Toc74487831"/>
      <w:r w:rsidRPr="00F47811">
        <w:t>Środowisko przyrodnicze</w:t>
      </w:r>
      <w:bookmarkEnd w:id="304"/>
      <w:bookmarkEnd w:id="305"/>
    </w:p>
    <w:p w14:paraId="1FA7BFB3" w14:textId="77777777" w:rsidR="00775076" w:rsidRPr="00F47811" w:rsidRDefault="00775076" w:rsidP="00775076">
      <w:pPr>
        <w:pStyle w:val="Nagwek3"/>
      </w:pPr>
      <w:bookmarkStart w:id="306" w:name="_Toc74487832"/>
      <w:r w:rsidRPr="00F47811">
        <w:t>Stan i jakość powietrza</w:t>
      </w:r>
      <w:bookmarkEnd w:id="306"/>
    </w:p>
    <w:p w14:paraId="0171FAAA" w14:textId="156E8E12" w:rsidR="00775076" w:rsidRPr="00F47811" w:rsidRDefault="00775076" w:rsidP="00775076">
      <w:pPr>
        <w:rPr>
          <w:rFonts w:cstheme="minorHAnsi"/>
          <w:szCs w:val="24"/>
        </w:rPr>
      </w:pPr>
      <w:r w:rsidRPr="00F47811">
        <w:rPr>
          <w:rFonts w:cstheme="minorHAnsi"/>
          <w:szCs w:val="24"/>
        </w:rPr>
        <w:t>W obrębie Lubina na jakość powietrza mają wpływ przede wszystkim źródła emisji znajdujące się w</w:t>
      </w:r>
      <w:r w:rsidR="005D6112" w:rsidRPr="00F47811">
        <w:rPr>
          <w:rFonts w:cstheme="minorHAnsi"/>
          <w:szCs w:val="24"/>
        </w:rPr>
        <w:t> </w:t>
      </w:r>
      <w:r w:rsidRPr="00F47811">
        <w:rPr>
          <w:rFonts w:cstheme="minorHAnsi"/>
          <w:szCs w:val="24"/>
        </w:rPr>
        <w:t xml:space="preserve">granicach </w:t>
      </w:r>
      <w:r w:rsidR="00027467" w:rsidRPr="00F47811">
        <w:rPr>
          <w:rFonts w:cstheme="minorHAnsi"/>
          <w:szCs w:val="24"/>
        </w:rPr>
        <w:t>g</w:t>
      </w:r>
      <w:r w:rsidRPr="00F47811">
        <w:rPr>
          <w:rFonts w:cstheme="minorHAnsi"/>
          <w:szCs w:val="24"/>
        </w:rPr>
        <w:t xml:space="preserve">miny </w:t>
      </w:r>
      <w:r w:rsidR="00027467" w:rsidRPr="00F47811">
        <w:rPr>
          <w:rFonts w:cstheme="minorHAnsi"/>
          <w:szCs w:val="24"/>
        </w:rPr>
        <w:t>m</w:t>
      </w:r>
      <w:r w:rsidRPr="00F47811">
        <w:rPr>
          <w:rFonts w:cstheme="minorHAnsi"/>
          <w:szCs w:val="24"/>
        </w:rPr>
        <w:t>iejskiej Lubin oraz źródła zewnętrzne emitujące zanieczyszczenia napływające m.in. z takich ośrodków przemysłowych</w:t>
      </w:r>
      <w:r w:rsidR="00027467" w:rsidRPr="00F47811">
        <w:rPr>
          <w:rFonts w:cstheme="minorHAnsi"/>
          <w:szCs w:val="24"/>
        </w:rPr>
        <w:t>,</w:t>
      </w:r>
      <w:r w:rsidRPr="00F47811">
        <w:rPr>
          <w:rFonts w:cstheme="minorHAnsi"/>
          <w:szCs w:val="24"/>
        </w:rPr>
        <w:t xml:space="preserve"> jak: Legnica, Polkowice, Głogów. </w:t>
      </w:r>
    </w:p>
    <w:p w14:paraId="0CAA0DEC" w14:textId="40AD86F4" w:rsidR="00775076" w:rsidRPr="00F47811" w:rsidRDefault="00775076" w:rsidP="00775076">
      <w:pPr>
        <w:rPr>
          <w:rFonts w:cstheme="minorHAnsi"/>
          <w:szCs w:val="24"/>
        </w:rPr>
      </w:pPr>
      <w:r w:rsidRPr="00F47811">
        <w:rPr>
          <w:rFonts w:cstheme="minorHAnsi"/>
          <w:szCs w:val="24"/>
        </w:rPr>
        <w:t xml:space="preserve">Źródłem niskiej emisji na terenie miasta są przede wszystkim obiekty przemysłowe, paleniska domowe, obiekty usługowe, komunikacja, obiekty użyteczności publicznej itp. Paleniska domowe </w:t>
      </w:r>
      <w:r w:rsidR="00027467" w:rsidRPr="00F47811">
        <w:rPr>
          <w:rFonts w:cstheme="minorHAnsi"/>
          <w:szCs w:val="24"/>
        </w:rPr>
        <w:t xml:space="preserve">to jedne </w:t>
      </w:r>
      <w:r w:rsidRPr="00F47811">
        <w:rPr>
          <w:rFonts w:cstheme="minorHAnsi"/>
          <w:szCs w:val="24"/>
        </w:rPr>
        <w:t>z</w:t>
      </w:r>
      <w:r w:rsidR="00FE4FAF">
        <w:rPr>
          <w:rFonts w:cstheme="minorHAnsi"/>
          <w:szCs w:val="24"/>
        </w:rPr>
        <w:t> </w:t>
      </w:r>
      <w:r w:rsidRPr="00F47811">
        <w:rPr>
          <w:rFonts w:cstheme="minorHAnsi"/>
          <w:szCs w:val="24"/>
        </w:rPr>
        <w:t>najistotniejszych źródeł emisji. Istotnym źródłem zanieczyszczeń powietrza jest również transport drogowy. Stan zanieczyszczenia powietrza pyłem zawieszonym PM10 jest zależny m</w:t>
      </w:r>
      <w:r w:rsidR="00027467" w:rsidRPr="00F47811">
        <w:rPr>
          <w:rFonts w:cstheme="minorHAnsi"/>
          <w:szCs w:val="24"/>
        </w:rPr>
        <w:t>.</w:t>
      </w:r>
      <w:r w:rsidRPr="00F47811">
        <w:rPr>
          <w:rFonts w:cstheme="minorHAnsi"/>
          <w:szCs w:val="24"/>
        </w:rPr>
        <w:t>in. od natężenia ruchu na trasach komunikacyjnych.</w:t>
      </w:r>
    </w:p>
    <w:p w14:paraId="080B31D7" w14:textId="215B09DD" w:rsidR="00775076" w:rsidRPr="00F47811" w:rsidRDefault="00775076" w:rsidP="00775076">
      <w:pPr>
        <w:rPr>
          <w:rFonts w:cstheme="minorHAnsi"/>
          <w:szCs w:val="24"/>
        </w:rPr>
      </w:pPr>
      <w:r w:rsidRPr="00F47811">
        <w:rPr>
          <w:rFonts w:cstheme="minorHAnsi"/>
          <w:szCs w:val="24"/>
        </w:rPr>
        <w:t>Na terenie miasta nie występują obecnie zakłady szczególnie uciążliwe ze względu na emisję zanieczyszczeń. Za niezbędne uznaje się jednak zaangażowanie miasta i jednostek społecznych w</w:t>
      </w:r>
      <w:r w:rsidR="005D6112" w:rsidRPr="00F47811">
        <w:rPr>
          <w:rFonts w:cstheme="minorHAnsi"/>
          <w:szCs w:val="24"/>
        </w:rPr>
        <w:t> </w:t>
      </w:r>
      <w:r w:rsidRPr="00F47811">
        <w:rPr>
          <w:rFonts w:cstheme="minorHAnsi"/>
          <w:szCs w:val="24"/>
        </w:rPr>
        <w:t>zrównoważony rozwój</w:t>
      </w:r>
      <w:r w:rsidR="00027467" w:rsidRPr="00F47811">
        <w:rPr>
          <w:rFonts w:cstheme="minorHAnsi"/>
          <w:szCs w:val="24"/>
        </w:rPr>
        <w:t>,</w:t>
      </w:r>
      <w:r w:rsidRPr="00F47811">
        <w:rPr>
          <w:rFonts w:cstheme="minorHAnsi"/>
          <w:szCs w:val="24"/>
        </w:rPr>
        <w:t xml:space="preserve"> w tym tematykę oszczędnego gospodarowania energią poprzez </w:t>
      </w:r>
      <w:r w:rsidR="00027467" w:rsidRPr="00F47811">
        <w:rPr>
          <w:rFonts w:cstheme="minorHAnsi"/>
          <w:szCs w:val="24"/>
        </w:rPr>
        <w:t>m.in.</w:t>
      </w:r>
      <w:r w:rsidRPr="00F47811">
        <w:rPr>
          <w:rFonts w:cstheme="minorHAnsi"/>
          <w:szCs w:val="24"/>
        </w:rPr>
        <w:t xml:space="preserve"> działania promocyjne na rzecz </w:t>
      </w:r>
      <w:r w:rsidR="00A102E6" w:rsidRPr="00F47811">
        <w:rPr>
          <w:rFonts w:cstheme="minorHAnsi"/>
          <w:szCs w:val="24"/>
        </w:rPr>
        <w:t>przystosowania do zmian</w:t>
      </w:r>
      <w:r w:rsidRPr="00F47811">
        <w:rPr>
          <w:rFonts w:cstheme="minorHAnsi"/>
          <w:szCs w:val="24"/>
        </w:rPr>
        <w:t xml:space="preserve"> klimatu i</w:t>
      </w:r>
      <w:r w:rsidR="00D87468" w:rsidRPr="00F47811">
        <w:rPr>
          <w:rFonts w:cstheme="minorHAnsi"/>
          <w:szCs w:val="24"/>
        </w:rPr>
        <w:t> </w:t>
      </w:r>
      <w:r w:rsidRPr="00F47811">
        <w:rPr>
          <w:rFonts w:cstheme="minorHAnsi"/>
          <w:szCs w:val="24"/>
        </w:rPr>
        <w:t>jakości powietrza</w:t>
      </w:r>
      <w:r w:rsidRPr="00F47811">
        <w:rPr>
          <w:rStyle w:val="Odwoanieprzypisudolnego"/>
          <w:rFonts w:cstheme="minorHAnsi"/>
          <w:szCs w:val="24"/>
        </w:rPr>
        <w:footnoteReference w:id="36"/>
      </w:r>
      <w:r w:rsidRPr="00F47811">
        <w:rPr>
          <w:rFonts w:cstheme="minorHAnsi"/>
          <w:szCs w:val="24"/>
        </w:rPr>
        <w:t>.</w:t>
      </w:r>
    </w:p>
    <w:p w14:paraId="6A628520" w14:textId="67C97DD0" w:rsidR="00777C94" w:rsidRPr="00F47811" w:rsidRDefault="00777C94" w:rsidP="001127D0">
      <w:pPr>
        <w:pStyle w:val="Nagwek3"/>
        <w:rPr>
          <w:rFonts w:cstheme="minorHAnsi"/>
          <w:szCs w:val="24"/>
        </w:rPr>
      </w:pPr>
      <w:bookmarkStart w:id="307" w:name="_Toc65069267"/>
      <w:bookmarkStart w:id="308" w:name="_Toc65069335"/>
      <w:bookmarkStart w:id="309" w:name="_Toc65137933"/>
      <w:bookmarkStart w:id="310" w:name="_Toc65851883"/>
      <w:bookmarkStart w:id="311" w:name="_Toc74487833"/>
      <w:r w:rsidRPr="00F47811">
        <w:rPr>
          <w:rFonts w:cstheme="minorHAnsi"/>
          <w:szCs w:val="24"/>
        </w:rPr>
        <w:lastRenderedPageBreak/>
        <w:t>Tereny chronione</w:t>
      </w:r>
      <w:bookmarkEnd w:id="307"/>
      <w:bookmarkEnd w:id="308"/>
      <w:bookmarkEnd w:id="309"/>
      <w:bookmarkEnd w:id="310"/>
      <w:bookmarkEnd w:id="311"/>
    </w:p>
    <w:p w14:paraId="34881117" w14:textId="3F72A471" w:rsidR="00561935" w:rsidRPr="00F47811" w:rsidRDefault="00777C94" w:rsidP="005D6112">
      <w:pPr>
        <w:keepLines/>
        <w:rPr>
          <w:rFonts w:cstheme="minorHAnsi"/>
          <w:szCs w:val="24"/>
        </w:rPr>
      </w:pPr>
      <w:r w:rsidRPr="00F47811">
        <w:rPr>
          <w:rFonts w:cstheme="minorHAnsi"/>
          <w:szCs w:val="24"/>
        </w:rPr>
        <w:t>Jeżeli pominiemy kwestie związane z ochroną złóż, to w zakresie ochrony pozostają nam tereny lasów oraz związany z nimi korytarz ekologiczny Dolina Środkowej Odry o</w:t>
      </w:r>
      <w:r w:rsidR="005D6112" w:rsidRPr="00F47811">
        <w:rPr>
          <w:rFonts w:cstheme="minorHAnsi"/>
          <w:szCs w:val="24"/>
        </w:rPr>
        <w:t xml:space="preserve"> </w:t>
      </w:r>
      <w:r w:rsidRPr="00F47811">
        <w:rPr>
          <w:rFonts w:cstheme="minorHAnsi"/>
          <w:szCs w:val="24"/>
        </w:rPr>
        <w:t>znaczeniu międzynarodowym, zlokalizowany w północnej części miasta</w:t>
      </w:r>
      <w:r w:rsidR="0060582D" w:rsidRPr="00F47811">
        <w:rPr>
          <w:rStyle w:val="Odwoanieprzypisudolnego"/>
          <w:rFonts w:cstheme="minorHAnsi"/>
          <w:szCs w:val="24"/>
        </w:rPr>
        <w:footnoteReference w:id="37"/>
      </w:r>
      <w:r w:rsidRPr="00F47811">
        <w:rPr>
          <w:rFonts w:cstheme="minorHAnsi"/>
          <w:szCs w:val="24"/>
        </w:rPr>
        <w:t>.</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9"/>
        <w:gridCol w:w="813"/>
      </w:tblGrid>
      <w:tr w:rsidR="00561935" w:rsidRPr="00F47811" w14:paraId="3A17829B" w14:textId="77777777" w:rsidTr="00197007">
        <w:trPr>
          <w:cantSplit/>
          <w:trHeight w:val="12246"/>
        </w:trPr>
        <w:tc>
          <w:tcPr>
            <w:tcW w:w="4523" w:type="pct"/>
            <w:vAlign w:val="center"/>
          </w:tcPr>
          <w:p w14:paraId="653A4AE5" w14:textId="454F32F2" w:rsidR="00561935" w:rsidRPr="00F47811" w:rsidRDefault="00491400" w:rsidP="00197007">
            <w:pPr>
              <w:jc w:val="left"/>
            </w:pPr>
            <w:r w:rsidRPr="00F47811">
              <w:rPr>
                <w:rFonts w:ascii="Calibri" w:eastAsia="Times New Roman" w:hAnsi="Calibri" w:cs="Calibri"/>
                <w:noProof/>
                <w:szCs w:val="24"/>
                <w:lang w:eastAsia="pl-PL"/>
              </w:rPr>
              <w:drawing>
                <wp:inline distT="0" distB="0" distL="0" distR="0" wp14:anchorId="0A623FE4" wp14:editId="6D22720E">
                  <wp:extent cx="7380000" cy="5218549"/>
                  <wp:effectExtent l="0" t="5080" r="6350" b="6350"/>
                  <wp:docPr id="15" name="Obraz 13" descr="Tereny chron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reny chronione.jpg"/>
                          <pic:cNvPicPr/>
                        </pic:nvPicPr>
                        <pic:blipFill>
                          <a:blip r:embed="rId38" cstate="print"/>
                          <a:stretch>
                            <a:fillRect/>
                          </a:stretch>
                        </pic:blipFill>
                        <pic:spPr>
                          <a:xfrm rot="16200000">
                            <a:off x="0" y="0"/>
                            <a:ext cx="7380000" cy="5218549"/>
                          </a:xfrm>
                          <a:prstGeom prst="rect">
                            <a:avLst/>
                          </a:prstGeom>
                        </pic:spPr>
                      </pic:pic>
                    </a:graphicData>
                  </a:graphic>
                </wp:inline>
              </w:drawing>
            </w:r>
          </w:p>
        </w:tc>
        <w:tc>
          <w:tcPr>
            <w:tcW w:w="477" w:type="pct"/>
            <w:textDirection w:val="btLr"/>
            <w:vAlign w:val="bottom"/>
          </w:tcPr>
          <w:p w14:paraId="3C72D8B8" w14:textId="601B6658" w:rsidR="00561935" w:rsidRPr="00F47811" w:rsidRDefault="00561935" w:rsidP="00197007">
            <w:pPr>
              <w:pStyle w:val="Legenda"/>
              <w:jc w:val="center"/>
            </w:pPr>
            <w:bookmarkStart w:id="312" w:name="_Toc65137884"/>
            <w:bookmarkStart w:id="313" w:name="_Toc80866469"/>
            <w:bookmarkStart w:id="314" w:name="_Toc80866509"/>
            <w:bookmarkStart w:id="315" w:name="_Toc82774462"/>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24</w:t>
            </w:r>
            <w:r w:rsidR="00431AAC" w:rsidRPr="00F47811">
              <w:fldChar w:fldCharType="end"/>
            </w:r>
            <w:r w:rsidRPr="00F47811">
              <w:t>. Tereny chronione Lubina</w:t>
            </w:r>
            <w:bookmarkEnd w:id="312"/>
            <w:bookmarkEnd w:id="313"/>
            <w:bookmarkEnd w:id="314"/>
            <w:bookmarkEnd w:id="315"/>
          </w:p>
          <w:p w14:paraId="08582F34" w14:textId="11612649" w:rsidR="00561935" w:rsidRPr="00F47811" w:rsidRDefault="00561935" w:rsidP="00197007">
            <w:pPr>
              <w:pStyle w:val="Cytat"/>
              <w:jc w:val="center"/>
            </w:pPr>
            <w:r w:rsidRPr="00F47811">
              <w:t xml:space="preserve">Źródło: </w:t>
            </w:r>
            <w:r w:rsidR="0021696D" w:rsidRPr="00F47811">
              <w:t>o</w:t>
            </w:r>
            <w:r w:rsidRPr="00F47811">
              <w:t>pracowanie własne na podstawie bazy BDOT 10k.</w:t>
            </w:r>
          </w:p>
        </w:tc>
      </w:tr>
    </w:tbl>
    <w:p w14:paraId="7FD017CE" w14:textId="77777777" w:rsidR="005D6112" w:rsidRPr="00F47811" w:rsidRDefault="005D6112" w:rsidP="005D6112">
      <w:pPr>
        <w:keepNext/>
        <w:keepLines/>
        <w:rPr>
          <w:rFonts w:cstheme="minorHAnsi"/>
          <w:szCs w:val="24"/>
        </w:rPr>
      </w:pPr>
      <w:bookmarkStart w:id="316" w:name="_Toc65069265"/>
      <w:bookmarkStart w:id="317" w:name="_Toc65069333"/>
      <w:bookmarkStart w:id="318" w:name="_Toc65137935"/>
      <w:bookmarkStart w:id="319" w:name="_Toc65851886"/>
      <w:bookmarkStart w:id="320" w:name="_Toc74487834"/>
      <w:bookmarkStart w:id="321" w:name="_Toc65069268"/>
      <w:bookmarkStart w:id="322" w:name="_Toc65069336"/>
      <w:bookmarkStart w:id="323" w:name="_Toc65137934"/>
      <w:bookmarkStart w:id="324" w:name="_Toc65851884"/>
      <w:r w:rsidRPr="00F47811">
        <w:rPr>
          <w:rFonts w:cstheme="minorHAnsi"/>
          <w:szCs w:val="24"/>
        </w:rPr>
        <w:lastRenderedPageBreak/>
        <w:t>Ponadto ochroną konserwatorską objęto dwa obszary: strefę „A” ochrony zabytkowego ośrodka historycznego oraz strefę „B” obszaru nowożytnego układu urbanistycznego miasta</w:t>
      </w:r>
      <w:r w:rsidRPr="00F47811">
        <w:rPr>
          <w:rStyle w:val="Odwoanieprzypisudolnego"/>
          <w:rFonts w:cstheme="minorHAnsi"/>
          <w:szCs w:val="24"/>
        </w:rPr>
        <w:footnoteReference w:id="38"/>
      </w:r>
      <w:r w:rsidRPr="00F47811">
        <w:rPr>
          <w:rFonts w:cstheme="minorHAnsi"/>
          <w:szCs w:val="24"/>
        </w:rPr>
        <w:t>.</w:t>
      </w:r>
    </w:p>
    <w:p w14:paraId="2857D972" w14:textId="6DA2C60A" w:rsidR="005D6112" w:rsidRPr="00F47811" w:rsidRDefault="005D6112" w:rsidP="005D6112">
      <w:pPr>
        <w:keepLines/>
      </w:pPr>
      <w:r w:rsidRPr="00F47811">
        <w:rPr>
          <w:rFonts w:cstheme="minorHAnsi"/>
          <w:szCs w:val="24"/>
        </w:rPr>
        <w:t>Wymienione obszary objęte są ochroną ustawową oraz prawem lokalnym w postaci miejscowych planów zagospodarowania przestrzennego, w których obowiązują stosowne dla nich ustalenia.</w:t>
      </w:r>
    </w:p>
    <w:p w14:paraId="634CB5BC" w14:textId="77E50759" w:rsidR="00735571" w:rsidRPr="00F47811" w:rsidRDefault="00735571" w:rsidP="00735571">
      <w:pPr>
        <w:pStyle w:val="Nagwek3"/>
        <w:rPr>
          <w:rFonts w:cstheme="minorHAnsi"/>
          <w:szCs w:val="24"/>
        </w:rPr>
      </w:pPr>
      <w:r w:rsidRPr="00F47811">
        <w:rPr>
          <w:rFonts w:cstheme="minorHAnsi"/>
          <w:szCs w:val="24"/>
        </w:rPr>
        <w:t>Tereny otwarte – tereny zielone, tereny wód</w:t>
      </w:r>
      <w:bookmarkEnd w:id="316"/>
      <w:bookmarkEnd w:id="317"/>
      <w:bookmarkEnd w:id="318"/>
      <w:bookmarkEnd w:id="319"/>
      <w:bookmarkEnd w:id="320"/>
    </w:p>
    <w:p w14:paraId="10E4DF6A" w14:textId="7E4851C2" w:rsidR="00735571" w:rsidRPr="00F47811" w:rsidRDefault="00735571" w:rsidP="00735571">
      <w:pPr>
        <w:rPr>
          <w:rFonts w:cstheme="minorHAnsi"/>
          <w:szCs w:val="24"/>
        </w:rPr>
      </w:pPr>
      <w:r w:rsidRPr="00F47811">
        <w:rPr>
          <w:rFonts w:cstheme="minorHAnsi"/>
          <w:szCs w:val="24"/>
        </w:rPr>
        <w:t>W 2019 r. na terenie Lubina zlokalizowane były lasy gminne o pow</w:t>
      </w:r>
      <w:r w:rsidR="00D503E9" w:rsidRPr="00F47811">
        <w:rPr>
          <w:rFonts w:cstheme="minorHAnsi"/>
          <w:szCs w:val="24"/>
        </w:rPr>
        <w:t>ierzchni</w:t>
      </w:r>
      <w:r w:rsidRPr="00F47811">
        <w:rPr>
          <w:rFonts w:cstheme="minorHAnsi"/>
          <w:szCs w:val="24"/>
        </w:rPr>
        <w:t xml:space="preserve"> 28,33 ha. W</w:t>
      </w:r>
      <w:r w:rsidR="00136267">
        <w:rPr>
          <w:rFonts w:cstheme="minorHAnsi"/>
          <w:szCs w:val="24"/>
        </w:rPr>
        <w:t xml:space="preserve"> </w:t>
      </w:r>
      <w:r w:rsidRPr="00F47811">
        <w:rPr>
          <w:rFonts w:cstheme="minorHAnsi"/>
          <w:szCs w:val="24"/>
        </w:rPr>
        <w:t xml:space="preserve">mieście istniało także </w:t>
      </w:r>
      <w:r w:rsidR="00D503E9" w:rsidRPr="00F47811">
        <w:rPr>
          <w:rFonts w:cstheme="minorHAnsi"/>
          <w:szCs w:val="24"/>
        </w:rPr>
        <w:t xml:space="preserve">osiem </w:t>
      </w:r>
      <w:r w:rsidRPr="00F47811">
        <w:rPr>
          <w:rFonts w:cstheme="minorHAnsi"/>
          <w:szCs w:val="24"/>
        </w:rPr>
        <w:t>parków spacerowo</w:t>
      </w:r>
      <w:r w:rsidR="00D503E9" w:rsidRPr="00F47811">
        <w:rPr>
          <w:rFonts w:cstheme="minorHAnsi"/>
          <w:szCs w:val="24"/>
        </w:rPr>
        <w:t>-</w:t>
      </w:r>
      <w:r w:rsidRPr="00F47811">
        <w:rPr>
          <w:rFonts w:cstheme="minorHAnsi"/>
          <w:szCs w:val="24"/>
        </w:rPr>
        <w:t xml:space="preserve">wypoczynkowych </w:t>
      </w:r>
      <w:r w:rsidR="00D503E9" w:rsidRPr="00F47811">
        <w:rPr>
          <w:rFonts w:cstheme="minorHAnsi"/>
          <w:szCs w:val="24"/>
        </w:rPr>
        <w:t>zajmujących</w:t>
      </w:r>
      <w:r w:rsidRPr="00F47811">
        <w:rPr>
          <w:rFonts w:cstheme="minorHAnsi"/>
          <w:szCs w:val="24"/>
        </w:rPr>
        <w:t xml:space="preserve"> 56,40 ha. </w:t>
      </w:r>
      <w:r w:rsidR="00D503E9" w:rsidRPr="00F47811">
        <w:rPr>
          <w:rFonts w:cstheme="minorHAnsi"/>
          <w:szCs w:val="24"/>
        </w:rPr>
        <w:t>P</w:t>
      </w:r>
      <w:r w:rsidRPr="00F47811">
        <w:rPr>
          <w:rFonts w:cstheme="minorHAnsi"/>
          <w:szCs w:val="24"/>
        </w:rPr>
        <w:t>ark</w:t>
      </w:r>
      <w:r w:rsidR="00D503E9" w:rsidRPr="00F47811">
        <w:rPr>
          <w:rFonts w:cstheme="minorHAnsi"/>
          <w:szCs w:val="24"/>
        </w:rPr>
        <w:t>i</w:t>
      </w:r>
      <w:r w:rsidRPr="00F47811">
        <w:rPr>
          <w:rFonts w:cstheme="minorHAnsi"/>
          <w:szCs w:val="24"/>
        </w:rPr>
        <w:t xml:space="preserve">, </w:t>
      </w:r>
      <w:r w:rsidR="00D503E9" w:rsidRPr="00F47811">
        <w:rPr>
          <w:rFonts w:cstheme="minorHAnsi"/>
          <w:szCs w:val="24"/>
        </w:rPr>
        <w:t xml:space="preserve">zieleńce </w:t>
      </w:r>
      <w:r w:rsidRPr="00F47811">
        <w:rPr>
          <w:rFonts w:cstheme="minorHAnsi"/>
          <w:szCs w:val="24"/>
        </w:rPr>
        <w:t>i</w:t>
      </w:r>
      <w:r w:rsidR="00136267">
        <w:rPr>
          <w:rFonts w:cstheme="minorHAnsi"/>
          <w:szCs w:val="24"/>
        </w:rPr>
        <w:t xml:space="preserve"> </w:t>
      </w:r>
      <w:r w:rsidR="00D503E9" w:rsidRPr="00F47811">
        <w:rPr>
          <w:rFonts w:cstheme="minorHAnsi"/>
          <w:szCs w:val="24"/>
        </w:rPr>
        <w:t xml:space="preserve">tereny </w:t>
      </w:r>
      <w:r w:rsidRPr="00F47811">
        <w:rPr>
          <w:rFonts w:cstheme="minorHAnsi"/>
          <w:szCs w:val="24"/>
        </w:rPr>
        <w:t xml:space="preserve">zieleni osiedlowej </w:t>
      </w:r>
      <w:r w:rsidR="00D503E9" w:rsidRPr="00F47811">
        <w:rPr>
          <w:rFonts w:cstheme="minorHAnsi"/>
          <w:szCs w:val="24"/>
        </w:rPr>
        <w:t xml:space="preserve">obejmowały </w:t>
      </w:r>
      <w:r w:rsidRPr="00F47811">
        <w:rPr>
          <w:rFonts w:cstheme="minorHAnsi"/>
          <w:szCs w:val="24"/>
        </w:rPr>
        <w:t>150,87 ha i</w:t>
      </w:r>
      <w:r w:rsidR="00136267">
        <w:rPr>
          <w:rFonts w:cstheme="minorHAnsi"/>
          <w:szCs w:val="24"/>
        </w:rPr>
        <w:t xml:space="preserve"> </w:t>
      </w:r>
      <w:r w:rsidRPr="00F47811">
        <w:rPr>
          <w:rFonts w:cstheme="minorHAnsi"/>
          <w:szCs w:val="24"/>
        </w:rPr>
        <w:t>w</w:t>
      </w:r>
      <w:r w:rsidR="00136267">
        <w:rPr>
          <w:rFonts w:cstheme="minorHAnsi"/>
          <w:szCs w:val="24"/>
        </w:rPr>
        <w:t xml:space="preserve"> </w:t>
      </w:r>
      <w:r w:rsidRPr="00F47811">
        <w:rPr>
          <w:rFonts w:cstheme="minorHAnsi"/>
          <w:szCs w:val="24"/>
        </w:rPr>
        <w:t>porównaniu do 2014 r. powierzchnie te uległy powiększeniu o</w:t>
      </w:r>
      <w:r w:rsidR="001330B9">
        <w:rPr>
          <w:rFonts w:cstheme="minorHAnsi"/>
          <w:szCs w:val="24"/>
        </w:rPr>
        <w:t> </w:t>
      </w:r>
      <w:r w:rsidRPr="00F47811">
        <w:rPr>
          <w:rFonts w:cstheme="minorHAnsi"/>
          <w:szCs w:val="24"/>
        </w:rPr>
        <w:t>7,07 ha.</w:t>
      </w:r>
    </w:p>
    <w:p w14:paraId="0ED4E307" w14:textId="26DA30F3" w:rsidR="00735571" w:rsidRPr="00F47811" w:rsidRDefault="00282B21" w:rsidP="00735571">
      <w:pPr>
        <w:rPr>
          <w:rFonts w:cstheme="minorHAnsi"/>
          <w:szCs w:val="24"/>
        </w:rPr>
      </w:pPr>
      <w:r w:rsidRPr="00F47811">
        <w:rPr>
          <w:rFonts w:cstheme="minorHAnsi"/>
          <w:szCs w:val="24"/>
        </w:rPr>
        <w:t>W latach</w:t>
      </w:r>
      <w:r w:rsidR="00735571" w:rsidRPr="00F47811">
        <w:rPr>
          <w:rFonts w:cstheme="minorHAnsi"/>
          <w:szCs w:val="24"/>
        </w:rPr>
        <w:t xml:space="preserve"> 2014–2019 udział parków, zieleńców i terenów zieleni osiedlowej w ogólnej powierzchni miasta zwiększył się z 3,5% do 3,7%.</w:t>
      </w:r>
      <w:r w:rsidRPr="00F47811">
        <w:rPr>
          <w:rFonts w:cstheme="minorHAnsi"/>
          <w:szCs w:val="24"/>
        </w:rPr>
        <w:t>P</w:t>
      </w:r>
      <w:r w:rsidR="00735571" w:rsidRPr="00F47811">
        <w:rPr>
          <w:rFonts w:cstheme="minorHAnsi"/>
          <w:szCs w:val="24"/>
        </w:rPr>
        <w:t>rzełożył</w:t>
      </w:r>
      <w:r w:rsidRPr="00F47811">
        <w:rPr>
          <w:rFonts w:cstheme="minorHAnsi"/>
          <w:szCs w:val="24"/>
        </w:rPr>
        <w:t>o się to</w:t>
      </w:r>
      <w:r w:rsidR="00735571" w:rsidRPr="00F47811">
        <w:rPr>
          <w:rFonts w:cstheme="minorHAnsi"/>
          <w:szCs w:val="24"/>
        </w:rPr>
        <w:t xml:space="preserve"> na zwiększenie wartości wskaźnika </w:t>
      </w:r>
      <w:r w:rsidR="00611667" w:rsidRPr="00F47811">
        <w:rPr>
          <w:rFonts w:cstheme="minorHAnsi"/>
          <w:szCs w:val="24"/>
        </w:rPr>
        <w:t xml:space="preserve">– </w:t>
      </w:r>
      <w:r w:rsidR="00611667" w:rsidRPr="00F47811">
        <w:rPr>
          <w:rFonts w:cstheme="minorHAnsi"/>
          <w:iCs/>
          <w:szCs w:val="24"/>
        </w:rPr>
        <w:t>t</w:t>
      </w:r>
      <w:r w:rsidR="00735571" w:rsidRPr="00F47811">
        <w:rPr>
          <w:rFonts w:cstheme="minorHAnsi"/>
          <w:iCs/>
          <w:szCs w:val="24"/>
        </w:rPr>
        <w:t>ereny zielone (hektary) na 100</w:t>
      </w:r>
      <w:r w:rsidRPr="00F47811">
        <w:rPr>
          <w:rFonts w:cstheme="minorHAnsi"/>
          <w:iCs/>
          <w:szCs w:val="24"/>
        </w:rPr>
        <w:t xml:space="preserve"> </w:t>
      </w:r>
      <w:r w:rsidR="00735571" w:rsidRPr="00F47811">
        <w:rPr>
          <w:rFonts w:cstheme="minorHAnsi"/>
          <w:iCs/>
          <w:szCs w:val="24"/>
        </w:rPr>
        <w:t>000 mieszkańców</w:t>
      </w:r>
      <w:r w:rsidR="00735571" w:rsidRPr="00F47811">
        <w:rPr>
          <w:rFonts w:cstheme="minorHAnsi"/>
          <w:i/>
          <w:iCs/>
          <w:szCs w:val="24"/>
        </w:rPr>
        <w:t xml:space="preserve"> </w:t>
      </w:r>
      <w:r w:rsidR="00735571" w:rsidRPr="00F47811">
        <w:rPr>
          <w:rFonts w:cstheme="minorHAnsi"/>
          <w:szCs w:val="24"/>
        </w:rPr>
        <w:t>(zgodnego z PN-ISO 37120). W</w:t>
      </w:r>
      <w:r w:rsidR="00136267">
        <w:rPr>
          <w:rFonts w:cstheme="minorHAnsi"/>
          <w:szCs w:val="24"/>
        </w:rPr>
        <w:t xml:space="preserve"> </w:t>
      </w:r>
      <w:r w:rsidR="00735571" w:rsidRPr="00F47811">
        <w:rPr>
          <w:rFonts w:cstheme="minorHAnsi"/>
          <w:szCs w:val="24"/>
        </w:rPr>
        <w:t xml:space="preserve">2019 r. wartość </w:t>
      </w:r>
      <w:r w:rsidRPr="00F47811">
        <w:rPr>
          <w:rFonts w:cstheme="minorHAnsi"/>
          <w:szCs w:val="24"/>
        </w:rPr>
        <w:t xml:space="preserve">tego </w:t>
      </w:r>
      <w:r w:rsidR="00735571" w:rsidRPr="00F47811">
        <w:rPr>
          <w:rFonts w:cstheme="minorHAnsi"/>
          <w:szCs w:val="24"/>
        </w:rPr>
        <w:t>wskaźnika wyniosła 208,67. Niestety to nadal mniej w porównaniu do innych miast</w:t>
      </w:r>
      <w:r w:rsidRPr="00F47811">
        <w:rPr>
          <w:rFonts w:cstheme="minorHAnsi"/>
          <w:szCs w:val="24"/>
        </w:rPr>
        <w:t>,</w:t>
      </w:r>
      <w:r w:rsidR="00735571" w:rsidRPr="00F47811">
        <w:rPr>
          <w:rFonts w:cstheme="minorHAnsi"/>
          <w:szCs w:val="24"/>
        </w:rPr>
        <w:t xml:space="preserve"> jak na przykład </w:t>
      </w:r>
      <w:r w:rsidRPr="00F47811">
        <w:rPr>
          <w:rFonts w:cstheme="minorHAnsi"/>
          <w:szCs w:val="24"/>
        </w:rPr>
        <w:t>Głogowa</w:t>
      </w:r>
      <w:r w:rsidR="00735571" w:rsidRPr="00F47811">
        <w:rPr>
          <w:rFonts w:cstheme="minorHAnsi"/>
          <w:szCs w:val="24"/>
        </w:rPr>
        <w:t xml:space="preserve">, gdzie wartość wskaźnika w 2019 r. wyniosła 236,71 czy też Legnicy </w:t>
      </w:r>
      <w:r w:rsidRPr="00F47811">
        <w:rPr>
          <w:rFonts w:cstheme="minorHAnsi"/>
          <w:szCs w:val="24"/>
        </w:rPr>
        <w:t xml:space="preserve">– </w:t>
      </w:r>
      <w:r w:rsidR="00735571" w:rsidRPr="00F47811">
        <w:rPr>
          <w:rFonts w:cstheme="minorHAnsi"/>
          <w:szCs w:val="24"/>
        </w:rPr>
        <w:t>257,30.</w:t>
      </w:r>
    </w:p>
    <w:p w14:paraId="33BD7BB0" w14:textId="32C5630F" w:rsidR="00735571" w:rsidRPr="00F47811" w:rsidRDefault="00735571" w:rsidP="00735571">
      <w:pPr>
        <w:rPr>
          <w:rFonts w:cstheme="minorHAnsi"/>
          <w:szCs w:val="24"/>
        </w:rPr>
      </w:pPr>
      <w:r w:rsidRPr="00F47811">
        <w:rPr>
          <w:rFonts w:cstheme="minorHAnsi"/>
          <w:szCs w:val="24"/>
        </w:rPr>
        <w:t>Tereny zielone spełniają ważne funkcje ekologiczne w otoczeniu miejskim. Poprawiają klimat, pochłaniają zanieczyszczenia powietrza i poprawiają jakość życia, oferując rekreację mieszkańcom.</w:t>
      </w:r>
    </w:p>
    <w:p w14:paraId="7B76F5CD" w14:textId="64D2E839" w:rsidR="005D6112" w:rsidRPr="00F47811" w:rsidRDefault="005D6112" w:rsidP="005D6112">
      <w:pPr>
        <w:rPr>
          <w:rFonts w:cstheme="minorHAnsi"/>
          <w:szCs w:val="24"/>
        </w:rPr>
      </w:pPr>
      <w:r w:rsidRPr="00F47811">
        <w:rPr>
          <w:rFonts w:cstheme="minorHAnsi"/>
          <w:szCs w:val="24"/>
        </w:rPr>
        <w:t xml:space="preserve">Pomniki przyrody ustanawia się dla zachowania szczególnych wartości obiektów przyrodniczych. Największe zagęszczenie drzew pomnikowych rośnie na terenie </w:t>
      </w:r>
      <w:r w:rsidR="00FD16A0">
        <w:rPr>
          <w:rFonts w:cstheme="minorHAnsi"/>
          <w:szCs w:val="24"/>
        </w:rPr>
        <w:t>ZOO</w:t>
      </w:r>
      <w:r w:rsidRPr="00F47811">
        <w:rPr>
          <w:rFonts w:cstheme="minorHAnsi"/>
          <w:szCs w:val="24"/>
        </w:rPr>
        <w:t xml:space="preserve"> Lubin – Centrum Edukacji Przyrodniczej (park Wrocławski), gdzie znajduje się aż 15 pomników przyrody. Park Wrocławski jest najcenniejszym pod względem przyrodniczym i najstarszym założeniem parkowym. Jego centralna część to zachowany w stanie naturalnym biotop o</w:t>
      </w:r>
      <w:r w:rsidR="000E5676">
        <w:rPr>
          <w:rFonts w:cstheme="minorHAnsi"/>
          <w:szCs w:val="24"/>
        </w:rPr>
        <w:t xml:space="preserve"> </w:t>
      </w:r>
      <w:r w:rsidRPr="00F47811">
        <w:rPr>
          <w:rFonts w:cstheme="minorHAnsi"/>
          <w:szCs w:val="24"/>
        </w:rPr>
        <w:t>charakterze łęgowym, stanowiący zielone serce miasta, unikatowe pod względem wysokiej bioróżnorodności, bogatej awifauny i</w:t>
      </w:r>
      <w:r w:rsidR="000E5676">
        <w:rPr>
          <w:rFonts w:cstheme="minorHAnsi"/>
          <w:szCs w:val="24"/>
        </w:rPr>
        <w:t xml:space="preserve"> </w:t>
      </w:r>
      <w:r w:rsidRPr="00F47811">
        <w:rPr>
          <w:rFonts w:cstheme="minorHAnsi"/>
          <w:szCs w:val="24"/>
        </w:rPr>
        <w:t>zróżnicowanej dendroflory. Poza tym znajduje się tu ogród zoologiczny.</w:t>
      </w:r>
    </w:p>
    <w:p w14:paraId="1DC0A1C6" w14:textId="77777777" w:rsidR="005D6112" w:rsidRPr="00F47811" w:rsidRDefault="005D6112" w:rsidP="005D6112">
      <w:pPr>
        <w:rPr>
          <w:rFonts w:cstheme="minorHAnsi"/>
          <w:szCs w:val="24"/>
        </w:rPr>
      </w:pPr>
      <w:r w:rsidRPr="00F47811">
        <w:rPr>
          <w:rFonts w:cstheme="minorHAnsi"/>
          <w:szCs w:val="24"/>
        </w:rPr>
        <w:t>Szczególnie ważnym miejscem na mapie Lubina, jeśli chodzi o tereny zielone jest Park Leśny posiadający powierzchnię około 20 ha.</w:t>
      </w:r>
      <w:r w:rsidRPr="00F47811">
        <w:t xml:space="preserve"> </w:t>
      </w:r>
      <w:r w:rsidRPr="00F47811">
        <w:rPr>
          <w:rFonts w:cstheme="minorHAnsi"/>
          <w:szCs w:val="24"/>
        </w:rPr>
        <w:t xml:space="preserve">Od roku 2019 par jest w trakcie modernizacji. </w:t>
      </w:r>
    </w:p>
    <w:p w14:paraId="020AFCC7" w14:textId="2FC306BC" w:rsidR="005D6112" w:rsidRPr="00F47811" w:rsidRDefault="005D6112" w:rsidP="005D6112">
      <w:pPr>
        <w:rPr>
          <w:rFonts w:cstheme="minorHAnsi"/>
          <w:szCs w:val="24"/>
        </w:rPr>
      </w:pPr>
      <w:r w:rsidRPr="00F47811">
        <w:rPr>
          <w:rFonts w:cstheme="minorHAnsi"/>
          <w:szCs w:val="24"/>
        </w:rPr>
        <w:t xml:space="preserve">W ramach </w:t>
      </w:r>
      <w:r w:rsidR="00810500">
        <w:rPr>
          <w:rFonts w:cstheme="minorHAnsi"/>
          <w:szCs w:val="24"/>
        </w:rPr>
        <w:t>P</w:t>
      </w:r>
      <w:r w:rsidRPr="00F47811">
        <w:rPr>
          <w:rFonts w:cstheme="minorHAnsi"/>
          <w:szCs w:val="24"/>
        </w:rPr>
        <w:t>arku Leśnego funkcjonuje park linowy (największy w Lubinie). Tworzą go dwie trasy o</w:t>
      </w:r>
      <w:r w:rsidR="00365F95" w:rsidRPr="00F47811">
        <w:rPr>
          <w:rFonts w:cstheme="minorHAnsi"/>
          <w:szCs w:val="24"/>
        </w:rPr>
        <w:t> </w:t>
      </w:r>
      <w:r w:rsidRPr="00F47811">
        <w:rPr>
          <w:rFonts w:cstheme="minorHAnsi"/>
          <w:szCs w:val="24"/>
        </w:rPr>
        <w:t>łącznej długości 260 m. Na jego terenie znajduje się plac zabaw Krokodyl, interaktywna piaskownica, Balance Park, cztery bunkry z wystawami dotyczącymi okupacji sowieckiej oraz trasa edukacyjno-historyczna dotycząca I wojny światowej. Korzystanie z parku linowego jest bezpłatne.</w:t>
      </w:r>
    </w:p>
    <w:p w14:paraId="17445033" w14:textId="7A4918D5" w:rsidR="002D16A9" w:rsidRDefault="005D6112" w:rsidP="002D16A9">
      <w:pPr>
        <w:keepLines/>
        <w:rPr>
          <w:rFonts w:cstheme="minorHAnsi"/>
          <w:szCs w:val="24"/>
        </w:rPr>
      </w:pPr>
      <w:r w:rsidRPr="00F47811">
        <w:rPr>
          <w:rFonts w:cstheme="minorHAnsi"/>
          <w:szCs w:val="24"/>
        </w:rPr>
        <w:t>Na terenie parku Leśnego znajdują się także obiekty strzelnicy wojskowej, w której skład wchodzi: zespół strzelnicy, dwa budynki na tarcze/cele, dwie osie strzeleckie z ekranami, magazyn, bunkier i</w:t>
      </w:r>
      <w:r w:rsidR="008B2919">
        <w:rPr>
          <w:rFonts w:cstheme="minorHAnsi"/>
          <w:szCs w:val="24"/>
        </w:rPr>
        <w:t> </w:t>
      </w:r>
      <w:r w:rsidRPr="00F47811">
        <w:rPr>
          <w:rFonts w:cstheme="minorHAnsi"/>
          <w:szCs w:val="24"/>
        </w:rPr>
        <w:t>budynek z</w:t>
      </w:r>
      <w:r w:rsidR="008B2919">
        <w:rPr>
          <w:rFonts w:cstheme="minorHAnsi"/>
          <w:szCs w:val="24"/>
        </w:rPr>
        <w:t xml:space="preserve"> </w:t>
      </w:r>
      <w:r w:rsidRPr="00F47811">
        <w:rPr>
          <w:rFonts w:cstheme="minorHAnsi"/>
          <w:szCs w:val="24"/>
        </w:rPr>
        <w:t>bramą. Strzelnica wojskowa staraniem Wojewódzkiego Urzędu Ochrony Zabytków 9.10.2018 r. została włączona do wojewódzkiej ewidencji zabytków.</w:t>
      </w:r>
      <w:r w:rsidR="00365F95" w:rsidRPr="00F47811">
        <w:rPr>
          <w:rFonts w:cstheme="minorHAnsi"/>
          <w:szCs w:val="24"/>
        </w:rPr>
        <w:t xml:space="preserve"> </w:t>
      </w:r>
    </w:p>
    <w:p w14:paraId="54F317C9" w14:textId="0ECBC62B" w:rsidR="005D6112" w:rsidRPr="00F47811" w:rsidRDefault="005D6112" w:rsidP="002D16A9">
      <w:pPr>
        <w:keepLines/>
        <w:rPr>
          <w:rFonts w:cstheme="minorHAnsi"/>
          <w:szCs w:val="24"/>
        </w:rPr>
      </w:pPr>
      <w:r w:rsidRPr="00F47811">
        <w:rPr>
          <w:rFonts w:cstheme="minorHAnsi"/>
          <w:szCs w:val="24"/>
        </w:rPr>
        <w:t>Park Leśny jest chętnie odwiedzany, o czym świadczy liczba oglądających wystawy. W</w:t>
      </w:r>
      <w:r w:rsidR="000E5676">
        <w:rPr>
          <w:rFonts w:cstheme="minorHAnsi"/>
          <w:szCs w:val="24"/>
        </w:rPr>
        <w:t xml:space="preserve"> </w:t>
      </w:r>
      <w:r w:rsidRPr="00F47811">
        <w:rPr>
          <w:rFonts w:cstheme="minorHAnsi"/>
          <w:szCs w:val="24"/>
        </w:rPr>
        <w:t>2020 r. było to ponad 126 tys. osób, a drugie tyle gościło w parku linowym.</w:t>
      </w:r>
    </w:p>
    <w:tbl>
      <w:tblPr>
        <w:tblStyle w:val="Tabela-Siatk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735571" w:rsidRPr="00F47811" w14:paraId="18AA8AD4" w14:textId="77777777" w:rsidTr="00871208">
        <w:trPr>
          <w:trHeight w:val="20"/>
          <w:jc w:val="center"/>
        </w:trPr>
        <w:tc>
          <w:tcPr>
            <w:tcW w:w="5000" w:type="pct"/>
            <w:gridSpan w:val="2"/>
          </w:tcPr>
          <w:p w14:paraId="58A6F8FB" w14:textId="15F46EB2" w:rsidR="00735571" w:rsidRPr="00F47811" w:rsidRDefault="00735571" w:rsidP="00871208">
            <w:pPr>
              <w:keepNext/>
              <w:keepLines/>
              <w:jc w:val="center"/>
              <w:rPr>
                <w:rFonts w:cstheme="minorHAnsi"/>
                <w:sz w:val="20"/>
              </w:rPr>
            </w:pPr>
            <w:r w:rsidRPr="00F47811">
              <w:rPr>
                <w:rFonts w:cstheme="minorHAnsi"/>
                <w:noProof/>
                <w:sz w:val="20"/>
                <w:szCs w:val="22"/>
                <w:lang w:eastAsia="pl-PL"/>
              </w:rPr>
              <w:lastRenderedPageBreak/>
              <w:drawing>
                <wp:inline distT="0" distB="0" distL="0" distR="0" wp14:anchorId="5D475743" wp14:editId="5D7E77D3">
                  <wp:extent cx="4608000" cy="4608000"/>
                  <wp:effectExtent l="0" t="0" r="0" b="2540"/>
                  <wp:docPr id="7"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08000" cy="4608000"/>
                          </a:xfrm>
                          <a:prstGeom prst="rect">
                            <a:avLst/>
                          </a:prstGeom>
                          <a:noFill/>
                          <a:ln>
                            <a:noFill/>
                          </a:ln>
                        </pic:spPr>
                      </pic:pic>
                    </a:graphicData>
                  </a:graphic>
                </wp:inline>
              </w:drawing>
            </w:r>
          </w:p>
        </w:tc>
      </w:tr>
      <w:tr w:rsidR="00735571" w:rsidRPr="00F47811" w14:paraId="027F2B5E" w14:textId="77777777" w:rsidTr="00871208">
        <w:trPr>
          <w:trHeight w:val="20"/>
          <w:jc w:val="center"/>
        </w:trPr>
        <w:tc>
          <w:tcPr>
            <w:tcW w:w="2500" w:type="pct"/>
          </w:tcPr>
          <w:p w14:paraId="619CB218" w14:textId="1770F395" w:rsidR="00735571" w:rsidRPr="00F47811" w:rsidRDefault="00217C71" w:rsidP="00A94A70">
            <w:pPr>
              <w:keepNext/>
              <w:keepLines/>
              <w:jc w:val="left"/>
              <w:rPr>
                <w:rFonts w:cstheme="minorHAnsi"/>
                <w:sz w:val="18"/>
                <w:szCs w:val="18"/>
              </w:rPr>
            </w:pPr>
            <w:r w:rsidRPr="00F47811">
              <w:rPr>
                <w:rFonts w:cstheme="minorHAnsi"/>
                <w:sz w:val="18"/>
                <w:szCs w:val="18"/>
              </w:rPr>
              <w:br/>
            </w:r>
            <w:r w:rsidR="00735571" w:rsidRPr="00F47811">
              <w:rPr>
                <w:rFonts w:cstheme="minorHAnsi"/>
                <w:sz w:val="18"/>
                <w:szCs w:val="18"/>
              </w:rPr>
              <w:t xml:space="preserve">1. </w:t>
            </w:r>
            <w:r w:rsidR="00FD16A0">
              <w:rPr>
                <w:rFonts w:cstheme="minorHAnsi"/>
                <w:sz w:val="18"/>
                <w:szCs w:val="18"/>
              </w:rPr>
              <w:t>ZOO</w:t>
            </w:r>
            <w:r w:rsidR="00735571" w:rsidRPr="00F47811">
              <w:rPr>
                <w:rFonts w:cstheme="minorHAnsi"/>
                <w:sz w:val="18"/>
                <w:szCs w:val="18"/>
              </w:rPr>
              <w:t xml:space="preserve"> Lubin – Centrum Edukacji Przyrodniczej</w:t>
            </w:r>
          </w:p>
        </w:tc>
        <w:tc>
          <w:tcPr>
            <w:tcW w:w="2500" w:type="pct"/>
          </w:tcPr>
          <w:p w14:paraId="53691CB5" w14:textId="0904FF1C" w:rsidR="00735571" w:rsidRPr="00F47811" w:rsidRDefault="00217C71" w:rsidP="00A94A70">
            <w:pPr>
              <w:keepNext/>
              <w:keepLines/>
              <w:jc w:val="left"/>
              <w:rPr>
                <w:rFonts w:cstheme="minorHAnsi"/>
                <w:sz w:val="18"/>
                <w:szCs w:val="18"/>
              </w:rPr>
            </w:pPr>
            <w:r w:rsidRPr="00F47811">
              <w:rPr>
                <w:rFonts w:cstheme="minorHAnsi"/>
                <w:sz w:val="18"/>
                <w:szCs w:val="18"/>
              </w:rPr>
              <w:br/>
            </w:r>
            <w:r w:rsidR="00735571" w:rsidRPr="00F47811">
              <w:rPr>
                <w:rFonts w:cstheme="minorHAnsi"/>
                <w:sz w:val="18"/>
                <w:szCs w:val="18"/>
              </w:rPr>
              <w:t>7. Park Solidarności</w:t>
            </w:r>
          </w:p>
        </w:tc>
      </w:tr>
      <w:tr w:rsidR="00735571" w:rsidRPr="00F47811" w14:paraId="5243EE2F" w14:textId="77777777" w:rsidTr="00871208">
        <w:trPr>
          <w:trHeight w:val="20"/>
          <w:jc w:val="center"/>
        </w:trPr>
        <w:tc>
          <w:tcPr>
            <w:tcW w:w="2500" w:type="pct"/>
          </w:tcPr>
          <w:p w14:paraId="63AF5FEE" w14:textId="77777777" w:rsidR="00735571" w:rsidRPr="00F47811" w:rsidRDefault="00735571" w:rsidP="00A94A70">
            <w:pPr>
              <w:keepNext/>
              <w:keepLines/>
              <w:jc w:val="left"/>
              <w:rPr>
                <w:rFonts w:cstheme="minorHAnsi"/>
                <w:sz w:val="18"/>
                <w:szCs w:val="18"/>
              </w:rPr>
            </w:pPr>
            <w:r w:rsidRPr="00F47811">
              <w:rPr>
                <w:rFonts w:cstheme="minorHAnsi"/>
                <w:sz w:val="18"/>
                <w:szCs w:val="18"/>
              </w:rPr>
              <w:t>2. Skwer im. Jana Wyżykowskiego Lubińskie Błonia</w:t>
            </w:r>
          </w:p>
        </w:tc>
        <w:tc>
          <w:tcPr>
            <w:tcW w:w="2500" w:type="pct"/>
          </w:tcPr>
          <w:p w14:paraId="5A0022CD" w14:textId="77777777" w:rsidR="00735571" w:rsidRPr="00F47811" w:rsidRDefault="00735571" w:rsidP="00A94A70">
            <w:pPr>
              <w:keepNext/>
              <w:keepLines/>
              <w:jc w:val="left"/>
              <w:rPr>
                <w:rFonts w:cstheme="minorHAnsi"/>
                <w:sz w:val="18"/>
                <w:szCs w:val="18"/>
              </w:rPr>
            </w:pPr>
            <w:r w:rsidRPr="00F47811">
              <w:rPr>
                <w:rFonts w:cstheme="minorHAnsi"/>
                <w:sz w:val="18"/>
                <w:szCs w:val="18"/>
              </w:rPr>
              <w:t>8. Park Aliantów</w:t>
            </w:r>
          </w:p>
        </w:tc>
      </w:tr>
      <w:tr w:rsidR="00735571" w:rsidRPr="00F47811" w14:paraId="5A832E3B" w14:textId="77777777" w:rsidTr="00871208">
        <w:trPr>
          <w:trHeight w:val="20"/>
          <w:jc w:val="center"/>
        </w:trPr>
        <w:tc>
          <w:tcPr>
            <w:tcW w:w="2500" w:type="pct"/>
          </w:tcPr>
          <w:p w14:paraId="13156781" w14:textId="32D7549C" w:rsidR="00735571" w:rsidRPr="00F47811" w:rsidRDefault="00735571" w:rsidP="00282B21">
            <w:pPr>
              <w:keepNext/>
              <w:keepLines/>
              <w:jc w:val="left"/>
              <w:rPr>
                <w:rFonts w:cstheme="minorHAnsi"/>
                <w:sz w:val="18"/>
                <w:szCs w:val="18"/>
              </w:rPr>
            </w:pPr>
            <w:r w:rsidRPr="00F47811">
              <w:rPr>
                <w:rFonts w:cstheme="minorHAnsi"/>
                <w:sz w:val="18"/>
                <w:szCs w:val="18"/>
              </w:rPr>
              <w:t xml:space="preserve">3. Park im. </w:t>
            </w:r>
            <w:r w:rsidR="00282B21" w:rsidRPr="00F47811">
              <w:rPr>
                <w:rFonts w:cstheme="minorHAnsi"/>
                <w:sz w:val="18"/>
                <w:szCs w:val="18"/>
              </w:rPr>
              <w:t>marsz</w:t>
            </w:r>
            <w:r w:rsidRPr="00F47811">
              <w:rPr>
                <w:rFonts w:cstheme="minorHAnsi"/>
                <w:sz w:val="18"/>
                <w:szCs w:val="18"/>
              </w:rPr>
              <w:t>. Józefa Piłsud</w:t>
            </w:r>
            <w:r w:rsidR="00282B21" w:rsidRPr="00F47811">
              <w:rPr>
                <w:rFonts w:cstheme="minorHAnsi"/>
                <w:sz w:val="18"/>
                <w:szCs w:val="18"/>
              </w:rPr>
              <w:t>s</w:t>
            </w:r>
            <w:r w:rsidRPr="00F47811">
              <w:rPr>
                <w:rFonts w:cstheme="minorHAnsi"/>
                <w:sz w:val="18"/>
                <w:szCs w:val="18"/>
              </w:rPr>
              <w:t>kiego</w:t>
            </w:r>
          </w:p>
        </w:tc>
        <w:tc>
          <w:tcPr>
            <w:tcW w:w="2500" w:type="pct"/>
          </w:tcPr>
          <w:p w14:paraId="37307EF4" w14:textId="77777777" w:rsidR="00735571" w:rsidRPr="00F47811" w:rsidRDefault="00735571" w:rsidP="00A94A70">
            <w:pPr>
              <w:keepNext/>
              <w:keepLines/>
              <w:jc w:val="left"/>
              <w:rPr>
                <w:rFonts w:cstheme="minorHAnsi"/>
                <w:sz w:val="18"/>
                <w:szCs w:val="18"/>
              </w:rPr>
            </w:pPr>
            <w:r w:rsidRPr="00F47811">
              <w:rPr>
                <w:rFonts w:cstheme="minorHAnsi"/>
                <w:sz w:val="18"/>
                <w:szCs w:val="18"/>
              </w:rPr>
              <w:t>9. Park Jesionowy</w:t>
            </w:r>
          </w:p>
        </w:tc>
      </w:tr>
      <w:tr w:rsidR="00735571" w:rsidRPr="00F47811" w14:paraId="6F0CDFFE" w14:textId="77777777" w:rsidTr="00871208">
        <w:trPr>
          <w:trHeight w:val="20"/>
          <w:jc w:val="center"/>
        </w:trPr>
        <w:tc>
          <w:tcPr>
            <w:tcW w:w="2500" w:type="pct"/>
          </w:tcPr>
          <w:p w14:paraId="7591743B" w14:textId="77777777" w:rsidR="00735571" w:rsidRPr="00F47811" w:rsidRDefault="00735571" w:rsidP="00A94A70">
            <w:pPr>
              <w:keepNext/>
              <w:keepLines/>
              <w:jc w:val="left"/>
              <w:rPr>
                <w:rFonts w:cstheme="minorHAnsi"/>
                <w:sz w:val="18"/>
                <w:szCs w:val="18"/>
              </w:rPr>
            </w:pPr>
            <w:r w:rsidRPr="00F47811">
              <w:rPr>
                <w:rFonts w:cstheme="minorHAnsi"/>
                <w:sz w:val="18"/>
                <w:szCs w:val="18"/>
              </w:rPr>
              <w:t>4. Park im. Mikołaja Kopernika</w:t>
            </w:r>
          </w:p>
        </w:tc>
        <w:tc>
          <w:tcPr>
            <w:tcW w:w="2500" w:type="pct"/>
          </w:tcPr>
          <w:p w14:paraId="682503BA" w14:textId="77777777" w:rsidR="00735571" w:rsidRPr="00F47811" w:rsidRDefault="00735571" w:rsidP="00A94A70">
            <w:pPr>
              <w:keepNext/>
              <w:keepLines/>
              <w:jc w:val="left"/>
              <w:rPr>
                <w:rFonts w:cstheme="minorHAnsi"/>
                <w:sz w:val="18"/>
                <w:szCs w:val="18"/>
              </w:rPr>
            </w:pPr>
            <w:r w:rsidRPr="00F47811">
              <w:rPr>
                <w:rFonts w:cstheme="minorHAnsi"/>
                <w:sz w:val="18"/>
                <w:szCs w:val="18"/>
              </w:rPr>
              <w:t>10. Park im. Jana Pawła II</w:t>
            </w:r>
          </w:p>
        </w:tc>
      </w:tr>
      <w:tr w:rsidR="00735571" w:rsidRPr="00F47811" w14:paraId="64D13F91" w14:textId="77777777" w:rsidTr="00871208">
        <w:trPr>
          <w:trHeight w:val="20"/>
          <w:jc w:val="center"/>
        </w:trPr>
        <w:tc>
          <w:tcPr>
            <w:tcW w:w="2500" w:type="pct"/>
          </w:tcPr>
          <w:p w14:paraId="5BFA02EA" w14:textId="77777777" w:rsidR="00735571" w:rsidRPr="00F47811" w:rsidRDefault="00735571" w:rsidP="00A94A70">
            <w:pPr>
              <w:keepNext/>
              <w:keepLines/>
              <w:jc w:val="left"/>
              <w:rPr>
                <w:rFonts w:cstheme="minorHAnsi"/>
                <w:sz w:val="18"/>
                <w:szCs w:val="18"/>
              </w:rPr>
            </w:pPr>
            <w:r w:rsidRPr="00F47811">
              <w:rPr>
                <w:rFonts w:cstheme="minorHAnsi"/>
                <w:sz w:val="18"/>
                <w:szCs w:val="18"/>
              </w:rPr>
              <w:t>5. Park Słowiański</w:t>
            </w:r>
          </w:p>
        </w:tc>
        <w:tc>
          <w:tcPr>
            <w:tcW w:w="2500" w:type="pct"/>
          </w:tcPr>
          <w:p w14:paraId="214EBDBA" w14:textId="77777777" w:rsidR="00735571" w:rsidRPr="00F47811" w:rsidRDefault="00735571" w:rsidP="00A94A70">
            <w:pPr>
              <w:keepNext/>
              <w:keepLines/>
              <w:jc w:val="left"/>
              <w:rPr>
                <w:rFonts w:cstheme="minorHAnsi"/>
                <w:sz w:val="18"/>
                <w:szCs w:val="18"/>
              </w:rPr>
            </w:pPr>
            <w:r w:rsidRPr="00F47811">
              <w:rPr>
                <w:rFonts w:cstheme="minorHAnsi"/>
                <w:sz w:val="18"/>
                <w:szCs w:val="18"/>
              </w:rPr>
              <w:t>11. Park Leśny</w:t>
            </w:r>
          </w:p>
        </w:tc>
      </w:tr>
      <w:tr w:rsidR="00735571" w:rsidRPr="00F47811" w14:paraId="6E13815D" w14:textId="77777777" w:rsidTr="00871208">
        <w:trPr>
          <w:trHeight w:val="20"/>
          <w:jc w:val="center"/>
        </w:trPr>
        <w:tc>
          <w:tcPr>
            <w:tcW w:w="2500" w:type="pct"/>
          </w:tcPr>
          <w:p w14:paraId="4A8083F4" w14:textId="77777777" w:rsidR="00735571" w:rsidRPr="00F47811" w:rsidRDefault="00735571" w:rsidP="00A94A70">
            <w:pPr>
              <w:keepNext/>
              <w:keepLines/>
              <w:jc w:val="left"/>
              <w:rPr>
                <w:rFonts w:cstheme="minorHAnsi"/>
                <w:sz w:val="18"/>
                <w:szCs w:val="18"/>
              </w:rPr>
            </w:pPr>
            <w:r w:rsidRPr="00F47811">
              <w:rPr>
                <w:rFonts w:cstheme="minorHAnsi"/>
                <w:sz w:val="18"/>
                <w:szCs w:val="18"/>
              </w:rPr>
              <w:t>6. Skwer im. Tadeusza Zastawnika</w:t>
            </w:r>
          </w:p>
        </w:tc>
        <w:tc>
          <w:tcPr>
            <w:tcW w:w="2500" w:type="pct"/>
          </w:tcPr>
          <w:p w14:paraId="3F52FF28" w14:textId="2E39E72F" w:rsidR="00735571" w:rsidRPr="00F47811" w:rsidRDefault="00735571" w:rsidP="00A94A70">
            <w:pPr>
              <w:keepNext/>
              <w:keepLines/>
              <w:jc w:val="left"/>
              <w:rPr>
                <w:rFonts w:cstheme="minorHAnsi"/>
                <w:sz w:val="18"/>
                <w:szCs w:val="18"/>
              </w:rPr>
            </w:pPr>
            <w:r w:rsidRPr="00F47811">
              <w:rPr>
                <w:rFonts w:cstheme="minorHAnsi"/>
                <w:sz w:val="18"/>
                <w:szCs w:val="18"/>
              </w:rPr>
              <w:t>12. Ścieżka Przyrodnicza Dolina Zimnicy</w:t>
            </w:r>
          </w:p>
        </w:tc>
      </w:tr>
    </w:tbl>
    <w:p w14:paraId="7D56B2D6" w14:textId="7DB87536" w:rsidR="00735571" w:rsidRPr="00F47811" w:rsidRDefault="00735571" w:rsidP="00735571">
      <w:pPr>
        <w:pStyle w:val="Legenda"/>
      </w:pPr>
      <w:bookmarkStart w:id="325" w:name="_Toc65137885"/>
      <w:bookmarkStart w:id="326" w:name="_Toc80866470"/>
      <w:bookmarkStart w:id="327" w:name="_Toc80866510"/>
      <w:bookmarkStart w:id="328" w:name="_Toc82774463"/>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25</w:t>
      </w:r>
      <w:r w:rsidR="007A51E3" w:rsidRPr="00F47811">
        <w:fldChar w:fldCharType="end"/>
      </w:r>
      <w:r w:rsidRPr="00F47811">
        <w:t xml:space="preserve">. Parki, skwery oraz ostoje przyrody, po których prowadzi </w:t>
      </w:r>
      <w:r w:rsidR="00282B21" w:rsidRPr="00F47811">
        <w:t xml:space="preserve">ścieżka przyrodnicza </w:t>
      </w:r>
      <w:r w:rsidRPr="00F47811">
        <w:t>„Po</w:t>
      </w:r>
      <w:r w:rsidR="008B2919">
        <w:t xml:space="preserve"> </w:t>
      </w:r>
      <w:r w:rsidRPr="00F47811">
        <w:t>parkach Lubina”</w:t>
      </w:r>
      <w:bookmarkEnd w:id="325"/>
      <w:bookmarkEnd w:id="326"/>
      <w:bookmarkEnd w:id="327"/>
      <w:bookmarkEnd w:id="328"/>
    </w:p>
    <w:p w14:paraId="0217A4DF" w14:textId="67CAAC73" w:rsidR="00735571" w:rsidRPr="00F47811" w:rsidRDefault="00735571" w:rsidP="00804B34">
      <w:pPr>
        <w:pStyle w:val="Cytat"/>
      </w:pPr>
      <w:r w:rsidRPr="00F47811">
        <w:t xml:space="preserve">Źródło: Centrum Edukacji Przyrodniczej w Lubinie: </w:t>
      </w:r>
      <w:hyperlink r:id="rId40" w:history="1">
        <w:r w:rsidRPr="00F47811">
          <w:rPr>
            <w:rStyle w:val="Hipercze"/>
            <w:rFonts w:cstheme="minorHAnsi"/>
            <w:color w:val="auto"/>
            <w:u w:val="none"/>
          </w:rPr>
          <w:t>http://zoolubin.pl/parki-lubina/</w:t>
        </w:r>
      </w:hyperlink>
      <w:r w:rsidR="00940FFA" w:rsidRPr="00F47811">
        <w:rPr>
          <w:rStyle w:val="Hipercze"/>
          <w:rFonts w:cstheme="minorHAnsi"/>
          <w:color w:val="auto"/>
          <w:u w:val="none"/>
        </w:rPr>
        <w:t xml:space="preserve"> [dostęp: 15 marca 2021].</w:t>
      </w:r>
    </w:p>
    <w:p w14:paraId="32FD4061" w14:textId="4E7996B2" w:rsidR="00735571" w:rsidRPr="00F47811" w:rsidRDefault="00735571" w:rsidP="00735571">
      <w:pPr>
        <w:rPr>
          <w:rFonts w:cstheme="minorHAnsi"/>
          <w:szCs w:val="24"/>
        </w:rPr>
      </w:pPr>
      <w:r w:rsidRPr="00F47811">
        <w:rPr>
          <w:rFonts w:cstheme="minorHAnsi"/>
          <w:szCs w:val="24"/>
        </w:rPr>
        <w:t xml:space="preserve">W bezpośrednim sąsiedztwie granic Lubina nie występują obszary Natura 2000. Najbliżej położony jest </w:t>
      </w:r>
      <w:r w:rsidR="004A4674" w:rsidRPr="00F47811">
        <w:rPr>
          <w:rFonts w:cstheme="minorHAnsi"/>
          <w:szCs w:val="24"/>
        </w:rPr>
        <w:t xml:space="preserve">specjalny </w:t>
      </w:r>
      <w:r w:rsidRPr="00F47811">
        <w:rPr>
          <w:rFonts w:cstheme="minorHAnsi"/>
          <w:szCs w:val="24"/>
        </w:rPr>
        <w:t>obszar ochrony siedlisk Źródliska koło Zimnej Wody. Znajduje się on w odległości ok.</w:t>
      </w:r>
      <w:r w:rsidR="00847E0B">
        <w:rPr>
          <w:rFonts w:cstheme="minorHAnsi"/>
          <w:szCs w:val="24"/>
        </w:rPr>
        <w:t> </w:t>
      </w:r>
      <w:r w:rsidR="00C85314">
        <w:rPr>
          <w:rFonts w:cstheme="minorHAnsi"/>
          <w:szCs w:val="24"/>
        </w:rPr>
        <w:t>10,95</w:t>
      </w:r>
      <w:r w:rsidR="00810500">
        <w:rPr>
          <w:rFonts w:cstheme="minorHAnsi"/>
          <w:szCs w:val="24"/>
        </w:rPr>
        <w:t> </w:t>
      </w:r>
      <w:r w:rsidRPr="00F47811">
        <w:rPr>
          <w:rFonts w:cstheme="minorHAnsi"/>
          <w:szCs w:val="24"/>
        </w:rPr>
        <w:t>km w kierunku południowo</w:t>
      </w:r>
      <w:r w:rsidR="004A4674" w:rsidRPr="00F47811">
        <w:rPr>
          <w:rFonts w:cstheme="minorHAnsi"/>
          <w:szCs w:val="24"/>
        </w:rPr>
        <w:t>-</w:t>
      </w:r>
      <w:r w:rsidRPr="00F47811">
        <w:rPr>
          <w:rFonts w:cstheme="minorHAnsi"/>
          <w:szCs w:val="24"/>
        </w:rPr>
        <w:t>zachodnim od centrum miasta. Kolejnym z</w:t>
      </w:r>
      <w:r w:rsidR="00810500">
        <w:rPr>
          <w:rFonts w:cstheme="minorHAnsi"/>
          <w:szCs w:val="24"/>
        </w:rPr>
        <w:t xml:space="preserve"> </w:t>
      </w:r>
      <w:r w:rsidRPr="00F47811">
        <w:rPr>
          <w:rFonts w:cstheme="minorHAnsi"/>
          <w:szCs w:val="24"/>
        </w:rPr>
        <w:t xml:space="preserve">obszarów oddalonym ok. </w:t>
      </w:r>
      <w:r w:rsidR="00C85314">
        <w:rPr>
          <w:rFonts w:cstheme="minorHAnsi"/>
          <w:szCs w:val="24"/>
        </w:rPr>
        <w:t>12,9</w:t>
      </w:r>
      <w:r w:rsidR="00810500">
        <w:rPr>
          <w:rFonts w:cstheme="minorHAnsi"/>
          <w:szCs w:val="24"/>
        </w:rPr>
        <w:t> </w:t>
      </w:r>
      <w:r w:rsidRPr="00F47811">
        <w:rPr>
          <w:rFonts w:cstheme="minorHAnsi"/>
          <w:szCs w:val="24"/>
        </w:rPr>
        <w:t>km jest Pątnów Legnicki</w:t>
      </w:r>
      <w:r w:rsidRPr="00F47811">
        <w:rPr>
          <w:rStyle w:val="Odwoanieprzypisudolnego"/>
          <w:rFonts w:cstheme="minorHAnsi"/>
          <w:szCs w:val="24"/>
        </w:rPr>
        <w:footnoteReference w:id="39"/>
      </w:r>
      <w:r w:rsidRPr="00F47811">
        <w:rPr>
          <w:rFonts w:cstheme="minorHAnsi"/>
          <w:szCs w:val="24"/>
        </w:rPr>
        <w:t>.</w:t>
      </w:r>
      <w:bookmarkStart w:id="329" w:name="_Hlk65068984"/>
    </w:p>
    <w:p w14:paraId="338D1AE8" w14:textId="1EFF174A" w:rsidR="00735571" w:rsidRPr="00F47811" w:rsidRDefault="00735571" w:rsidP="00735571">
      <w:pPr>
        <w:rPr>
          <w:rFonts w:cstheme="minorHAnsi"/>
          <w:szCs w:val="24"/>
        </w:rPr>
      </w:pPr>
      <w:r w:rsidRPr="00F47811">
        <w:rPr>
          <w:rFonts w:cstheme="minorHAnsi"/>
          <w:szCs w:val="24"/>
        </w:rPr>
        <w:t>Jak wynika z danych Monitora Rozwoju Lokalnego</w:t>
      </w:r>
      <w:r w:rsidR="004A4674" w:rsidRPr="00F47811">
        <w:rPr>
          <w:rFonts w:cstheme="minorHAnsi"/>
          <w:szCs w:val="24"/>
        </w:rPr>
        <w:t>,</w:t>
      </w:r>
      <w:r w:rsidRPr="00F47811">
        <w:rPr>
          <w:rFonts w:cstheme="minorHAnsi"/>
          <w:szCs w:val="24"/>
        </w:rPr>
        <w:t xml:space="preserve"> udział terenów zielonych w powierzchni Lubina jest zbliżony do średniej w grupie porównawczej i utrzymuje się na stałym poziomie.</w:t>
      </w:r>
    </w:p>
    <w:p w14:paraId="44001CA1" w14:textId="33650C18" w:rsidR="00735571" w:rsidRPr="00F47811" w:rsidRDefault="00735571" w:rsidP="00735571">
      <w:pPr>
        <w:pStyle w:val="Legenda"/>
      </w:pPr>
      <w:bookmarkStart w:id="330" w:name="_Toc82774527"/>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49</w:t>
      </w:r>
      <w:r w:rsidR="007A51E3" w:rsidRPr="00F47811">
        <w:fldChar w:fldCharType="end"/>
      </w:r>
      <w:r w:rsidRPr="00F47811">
        <w:t>. Udział powierzchni parków, zieleńców i terenów zieleni osiedlowej w powierzchni gminy (%)</w:t>
      </w:r>
      <w:bookmarkEnd w:id="330"/>
    </w:p>
    <w:tbl>
      <w:tblPr>
        <w:tblStyle w:val="Tabelasiatki5ciemnaakcent11"/>
        <w:tblW w:w="5000" w:type="pct"/>
        <w:tblLook w:val="04A0" w:firstRow="1" w:lastRow="0" w:firstColumn="1" w:lastColumn="0" w:noHBand="0" w:noVBand="1"/>
      </w:tblPr>
      <w:tblGrid>
        <w:gridCol w:w="2282"/>
        <w:gridCol w:w="2182"/>
        <w:gridCol w:w="2416"/>
        <w:gridCol w:w="2182"/>
      </w:tblGrid>
      <w:tr w:rsidR="00735571" w:rsidRPr="00F47811" w14:paraId="63F21C7C" w14:textId="77777777" w:rsidTr="005D6112">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53572D12" w14:textId="77777777" w:rsidR="00735571" w:rsidRPr="00F47811" w:rsidRDefault="00735571" w:rsidP="00D9384C">
            <w:pPr>
              <w:keepNext/>
              <w:spacing w:before="0"/>
              <w:jc w:val="center"/>
              <w:rPr>
                <w:rFonts w:eastAsia="Times New Roman" w:cstheme="minorHAnsi"/>
                <w:b w:val="0"/>
                <w:bCs w:val="0"/>
                <w:color w:val="000000"/>
                <w:sz w:val="20"/>
                <w:lang w:eastAsia="pl-PL"/>
              </w:rPr>
            </w:pPr>
            <w:r w:rsidRPr="00F47811">
              <w:rPr>
                <w:rFonts w:eastAsia="Times New Roman" w:cstheme="minorHAnsi"/>
                <w:color w:val="000000"/>
                <w:sz w:val="20"/>
                <w:lang w:eastAsia="pl-PL"/>
              </w:rPr>
              <w:t>JST</w:t>
            </w:r>
          </w:p>
        </w:tc>
        <w:tc>
          <w:tcPr>
            <w:tcW w:w="1204" w:type="pct"/>
            <w:noWrap/>
            <w:hideMark/>
          </w:tcPr>
          <w:p w14:paraId="5268EA8C" w14:textId="77777777" w:rsidR="00735571" w:rsidRPr="00F47811" w:rsidRDefault="00735571"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nominalna</w:t>
            </w:r>
          </w:p>
        </w:tc>
        <w:tc>
          <w:tcPr>
            <w:tcW w:w="1333" w:type="pct"/>
            <w:noWrap/>
            <w:hideMark/>
          </w:tcPr>
          <w:p w14:paraId="1DFAE2FD" w14:textId="77777777" w:rsidR="00735571" w:rsidRPr="00F47811" w:rsidRDefault="00735571"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Wartość standaryzowana</w:t>
            </w:r>
          </w:p>
        </w:tc>
        <w:tc>
          <w:tcPr>
            <w:tcW w:w="1204" w:type="pct"/>
            <w:noWrap/>
            <w:hideMark/>
          </w:tcPr>
          <w:p w14:paraId="3CE2CD7E" w14:textId="77777777" w:rsidR="00735571" w:rsidRPr="00F47811" w:rsidRDefault="00735571"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F47811">
              <w:rPr>
                <w:rFonts w:eastAsia="Times New Roman" w:cstheme="minorHAnsi"/>
                <w:color w:val="000000"/>
                <w:sz w:val="20"/>
                <w:lang w:eastAsia="pl-PL"/>
              </w:rPr>
              <w:t>Dynamika</w:t>
            </w:r>
          </w:p>
        </w:tc>
      </w:tr>
      <w:tr w:rsidR="00735571" w:rsidRPr="00F47811" w14:paraId="524FCE7A" w14:textId="77777777" w:rsidTr="005D6112">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5A3BA659" w14:textId="77777777" w:rsidR="00735571" w:rsidRPr="00F47811" w:rsidRDefault="00735571" w:rsidP="00D9384C">
            <w:pPr>
              <w:keepNext/>
              <w:spacing w:before="0"/>
              <w:rPr>
                <w:rFonts w:eastAsia="Times New Roman" w:cstheme="minorHAnsi"/>
                <w:b w:val="0"/>
                <w:bCs w:val="0"/>
                <w:color w:val="000000"/>
                <w:sz w:val="20"/>
                <w:lang w:eastAsia="pl-PL"/>
              </w:rPr>
            </w:pPr>
            <w:r w:rsidRPr="00F47811">
              <w:rPr>
                <w:rFonts w:eastAsia="Times New Roman" w:cstheme="minorHAnsi"/>
                <w:color w:val="000000"/>
                <w:sz w:val="20"/>
                <w:lang w:eastAsia="pl-PL"/>
              </w:rPr>
              <w:t>Miasto Lubin</w:t>
            </w:r>
          </w:p>
        </w:tc>
        <w:tc>
          <w:tcPr>
            <w:tcW w:w="1204" w:type="pct"/>
            <w:noWrap/>
            <w:hideMark/>
          </w:tcPr>
          <w:p w14:paraId="3D69945A"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3,7</w:t>
            </w:r>
          </w:p>
        </w:tc>
        <w:tc>
          <w:tcPr>
            <w:tcW w:w="1333" w:type="pct"/>
            <w:noWrap/>
            <w:hideMark/>
          </w:tcPr>
          <w:p w14:paraId="166D0961"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0,38</w:t>
            </w:r>
          </w:p>
        </w:tc>
        <w:tc>
          <w:tcPr>
            <w:tcW w:w="1204" w:type="pct"/>
            <w:noWrap/>
            <w:hideMark/>
          </w:tcPr>
          <w:p w14:paraId="700D890E"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F47811">
              <w:rPr>
                <w:rFonts w:eastAsia="Times New Roman" w:cstheme="minorHAnsi"/>
                <w:b/>
                <w:bCs/>
                <w:color w:val="000000"/>
                <w:sz w:val="20"/>
                <w:lang w:eastAsia="pl-PL"/>
              </w:rPr>
              <w:t>-0,02</w:t>
            </w:r>
          </w:p>
        </w:tc>
      </w:tr>
      <w:tr w:rsidR="00735571" w:rsidRPr="00F47811" w14:paraId="6C8DF240" w14:textId="77777777" w:rsidTr="005D6112">
        <w:trPr>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5AB109D7" w14:textId="77777777" w:rsidR="00735571" w:rsidRPr="00F47811" w:rsidRDefault="00735571" w:rsidP="00D9384C">
            <w:pPr>
              <w:keepNext/>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Głogów</w:t>
            </w:r>
          </w:p>
        </w:tc>
        <w:tc>
          <w:tcPr>
            <w:tcW w:w="1204" w:type="pct"/>
            <w:noWrap/>
            <w:hideMark/>
          </w:tcPr>
          <w:p w14:paraId="54D3700B" w14:textId="77777777" w:rsidR="00735571" w:rsidRPr="00F47811" w:rsidRDefault="00735571" w:rsidP="00A94A7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4,5</w:t>
            </w:r>
          </w:p>
        </w:tc>
        <w:tc>
          <w:tcPr>
            <w:tcW w:w="1333" w:type="pct"/>
            <w:noWrap/>
            <w:hideMark/>
          </w:tcPr>
          <w:p w14:paraId="4E7E4843" w14:textId="77777777" w:rsidR="00735571" w:rsidRPr="00F47811" w:rsidRDefault="00735571" w:rsidP="00A94A7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0,84</w:t>
            </w:r>
          </w:p>
        </w:tc>
        <w:tc>
          <w:tcPr>
            <w:tcW w:w="1204" w:type="pct"/>
            <w:noWrap/>
            <w:hideMark/>
          </w:tcPr>
          <w:p w14:paraId="5DA70C41" w14:textId="77777777" w:rsidR="00735571" w:rsidRPr="00F47811" w:rsidRDefault="00735571" w:rsidP="00A94A7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-0,19</w:t>
            </w:r>
          </w:p>
        </w:tc>
      </w:tr>
      <w:tr w:rsidR="00735571" w:rsidRPr="00F47811" w14:paraId="089BF94D" w14:textId="77777777" w:rsidTr="005D6112">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1C937CE2" w14:textId="77777777" w:rsidR="00735571" w:rsidRPr="00F47811" w:rsidRDefault="00735571" w:rsidP="00D9384C">
            <w:pPr>
              <w:keepNext/>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Kędzierzyn-Koźle</w:t>
            </w:r>
          </w:p>
        </w:tc>
        <w:tc>
          <w:tcPr>
            <w:tcW w:w="1204" w:type="pct"/>
            <w:noWrap/>
            <w:hideMark/>
          </w:tcPr>
          <w:p w14:paraId="612AB8D9"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1,0</w:t>
            </w:r>
          </w:p>
        </w:tc>
        <w:tc>
          <w:tcPr>
            <w:tcW w:w="1333" w:type="pct"/>
            <w:noWrap/>
            <w:hideMark/>
          </w:tcPr>
          <w:p w14:paraId="3F02595D"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-1,18</w:t>
            </w:r>
          </w:p>
        </w:tc>
        <w:tc>
          <w:tcPr>
            <w:tcW w:w="1204" w:type="pct"/>
            <w:noWrap/>
            <w:hideMark/>
          </w:tcPr>
          <w:p w14:paraId="582B1A47"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-0,07</w:t>
            </w:r>
          </w:p>
        </w:tc>
      </w:tr>
      <w:tr w:rsidR="00735571" w:rsidRPr="00F47811" w14:paraId="57577CE9" w14:textId="77777777" w:rsidTr="005D6112">
        <w:trPr>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62B7BAD7" w14:textId="77777777" w:rsidR="00735571" w:rsidRPr="00F47811" w:rsidRDefault="00735571" w:rsidP="00A94A70">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Świdnica</w:t>
            </w:r>
          </w:p>
        </w:tc>
        <w:tc>
          <w:tcPr>
            <w:tcW w:w="1204" w:type="pct"/>
            <w:noWrap/>
            <w:hideMark/>
          </w:tcPr>
          <w:p w14:paraId="3D87A8F7" w14:textId="77777777" w:rsidR="00735571" w:rsidRPr="00F47811" w:rsidRDefault="00735571" w:rsidP="00A94A7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7,2</w:t>
            </w:r>
          </w:p>
        </w:tc>
        <w:tc>
          <w:tcPr>
            <w:tcW w:w="1333" w:type="pct"/>
            <w:noWrap/>
            <w:hideMark/>
          </w:tcPr>
          <w:p w14:paraId="1869E3EC" w14:textId="77777777" w:rsidR="00735571" w:rsidRPr="00F47811" w:rsidRDefault="00735571" w:rsidP="00A94A7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2,40</w:t>
            </w:r>
          </w:p>
        </w:tc>
        <w:tc>
          <w:tcPr>
            <w:tcW w:w="1204" w:type="pct"/>
            <w:noWrap/>
            <w:hideMark/>
          </w:tcPr>
          <w:p w14:paraId="3159A68F" w14:textId="77777777" w:rsidR="00735571" w:rsidRPr="00F47811" w:rsidRDefault="00735571" w:rsidP="00A94A70">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0,22</w:t>
            </w:r>
          </w:p>
        </w:tc>
      </w:tr>
      <w:tr w:rsidR="00735571" w:rsidRPr="00F47811" w14:paraId="401F3413" w14:textId="77777777" w:rsidTr="005D6112">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259" w:type="pct"/>
            <w:noWrap/>
            <w:hideMark/>
          </w:tcPr>
          <w:p w14:paraId="525FE2FD" w14:textId="77777777" w:rsidR="00735571" w:rsidRPr="00F47811" w:rsidRDefault="00735571" w:rsidP="00A94A70">
            <w:pPr>
              <w:spacing w:before="0"/>
              <w:rPr>
                <w:rFonts w:eastAsia="Times New Roman" w:cstheme="minorHAnsi"/>
                <w:b w:val="0"/>
                <w:bCs w:val="0"/>
                <w:color w:val="000000"/>
                <w:sz w:val="20"/>
                <w:lang w:eastAsia="pl-PL"/>
              </w:rPr>
            </w:pPr>
            <w:r w:rsidRPr="00F47811">
              <w:rPr>
                <w:rFonts w:eastAsia="Times New Roman" w:cstheme="minorHAnsi"/>
                <w:b w:val="0"/>
                <w:bCs w:val="0"/>
                <w:color w:val="000000"/>
                <w:sz w:val="20"/>
                <w:lang w:eastAsia="pl-PL"/>
              </w:rPr>
              <w:t>Miasto Bełchatów</w:t>
            </w:r>
          </w:p>
        </w:tc>
        <w:tc>
          <w:tcPr>
            <w:tcW w:w="1204" w:type="pct"/>
            <w:noWrap/>
            <w:hideMark/>
          </w:tcPr>
          <w:p w14:paraId="4393F6C6"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2,2</w:t>
            </w:r>
          </w:p>
        </w:tc>
        <w:tc>
          <w:tcPr>
            <w:tcW w:w="1333" w:type="pct"/>
            <w:noWrap/>
            <w:hideMark/>
          </w:tcPr>
          <w:p w14:paraId="1E6EF53B"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-0,49</w:t>
            </w:r>
          </w:p>
        </w:tc>
        <w:tc>
          <w:tcPr>
            <w:tcW w:w="1204" w:type="pct"/>
            <w:noWrap/>
            <w:hideMark/>
          </w:tcPr>
          <w:p w14:paraId="21C2901C" w14:textId="77777777" w:rsidR="00735571" w:rsidRPr="00F47811" w:rsidRDefault="00735571" w:rsidP="00A94A70">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-0,25</w:t>
            </w:r>
          </w:p>
        </w:tc>
      </w:tr>
    </w:tbl>
    <w:p w14:paraId="081D95B2" w14:textId="6C11EF49" w:rsidR="00735571" w:rsidRPr="00F47811" w:rsidRDefault="00735571" w:rsidP="00804B34">
      <w:pPr>
        <w:pStyle w:val="Cytat"/>
      </w:pPr>
      <w:r w:rsidRPr="00F47811">
        <w:t xml:space="preserve">Źródło: </w:t>
      </w:r>
      <w:r w:rsidR="004A4674" w:rsidRPr="00F47811">
        <w:t>o</w:t>
      </w:r>
      <w:r w:rsidRPr="00F47811">
        <w:t xml:space="preserve">pracowanie własne na podstawie MRL – System Analiz Samorządowych (SAS). </w:t>
      </w:r>
    </w:p>
    <w:p w14:paraId="72048A81" w14:textId="77777777" w:rsidR="00735571" w:rsidRPr="00F47811" w:rsidRDefault="00735571" w:rsidP="00D87468">
      <w:pPr>
        <w:pStyle w:val="Legenda"/>
        <w:rPr>
          <w:rFonts w:cstheme="minorHAnsi"/>
          <w:szCs w:val="24"/>
        </w:rPr>
      </w:pPr>
      <w:r w:rsidRPr="00F47811">
        <w:lastRenderedPageBreak/>
        <w:drawing>
          <wp:inline distT="0" distB="0" distL="0" distR="0" wp14:anchorId="3063CAD9" wp14:editId="77AC9C9C">
            <wp:extent cx="5760000" cy="2880000"/>
            <wp:effectExtent l="0" t="0" r="12700" b="15875"/>
            <wp:docPr id="50" name="Wykres 50">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AF9B9AB-D20A-44DA-A80A-45D603C709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33426396" w14:textId="58170BB6" w:rsidR="00735571" w:rsidRPr="00F47811" w:rsidRDefault="00735571" w:rsidP="00735571">
      <w:pPr>
        <w:pStyle w:val="Legenda"/>
      </w:pPr>
      <w:bookmarkStart w:id="331" w:name="_Toc80866471"/>
      <w:bookmarkStart w:id="332" w:name="_Toc80866511"/>
      <w:bookmarkStart w:id="333" w:name="_Toc82774464"/>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26</w:t>
      </w:r>
      <w:r w:rsidR="007A51E3" w:rsidRPr="00F47811">
        <w:fldChar w:fldCharType="end"/>
      </w:r>
      <w:r w:rsidRPr="00F47811">
        <w:t>. Udział powierzchni parków, zieleńców i terenów zieleni osiedlowej w powierzchni gminy (%)</w:t>
      </w:r>
      <w:bookmarkEnd w:id="331"/>
      <w:bookmarkEnd w:id="332"/>
      <w:bookmarkEnd w:id="333"/>
    </w:p>
    <w:p w14:paraId="14F33A8D" w14:textId="2CA23ACA" w:rsidR="00735571" w:rsidRPr="00F47811" w:rsidRDefault="00735571" w:rsidP="00804B34">
      <w:pPr>
        <w:pStyle w:val="Cytat"/>
      </w:pPr>
      <w:r w:rsidRPr="00F47811">
        <w:t xml:space="preserve">Źródło: </w:t>
      </w:r>
      <w:r w:rsidR="00520A49" w:rsidRPr="00F47811">
        <w:t>o</w:t>
      </w:r>
      <w:r w:rsidRPr="00F47811">
        <w:t xml:space="preserve">pracowanie własne na podstawie MRL – System Analiz Samorządowych (SAS). </w:t>
      </w:r>
    </w:p>
    <w:p w14:paraId="5219EA85" w14:textId="65611DD8" w:rsidR="00735571" w:rsidRPr="00F47811" w:rsidRDefault="00735571" w:rsidP="00735571">
      <w:pPr>
        <w:rPr>
          <w:rFonts w:cstheme="minorHAnsi"/>
          <w:szCs w:val="24"/>
        </w:rPr>
      </w:pPr>
      <w:r w:rsidRPr="00F47811">
        <w:rPr>
          <w:rFonts w:cstheme="minorHAnsi"/>
          <w:szCs w:val="24"/>
        </w:rPr>
        <w:t xml:space="preserve">System niebiesko-zielonej infrastruktury w Lubinie jest zróżnicowany, a składają się na niego głównie: rzeka Zimnica, potoki Baczyna i Małomicki, </w:t>
      </w:r>
      <w:r w:rsidR="00AC4D24" w:rsidRPr="00F47811">
        <w:rPr>
          <w:rFonts w:cstheme="minorHAnsi"/>
          <w:szCs w:val="24"/>
        </w:rPr>
        <w:t>lasy</w:t>
      </w:r>
      <w:r w:rsidRPr="00F47811">
        <w:rPr>
          <w:rFonts w:cstheme="minorHAnsi"/>
          <w:szCs w:val="24"/>
        </w:rPr>
        <w:t>, parki oraz znaczne obszary ogrodów działkowych, a</w:t>
      </w:r>
      <w:r w:rsidR="00365F95" w:rsidRPr="00F47811">
        <w:rPr>
          <w:rFonts w:cstheme="minorHAnsi"/>
          <w:szCs w:val="24"/>
        </w:rPr>
        <w:t> </w:t>
      </w:r>
      <w:r w:rsidRPr="00F47811">
        <w:rPr>
          <w:rFonts w:cstheme="minorHAnsi"/>
          <w:szCs w:val="24"/>
        </w:rPr>
        <w:t xml:space="preserve">także otwarte tereny sportowo-rekreacyjne. </w:t>
      </w:r>
    </w:p>
    <w:p w14:paraId="0210EED8" w14:textId="08FD3DA7" w:rsidR="00735571" w:rsidRPr="00F47811" w:rsidRDefault="00E07C4D" w:rsidP="00735571">
      <w:pPr>
        <w:rPr>
          <w:rFonts w:cstheme="minorHAnsi"/>
          <w:szCs w:val="24"/>
        </w:rPr>
      </w:pPr>
      <w:r w:rsidRPr="00F47811">
        <w:rPr>
          <w:rFonts w:cstheme="minorHAnsi"/>
          <w:szCs w:val="24"/>
        </w:rPr>
        <w:t>N</w:t>
      </w:r>
      <w:r w:rsidR="00735571" w:rsidRPr="00F47811">
        <w:rPr>
          <w:rFonts w:cstheme="minorHAnsi"/>
          <w:szCs w:val="24"/>
        </w:rPr>
        <w:t>a terenie Lubina i w jego najbliższym otoczeniu</w:t>
      </w:r>
      <w:r w:rsidRPr="00F47811">
        <w:rPr>
          <w:rFonts w:cstheme="minorHAnsi"/>
          <w:szCs w:val="24"/>
        </w:rPr>
        <w:t xml:space="preserve"> brak</w:t>
      </w:r>
      <w:r w:rsidR="00AC4D24" w:rsidRPr="00F47811">
        <w:rPr>
          <w:rFonts w:cstheme="minorHAnsi"/>
          <w:szCs w:val="24"/>
        </w:rPr>
        <w:t>uje</w:t>
      </w:r>
      <w:r w:rsidRPr="00F47811">
        <w:rPr>
          <w:rFonts w:cstheme="minorHAnsi"/>
          <w:szCs w:val="24"/>
        </w:rPr>
        <w:t xml:space="preserve"> </w:t>
      </w:r>
      <w:r w:rsidR="00D77B12" w:rsidRPr="00F47811">
        <w:rPr>
          <w:rFonts w:cstheme="minorHAnsi"/>
          <w:szCs w:val="24"/>
        </w:rPr>
        <w:t>zbiornika</w:t>
      </w:r>
      <w:r w:rsidR="00735571" w:rsidRPr="00F47811">
        <w:rPr>
          <w:rFonts w:cstheme="minorHAnsi"/>
          <w:szCs w:val="24"/>
        </w:rPr>
        <w:t xml:space="preserve"> wodnego, który </w:t>
      </w:r>
      <w:r w:rsidRPr="00F47811">
        <w:rPr>
          <w:rFonts w:cstheme="minorHAnsi"/>
          <w:szCs w:val="24"/>
        </w:rPr>
        <w:t xml:space="preserve">poza funkcjami retencyjnymi </w:t>
      </w:r>
      <w:r w:rsidR="00735571" w:rsidRPr="00F47811">
        <w:rPr>
          <w:rFonts w:cstheme="minorHAnsi"/>
          <w:szCs w:val="24"/>
        </w:rPr>
        <w:t>mógłby służyć jako miejsce do wypoczynku i rekreacji dla mieszkańców.</w:t>
      </w:r>
      <w:r w:rsidRPr="00F47811">
        <w:rPr>
          <w:rFonts w:cstheme="minorHAnsi"/>
          <w:szCs w:val="24"/>
        </w:rPr>
        <w:t xml:space="preserve"> </w:t>
      </w:r>
      <w:r w:rsidR="00AC4D24" w:rsidRPr="00F47811">
        <w:rPr>
          <w:rFonts w:cstheme="minorHAnsi"/>
          <w:szCs w:val="24"/>
        </w:rPr>
        <w:t xml:space="preserve">Aby rozwiązać ten </w:t>
      </w:r>
      <w:r w:rsidRPr="00F47811">
        <w:rPr>
          <w:rFonts w:cstheme="minorHAnsi"/>
          <w:szCs w:val="24"/>
        </w:rPr>
        <w:t>problem</w:t>
      </w:r>
      <w:r w:rsidR="006E097A" w:rsidRPr="00F47811">
        <w:rPr>
          <w:rFonts w:cstheme="minorHAnsi"/>
          <w:szCs w:val="24"/>
        </w:rPr>
        <w:t xml:space="preserve">, wśród analizowanych </w:t>
      </w:r>
      <w:r w:rsidR="00D77B12" w:rsidRPr="00F47811">
        <w:rPr>
          <w:rFonts w:cstheme="minorHAnsi"/>
          <w:szCs w:val="24"/>
        </w:rPr>
        <w:t>opcji należy</w:t>
      </w:r>
      <w:r w:rsidRPr="00F47811">
        <w:rPr>
          <w:rFonts w:cstheme="minorHAnsi"/>
          <w:szCs w:val="24"/>
        </w:rPr>
        <w:t xml:space="preserve"> </w:t>
      </w:r>
      <w:r w:rsidR="006E097A" w:rsidRPr="00F47811">
        <w:rPr>
          <w:rFonts w:cstheme="minorHAnsi"/>
          <w:szCs w:val="24"/>
        </w:rPr>
        <w:t xml:space="preserve">rozpatrywać </w:t>
      </w:r>
      <w:r w:rsidR="00D77B12" w:rsidRPr="00F47811">
        <w:rPr>
          <w:rFonts w:cstheme="minorHAnsi"/>
          <w:szCs w:val="24"/>
        </w:rPr>
        <w:t xml:space="preserve">potencjał </w:t>
      </w:r>
      <w:r w:rsidR="00AC4D24" w:rsidRPr="00F47811">
        <w:rPr>
          <w:rFonts w:cstheme="minorHAnsi"/>
          <w:szCs w:val="24"/>
        </w:rPr>
        <w:t xml:space="preserve">potoku </w:t>
      </w:r>
      <w:r w:rsidRPr="00F47811">
        <w:rPr>
          <w:rFonts w:cstheme="minorHAnsi"/>
          <w:szCs w:val="24"/>
        </w:rPr>
        <w:t>Małomickiego i</w:t>
      </w:r>
      <w:r w:rsidR="00A06AF3">
        <w:rPr>
          <w:rFonts w:cstheme="minorHAnsi"/>
          <w:szCs w:val="24"/>
        </w:rPr>
        <w:t xml:space="preserve"> </w:t>
      </w:r>
      <w:r w:rsidR="00AC4D24" w:rsidRPr="00F47811">
        <w:rPr>
          <w:rFonts w:cstheme="minorHAnsi"/>
          <w:szCs w:val="24"/>
        </w:rPr>
        <w:t>Baczyny</w:t>
      </w:r>
      <w:r w:rsidRPr="00F47811">
        <w:rPr>
          <w:rFonts w:cstheme="minorHAnsi"/>
          <w:szCs w:val="24"/>
        </w:rPr>
        <w:t xml:space="preserve">. </w:t>
      </w:r>
    </w:p>
    <w:p w14:paraId="5EA78F70" w14:textId="04DBA733" w:rsidR="00735571" w:rsidRPr="00F47811" w:rsidRDefault="00735571" w:rsidP="00735571">
      <w:pPr>
        <w:rPr>
          <w:rFonts w:cstheme="minorHAnsi"/>
          <w:szCs w:val="24"/>
        </w:rPr>
      </w:pPr>
      <w:r w:rsidRPr="00F47811">
        <w:rPr>
          <w:rFonts w:cstheme="minorHAnsi"/>
          <w:szCs w:val="24"/>
        </w:rPr>
        <w:t>System, mimo że jest dość bogaty i w dużym stopniu nasyca przestrzeń miasta, to nie jest w</w:t>
      </w:r>
      <w:r w:rsidR="00A06AF3">
        <w:rPr>
          <w:rFonts w:cstheme="minorHAnsi"/>
          <w:szCs w:val="24"/>
        </w:rPr>
        <w:t xml:space="preserve"> </w:t>
      </w:r>
      <w:r w:rsidRPr="00F47811">
        <w:rPr>
          <w:rFonts w:cstheme="minorHAnsi"/>
          <w:szCs w:val="24"/>
        </w:rPr>
        <w:t>pełni spójny i nie tworzy skonsolidowanego układu. Wymaga uzupełnień w zakresie połączeń pomiędzy poszczególnymi elementami.</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9"/>
        <w:gridCol w:w="813"/>
      </w:tblGrid>
      <w:tr w:rsidR="00735571" w:rsidRPr="00F47811" w14:paraId="4B51C69A" w14:textId="77777777" w:rsidTr="00197007">
        <w:trPr>
          <w:cantSplit/>
          <w:trHeight w:val="14003"/>
        </w:trPr>
        <w:tc>
          <w:tcPr>
            <w:tcW w:w="3664" w:type="pct"/>
            <w:vAlign w:val="center"/>
          </w:tcPr>
          <w:bookmarkEnd w:id="329"/>
          <w:p w14:paraId="5D3693A7" w14:textId="77777777" w:rsidR="00735571" w:rsidRPr="00F47811" w:rsidRDefault="00735571" w:rsidP="00197007">
            <w:pPr>
              <w:jc w:val="left"/>
              <w:rPr>
                <w:rFonts w:cstheme="minorHAnsi"/>
                <w:szCs w:val="24"/>
              </w:rPr>
            </w:pPr>
            <w:r w:rsidRPr="00F47811">
              <w:rPr>
                <w:rFonts w:ascii="Calibri" w:eastAsia="Times New Roman" w:hAnsi="Calibri" w:cs="Calibri"/>
                <w:noProof/>
                <w:szCs w:val="24"/>
                <w:lang w:eastAsia="pl-PL"/>
              </w:rPr>
              <w:lastRenderedPageBreak/>
              <w:drawing>
                <wp:inline distT="0" distB="0" distL="0" distR="0" wp14:anchorId="1331A4C7" wp14:editId="233DBA73">
                  <wp:extent cx="7380000" cy="5218550"/>
                  <wp:effectExtent l="0" t="5080" r="6350" b="6350"/>
                  <wp:docPr id="12" name="Obraz 11" descr="3 Tereny otwarte – tereny zielone, tereny wód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Tereny otwarte – tereny zielone, tereny wód .jpg"/>
                          <pic:cNvPicPr/>
                        </pic:nvPicPr>
                        <pic:blipFill>
                          <a:blip r:embed="rId42" cstate="print"/>
                          <a:stretch>
                            <a:fillRect/>
                          </a:stretch>
                        </pic:blipFill>
                        <pic:spPr>
                          <a:xfrm rot="16200000">
                            <a:off x="0" y="0"/>
                            <a:ext cx="7380000" cy="5218550"/>
                          </a:xfrm>
                          <a:prstGeom prst="rect">
                            <a:avLst/>
                          </a:prstGeom>
                        </pic:spPr>
                      </pic:pic>
                    </a:graphicData>
                  </a:graphic>
                </wp:inline>
              </w:drawing>
            </w:r>
          </w:p>
        </w:tc>
        <w:tc>
          <w:tcPr>
            <w:tcW w:w="1336" w:type="pct"/>
            <w:textDirection w:val="btLr"/>
            <w:vAlign w:val="bottom"/>
          </w:tcPr>
          <w:p w14:paraId="11CB67F4" w14:textId="0C47C5AB" w:rsidR="00735571" w:rsidRPr="00F47811" w:rsidRDefault="00735571" w:rsidP="00197007">
            <w:pPr>
              <w:pStyle w:val="Legenda"/>
              <w:jc w:val="center"/>
            </w:pPr>
            <w:bookmarkStart w:id="334" w:name="_Toc65137886"/>
            <w:bookmarkStart w:id="335" w:name="_Toc80866472"/>
            <w:bookmarkStart w:id="336" w:name="_Toc80866512"/>
            <w:bookmarkStart w:id="337" w:name="_Toc82774465"/>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27</w:t>
            </w:r>
            <w:r w:rsidR="007A51E3" w:rsidRPr="00F47811">
              <w:fldChar w:fldCharType="end"/>
            </w:r>
            <w:r w:rsidRPr="00F47811">
              <w:t>. Tereny otwarte Lubina (tereny zielone i tereny wód)</w:t>
            </w:r>
            <w:bookmarkEnd w:id="334"/>
            <w:bookmarkEnd w:id="335"/>
            <w:bookmarkEnd w:id="336"/>
            <w:bookmarkEnd w:id="337"/>
          </w:p>
          <w:p w14:paraId="435FBFE7" w14:textId="6B82E5AA" w:rsidR="00735571" w:rsidRPr="00F47811" w:rsidRDefault="00735571" w:rsidP="00197007">
            <w:pPr>
              <w:pStyle w:val="Cytat"/>
              <w:jc w:val="center"/>
              <w:rPr>
                <w:rFonts w:cstheme="minorHAnsi"/>
              </w:rPr>
            </w:pPr>
            <w:r w:rsidRPr="00F47811">
              <w:t xml:space="preserve">Źródło: </w:t>
            </w:r>
            <w:r w:rsidR="00CB4532" w:rsidRPr="00F47811">
              <w:t>o</w:t>
            </w:r>
            <w:r w:rsidRPr="00F47811">
              <w:t>pracowanie własne na podstawie bazy BDOT 10k.</w:t>
            </w:r>
          </w:p>
        </w:tc>
      </w:tr>
    </w:tbl>
    <w:p w14:paraId="41FA0F08" w14:textId="5DD1FE66" w:rsidR="00C2714B" w:rsidRPr="00F47811" w:rsidRDefault="00C2714B" w:rsidP="00733D35">
      <w:pPr>
        <w:pStyle w:val="Nagwek3"/>
        <w:rPr>
          <w:rFonts w:cstheme="minorHAnsi"/>
          <w:szCs w:val="24"/>
        </w:rPr>
      </w:pPr>
      <w:bookmarkStart w:id="338" w:name="_Toc74487835"/>
      <w:bookmarkEnd w:id="321"/>
      <w:bookmarkEnd w:id="322"/>
      <w:bookmarkEnd w:id="323"/>
      <w:bookmarkEnd w:id="324"/>
      <w:r w:rsidRPr="00F47811">
        <w:rPr>
          <w:rFonts w:cstheme="minorHAnsi"/>
          <w:szCs w:val="24"/>
        </w:rPr>
        <w:lastRenderedPageBreak/>
        <w:t>Zagrożenie powodzią</w:t>
      </w:r>
      <w:bookmarkEnd w:id="338"/>
    </w:p>
    <w:p w14:paraId="75BC031B" w14:textId="3DD3FE74" w:rsidR="0077210C" w:rsidRPr="00F47811" w:rsidRDefault="008D3DF9" w:rsidP="00EC6481">
      <w:pPr>
        <w:keepLines/>
      </w:pPr>
      <w:r>
        <w:t xml:space="preserve">Z </w:t>
      </w:r>
      <w:r w:rsidR="00AB2E97" w:rsidRPr="00F47811">
        <w:t xml:space="preserve">danych Państwowego Gospodarstwa Wodnego Wody Polskie oraz </w:t>
      </w:r>
      <w:r w:rsidR="00EC6481">
        <w:t xml:space="preserve">na podstawie aktualnie obowiązujących map zagrożenia powodziowego (MZP) i map ryzyka powodziowego (MRP), podanych do publicznej wiadomości w dniu 22 października 2020 r. poprzez ich umieszczenie w Biuletynie Informacji Publicznej Ministerstwa Klimatu i Środowiska (art. 171 ust. 5 ustawy Prawo wodne), </w:t>
      </w:r>
      <w:r>
        <w:t xml:space="preserve">wynika, że </w:t>
      </w:r>
      <w:r w:rsidR="00EC6481">
        <w:t>teren miasta Lubina znajduje się poza obszarami, o których mowa w art. 169 ust. 2 Prawa wodnego, w tym poza obszarami szczególnego zagrożenia powodzią.</w:t>
      </w:r>
    </w:p>
    <w:p w14:paraId="0F945921" w14:textId="45C61316" w:rsidR="00733D35" w:rsidRPr="00F47811" w:rsidRDefault="007B2A37" w:rsidP="00D87468">
      <w:pPr>
        <w:pStyle w:val="Legenda"/>
      </w:pPr>
      <w:r>
        <w:drawing>
          <wp:inline distT="0" distB="0" distL="0" distR="0" wp14:anchorId="742C325F" wp14:editId="122680CE">
            <wp:extent cx="5760000" cy="3566623"/>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000" cy="3566623"/>
                    </a:xfrm>
                    <a:prstGeom prst="rect">
                      <a:avLst/>
                    </a:prstGeom>
                    <a:noFill/>
                    <a:ln>
                      <a:noFill/>
                    </a:ln>
                  </pic:spPr>
                </pic:pic>
              </a:graphicData>
            </a:graphic>
          </wp:inline>
        </w:drawing>
      </w:r>
    </w:p>
    <w:p w14:paraId="2940DDC5" w14:textId="549A206C" w:rsidR="00AB2E97" w:rsidRPr="00F47811" w:rsidRDefault="00733D35" w:rsidP="00AB2E97">
      <w:pPr>
        <w:pStyle w:val="Legenda"/>
      </w:pPr>
      <w:bookmarkStart w:id="339" w:name="_Toc80866473"/>
      <w:bookmarkStart w:id="340" w:name="_Toc80866513"/>
      <w:bookmarkStart w:id="341" w:name="_Toc82774466"/>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28</w:t>
      </w:r>
      <w:r w:rsidR="007A51E3" w:rsidRPr="00F47811">
        <w:fldChar w:fldCharType="end"/>
      </w:r>
      <w:r w:rsidRPr="00F47811">
        <w:t xml:space="preserve">. </w:t>
      </w:r>
      <w:r w:rsidR="00774088">
        <w:t>Wstępna mapa ryzyka powodziowego</w:t>
      </w:r>
      <w:bookmarkEnd w:id="339"/>
      <w:bookmarkEnd w:id="340"/>
      <w:bookmarkEnd w:id="341"/>
    </w:p>
    <w:p w14:paraId="6C8D988A" w14:textId="536E7383" w:rsidR="00733D35" w:rsidRPr="00F47811" w:rsidRDefault="00AB2E97" w:rsidP="00804B34">
      <w:pPr>
        <w:pStyle w:val="Cytat"/>
      </w:pPr>
      <w:r w:rsidRPr="00F47811">
        <w:t>Źródło:</w:t>
      </w:r>
      <w:r w:rsidR="00EC6481">
        <w:t xml:space="preserve"> </w:t>
      </w:r>
      <w:r w:rsidR="00EC6481" w:rsidRPr="00EC6481">
        <w:t>Hydroportal Państwowego Gospodarstwa Wodnego Wody Polskie.</w:t>
      </w:r>
      <w:r w:rsidR="00EC6481">
        <w:t xml:space="preserve"> </w:t>
      </w:r>
    </w:p>
    <w:p w14:paraId="07CD1D25" w14:textId="32F15ECB" w:rsidR="00D65E9B" w:rsidRPr="00F47811" w:rsidRDefault="00D65E9B" w:rsidP="00C2714B">
      <w:pPr>
        <w:pStyle w:val="Nagwek3"/>
        <w:rPr>
          <w:rFonts w:cstheme="minorHAnsi"/>
          <w:szCs w:val="24"/>
        </w:rPr>
      </w:pPr>
      <w:bookmarkStart w:id="342" w:name="_Toc65851885"/>
      <w:bookmarkStart w:id="343" w:name="_Toc74487836"/>
      <w:r w:rsidRPr="00F47811">
        <w:rPr>
          <w:rFonts w:cstheme="minorHAnsi"/>
          <w:szCs w:val="24"/>
        </w:rPr>
        <w:t>Zagrożenie suszą</w:t>
      </w:r>
      <w:bookmarkEnd w:id="342"/>
      <w:bookmarkEnd w:id="343"/>
    </w:p>
    <w:p w14:paraId="330EEBCA" w14:textId="0537C336" w:rsidR="002121C4" w:rsidRDefault="002121C4" w:rsidP="00AB2E97">
      <w:pPr>
        <w:keepLines/>
        <w:rPr>
          <w:rFonts w:cstheme="minorHAnsi"/>
          <w:szCs w:val="24"/>
        </w:rPr>
      </w:pPr>
      <w:r>
        <w:rPr>
          <w:rFonts w:cstheme="minorHAnsi"/>
          <w:szCs w:val="24"/>
        </w:rPr>
        <w:t xml:space="preserve">Obecnie na końcowym etapie legislacji znajduje się Plan </w:t>
      </w:r>
      <w:r w:rsidRPr="005B210C">
        <w:rPr>
          <w:rFonts w:cstheme="minorHAnsi"/>
          <w:szCs w:val="24"/>
        </w:rPr>
        <w:t>przeciwdziałania skutkom suszy</w:t>
      </w:r>
      <w:r>
        <w:rPr>
          <w:rFonts w:cstheme="minorHAnsi"/>
          <w:szCs w:val="24"/>
        </w:rPr>
        <w:t xml:space="preserve"> (PPSS), zgodnie z </w:t>
      </w:r>
      <w:r w:rsidRPr="005B210C">
        <w:rPr>
          <w:rFonts w:cstheme="minorHAnsi"/>
          <w:szCs w:val="24"/>
        </w:rPr>
        <w:t>aktualnie obowiązującą ustawą Prawo wodne (art. 184 ust. 1)</w:t>
      </w:r>
      <w:r>
        <w:rPr>
          <w:rFonts w:cstheme="minorHAnsi"/>
          <w:szCs w:val="24"/>
        </w:rPr>
        <w:t xml:space="preserve">. </w:t>
      </w:r>
    </w:p>
    <w:p w14:paraId="749889D1" w14:textId="2295DA97" w:rsidR="005B210C" w:rsidRDefault="005B210C" w:rsidP="00AB2E97">
      <w:pPr>
        <w:keepLines/>
        <w:rPr>
          <w:rFonts w:cstheme="minorHAnsi"/>
          <w:szCs w:val="24"/>
        </w:rPr>
      </w:pPr>
      <w:r>
        <w:rPr>
          <w:rFonts w:cstheme="minorHAnsi"/>
          <w:szCs w:val="24"/>
        </w:rPr>
        <w:t>Uwzględnia on</w:t>
      </w:r>
      <w:r w:rsidRPr="005B210C">
        <w:rPr>
          <w:rFonts w:cstheme="minorHAnsi"/>
          <w:szCs w:val="24"/>
        </w:rPr>
        <w:t xml:space="preserve"> podział kraju na obszary dorzeczy,</w:t>
      </w:r>
      <w:r w:rsidR="00E57FBC">
        <w:rPr>
          <w:rFonts w:cstheme="minorHAnsi"/>
          <w:szCs w:val="24"/>
        </w:rPr>
        <w:t xml:space="preserve"> a Lubin został zakwalifikowany do obszaru dorzecza Odry.</w:t>
      </w:r>
      <w:r w:rsidR="00647FAD" w:rsidRPr="00647FAD">
        <w:t xml:space="preserve"> </w:t>
      </w:r>
      <w:r w:rsidR="00647FAD" w:rsidRPr="00647FAD">
        <w:rPr>
          <w:rFonts w:cstheme="minorHAnsi"/>
          <w:szCs w:val="24"/>
        </w:rPr>
        <w:t>Plan</w:t>
      </w:r>
      <w:r w:rsidR="00647FAD">
        <w:rPr>
          <w:rFonts w:cstheme="minorHAnsi"/>
          <w:szCs w:val="24"/>
        </w:rPr>
        <w:t> </w:t>
      </w:r>
      <w:r w:rsidR="00E57FBC">
        <w:rPr>
          <w:rFonts w:cstheme="minorHAnsi"/>
          <w:szCs w:val="24"/>
        </w:rPr>
        <w:t xml:space="preserve">po zatwierdzeniu </w:t>
      </w:r>
      <w:r w:rsidR="00647FAD" w:rsidRPr="00647FAD">
        <w:rPr>
          <w:rFonts w:cstheme="minorHAnsi"/>
          <w:szCs w:val="24"/>
        </w:rPr>
        <w:t>będzie miał rangę rozporządzenia Ministra właściwego do spraw gospodarki wodnej</w:t>
      </w:r>
      <w:r w:rsidR="00647FAD">
        <w:rPr>
          <w:rFonts w:cstheme="minorHAnsi"/>
          <w:szCs w:val="24"/>
        </w:rPr>
        <w:t>.</w:t>
      </w:r>
    </w:p>
    <w:p w14:paraId="06DC67C3" w14:textId="19FE8B95" w:rsidR="00A41FB0" w:rsidRDefault="00647FAD" w:rsidP="00AB2E97">
      <w:pPr>
        <w:keepLines/>
        <w:rPr>
          <w:rFonts w:cstheme="minorHAnsi"/>
          <w:szCs w:val="24"/>
        </w:rPr>
      </w:pPr>
      <w:r w:rsidRPr="00647FAD">
        <w:rPr>
          <w:rFonts w:cstheme="minorHAnsi"/>
          <w:szCs w:val="24"/>
        </w:rPr>
        <w:t xml:space="preserve">Wśród </w:t>
      </w:r>
      <w:r w:rsidR="00E57FBC">
        <w:rPr>
          <w:rFonts w:cstheme="minorHAnsi"/>
          <w:szCs w:val="24"/>
        </w:rPr>
        <w:t xml:space="preserve">obowiązujących </w:t>
      </w:r>
      <w:r w:rsidRPr="00647FAD">
        <w:rPr>
          <w:rFonts w:cstheme="minorHAnsi"/>
          <w:szCs w:val="24"/>
        </w:rPr>
        <w:t xml:space="preserve">dokumentów, </w:t>
      </w:r>
      <w:r w:rsidR="0069682A" w:rsidRPr="0069682A">
        <w:rPr>
          <w:rFonts w:cstheme="minorHAnsi"/>
          <w:szCs w:val="24"/>
        </w:rPr>
        <w:t>stanowi</w:t>
      </w:r>
      <w:r w:rsidR="0069682A">
        <w:rPr>
          <w:rFonts w:cstheme="minorHAnsi"/>
          <w:szCs w:val="24"/>
        </w:rPr>
        <w:t>ących</w:t>
      </w:r>
      <w:r w:rsidR="0069682A" w:rsidRPr="0069682A">
        <w:rPr>
          <w:rFonts w:cstheme="minorHAnsi"/>
          <w:szCs w:val="24"/>
        </w:rPr>
        <w:t xml:space="preserve"> podstawę do opracowania planów przeciwdziałania skutkom suszy</w:t>
      </w:r>
      <w:r w:rsidR="0069682A">
        <w:rPr>
          <w:rFonts w:cstheme="minorHAnsi"/>
          <w:szCs w:val="24"/>
        </w:rPr>
        <w:t xml:space="preserve"> </w:t>
      </w:r>
      <w:r w:rsidR="0069682A" w:rsidRPr="0069682A">
        <w:rPr>
          <w:rFonts w:cstheme="minorHAnsi"/>
          <w:szCs w:val="24"/>
        </w:rPr>
        <w:t>na obszarach dorzeczy</w:t>
      </w:r>
      <w:r w:rsidR="0069682A">
        <w:rPr>
          <w:rFonts w:cstheme="minorHAnsi"/>
          <w:szCs w:val="24"/>
        </w:rPr>
        <w:t xml:space="preserve">, należy </w:t>
      </w:r>
      <w:r w:rsidR="00E57FBC">
        <w:rPr>
          <w:rFonts w:cstheme="minorHAnsi"/>
          <w:szCs w:val="24"/>
        </w:rPr>
        <w:t>wskazać</w:t>
      </w:r>
      <w:r>
        <w:rPr>
          <w:rFonts w:cstheme="minorHAnsi"/>
          <w:szCs w:val="24"/>
        </w:rPr>
        <w:t xml:space="preserve"> </w:t>
      </w:r>
      <w:r w:rsidRPr="00647FAD">
        <w:rPr>
          <w:rFonts w:cstheme="minorHAnsi"/>
          <w:szCs w:val="24"/>
        </w:rPr>
        <w:t>„Plan przeciwdziałania skutkom suszy w regionach wodnych Środkowej Odry, Izery, Metuje, Łaby i Ostrożnicy (Upa), Orlicy i</w:t>
      </w:r>
      <w:r w:rsidR="00A06AF3">
        <w:rPr>
          <w:rFonts w:cstheme="minorHAnsi"/>
          <w:szCs w:val="24"/>
        </w:rPr>
        <w:t> </w:t>
      </w:r>
      <w:r w:rsidRPr="00647FAD">
        <w:rPr>
          <w:rFonts w:cstheme="minorHAnsi"/>
          <w:szCs w:val="24"/>
        </w:rPr>
        <w:t>Morawy</w:t>
      </w:r>
      <w:r w:rsidR="0069682A">
        <w:rPr>
          <w:rFonts w:cstheme="minorHAnsi"/>
          <w:szCs w:val="24"/>
        </w:rPr>
        <w:t>”.</w:t>
      </w:r>
      <w:r w:rsidR="00A41FB0">
        <w:rPr>
          <w:rFonts w:cstheme="minorHAnsi"/>
          <w:szCs w:val="24"/>
        </w:rPr>
        <w:t xml:space="preserve"> </w:t>
      </w:r>
    </w:p>
    <w:p w14:paraId="7EB6BA9C" w14:textId="167F2F54" w:rsidR="006A2CB6" w:rsidRDefault="00A41FB0" w:rsidP="00AB2E97">
      <w:pPr>
        <w:keepLines/>
        <w:rPr>
          <w:rFonts w:cstheme="minorHAnsi"/>
          <w:szCs w:val="24"/>
        </w:rPr>
      </w:pPr>
      <w:r>
        <w:rPr>
          <w:rFonts w:cstheme="minorHAnsi"/>
          <w:szCs w:val="24"/>
        </w:rPr>
        <w:t>Plan</w:t>
      </w:r>
      <w:r w:rsidR="00CD52CE">
        <w:rPr>
          <w:rFonts w:cstheme="minorHAnsi"/>
          <w:szCs w:val="24"/>
        </w:rPr>
        <w:t xml:space="preserve"> został</w:t>
      </w:r>
      <w:r w:rsidR="00831F63" w:rsidRPr="00F47811">
        <w:rPr>
          <w:rFonts w:cstheme="minorHAnsi"/>
          <w:szCs w:val="24"/>
        </w:rPr>
        <w:t xml:space="preserve"> opracowan</w:t>
      </w:r>
      <w:r>
        <w:rPr>
          <w:rFonts w:cstheme="minorHAnsi"/>
          <w:szCs w:val="24"/>
        </w:rPr>
        <w:t>y</w:t>
      </w:r>
      <w:r w:rsidR="00831F63" w:rsidRPr="00F47811">
        <w:rPr>
          <w:rFonts w:cstheme="minorHAnsi"/>
          <w:szCs w:val="24"/>
        </w:rPr>
        <w:t xml:space="preserve"> na zlecenie Regionalnego Zarządu Gospodarki Wodnej </w:t>
      </w:r>
      <w:r>
        <w:rPr>
          <w:rFonts w:cstheme="minorHAnsi"/>
          <w:szCs w:val="24"/>
        </w:rPr>
        <w:t xml:space="preserve">(RZGW) </w:t>
      </w:r>
      <w:r w:rsidR="00831F63" w:rsidRPr="00F47811">
        <w:rPr>
          <w:rFonts w:cstheme="minorHAnsi"/>
          <w:szCs w:val="24"/>
        </w:rPr>
        <w:t>we</w:t>
      </w:r>
      <w:r>
        <w:rPr>
          <w:rFonts w:cstheme="minorHAnsi"/>
          <w:szCs w:val="24"/>
        </w:rPr>
        <w:t xml:space="preserve"> </w:t>
      </w:r>
      <w:r w:rsidR="00831F63" w:rsidRPr="00F47811">
        <w:rPr>
          <w:rFonts w:cstheme="minorHAnsi"/>
          <w:szCs w:val="24"/>
        </w:rPr>
        <w:t>Wrocławiu w</w:t>
      </w:r>
      <w:r>
        <w:rPr>
          <w:rFonts w:cstheme="minorHAnsi"/>
          <w:szCs w:val="24"/>
        </w:rPr>
        <w:t> </w:t>
      </w:r>
      <w:r w:rsidR="00831F63" w:rsidRPr="00F47811">
        <w:rPr>
          <w:rFonts w:cstheme="minorHAnsi"/>
          <w:szCs w:val="24"/>
        </w:rPr>
        <w:t>2017</w:t>
      </w:r>
      <w:r>
        <w:rPr>
          <w:rFonts w:cstheme="minorHAnsi"/>
          <w:szCs w:val="24"/>
        </w:rPr>
        <w:t> </w:t>
      </w:r>
      <w:r w:rsidR="00831F63" w:rsidRPr="00F47811">
        <w:rPr>
          <w:rFonts w:cstheme="minorHAnsi"/>
          <w:szCs w:val="24"/>
        </w:rPr>
        <w:t>r.</w:t>
      </w:r>
      <w:r w:rsidR="000260FE" w:rsidRPr="00F47811">
        <w:rPr>
          <w:rFonts w:cstheme="minorHAnsi"/>
          <w:szCs w:val="24"/>
        </w:rPr>
        <w:t>,</w:t>
      </w:r>
      <w:r>
        <w:rPr>
          <w:rFonts w:cstheme="minorHAnsi"/>
          <w:szCs w:val="24"/>
        </w:rPr>
        <w:t xml:space="preserve"> w którym</w:t>
      </w:r>
      <w:r w:rsidR="00795291" w:rsidRPr="00F47811">
        <w:rPr>
          <w:rFonts w:cstheme="minorHAnsi"/>
          <w:szCs w:val="24"/>
        </w:rPr>
        <w:t xml:space="preserve"> dokonano oceny zagrożenia występowaniem czterech typów suszy (atmosferycznej, rolniczej, hydrologicznej i</w:t>
      </w:r>
      <w:r w:rsidR="00365F95" w:rsidRPr="00F47811">
        <w:rPr>
          <w:rFonts w:cstheme="minorHAnsi"/>
          <w:szCs w:val="24"/>
        </w:rPr>
        <w:t> </w:t>
      </w:r>
      <w:r w:rsidR="00795291" w:rsidRPr="00F47811">
        <w:rPr>
          <w:rFonts w:cstheme="minorHAnsi"/>
          <w:szCs w:val="24"/>
        </w:rPr>
        <w:t>hydrogeologicznej) na terenach administrowanych przez RZGW we Wrocławiu</w:t>
      </w:r>
      <w:r>
        <w:rPr>
          <w:rFonts w:cstheme="minorHAnsi"/>
          <w:szCs w:val="24"/>
        </w:rPr>
        <w:t xml:space="preserve">. </w:t>
      </w:r>
      <w:r w:rsidR="00CA37EE">
        <w:rPr>
          <w:rFonts w:cstheme="minorHAnsi"/>
          <w:szCs w:val="24"/>
        </w:rPr>
        <w:t>Jak wynika z Planu</w:t>
      </w:r>
      <w:r>
        <w:rPr>
          <w:rFonts w:cstheme="minorHAnsi"/>
          <w:szCs w:val="24"/>
        </w:rPr>
        <w:t>,</w:t>
      </w:r>
      <w:r w:rsidR="0069682A">
        <w:rPr>
          <w:rFonts w:cstheme="minorHAnsi"/>
          <w:szCs w:val="24"/>
        </w:rPr>
        <w:t xml:space="preserve"> n</w:t>
      </w:r>
      <w:r w:rsidR="00831F63" w:rsidRPr="00F47811">
        <w:rPr>
          <w:rFonts w:cstheme="minorHAnsi"/>
          <w:szCs w:val="24"/>
        </w:rPr>
        <w:t xml:space="preserve">a terenie </w:t>
      </w:r>
      <w:r w:rsidR="00795291" w:rsidRPr="00F47811">
        <w:rPr>
          <w:rFonts w:cstheme="minorHAnsi"/>
          <w:szCs w:val="24"/>
        </w:rPr>
        <w:t>Lubina możliwość wystąpienia suszy w</w:t>
      </w:r>
      <w:r w:rsidR="00253D87">
        <w:rPr>
          <w:rFonts w:cstheme="minorHAnsi"/>
          <w:szCs w:val="24"/>
        </w:rPr>
        <w:t xml:space="preserve"> </w:t>
      </w:r>
      <w:r w:rsidR="00795291" w:rsidRPr="00F47811">
        <w:rPr>
          <w:rFonts w:cstheme="minorHAnsi"/>
          <w:szCs w:val="24"/>
        </w:rPr>
        <w:t xml:space="preserve">stopniu wysokim </w:t>
      </w:r>
      <w:r w:rsidR="00845368" w:rsidRPr="00F47811">
        <w:rPr>
          <w:rFonts w:cstheme="minorHAnsi"/>
          <w:szCs w:val="24"/>
        </w:rPr>
        <w:t xml:space="preserve">(występują trzy typy suszy) </w:t>
      </w:r>
      <w:r w:rsidR="00795291" w:rsidRPr="00F47811">
        <w:rPr>
          <w:rFonts w:cstheme="minorHAnsi"/>
          <w:szCs w:val="24"/>
        </w:rPr>
        <w:t>ocenia się na 65,7%.</w:t>
      </w:r>
    </w:p>
    <w:p w14:paraId="4321F5F2" w14:textId="75443369" w:rsidR="00EF09A7" w:rsidRPr="00F47811" w:rsidRDefault="00EF09A7" w:rsidP="00C2714B">
      <w:pPr>
        <w:pStyle w:val="Legenda"/>
      </w:pPr>
      <w:bookmarkStart w:id="344" w:name="_Toc82774528"/>
      <w:r w:rsidRPr="00F47811">
        <w:lastRenderedPageBreak/>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50</w:t>
      </w:r>
      <w:r w:rsidR="00056593" w:rsidRPr="00F47811">
        <w:fldChar w:fldCharType="end"/>
      </w:r>
      <w:r w:rsidRPr="00F47811">
        <w:t xml:space="preserve">. </w:t>
      </w:r>
      <w:r w:rsidR="00795291" w:rsidRPr="00F47811">
        <w:t>Udział procentowy obszarów zagrożonych występowaniem czterech typów susz</w:t>
      </w:r>
      <w:bookmarkEnd w:id="344"/>
    </w:p>
    <w:tbl>
      <w:tblPr>
        <w:tblStyle w:val="Tabelasiatki4akcent11"/>
        <w:tblW w:w="5000" w:type="pct"/>
        <w:tblBorders>
          <w:top w:val="single" w:sz="4" w:space="0" w:color="D34817" w:themeColor="accent1"/>
          <w:left w:val="single" w:sz="4" w:space="0" w:color="D34817" w:themeColor="accent1"/>
          <w:bottom w:val="single" w:sz="4" w:space="0" w:color="D34817" w:themeColor="accent1"/>
          <w:right w:val="single" w:sz="4" w:space="0" w:color="D34817" w:themeColor="accent1"/>
          <w:insideH w:val="single" w:sz="4" w:space="0" w:color="D34817" w:themeColor="accent1"/>
          <w:insideV w:val="single" w:sz="4" w:space="0" w:color="D34817" w:themeColor="accent1"/>
        </w:tblBorders>
        <w:tblLook w:val="04A0" w:firstRow="1" w:lastRow="0" w:firstColumn="1" w:lastColumn="0" w:noHBand="0" w:noVBand="1"/>
      </w:tblPr>
      <w:tblGrid>
        <w:gridCol w:w="1695"/>
        <w:gridCol w:w="1405"/>
        <w:gridCol w:w="1490"/>
        <w:gridCol w:w="1490"/>
        <w:gridCol w:w="1490"/>
        <w:gridCol w:w="1492"/>
      </w:tblGrid>
      <w:tr w:rsidR="00FC056E" w:rsidRPr="00F47811" w14:paraId="616ED249" w14:textId="77777777" w:rsidTr="00365F9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6" w:type="pct"/>
            <w:vMerge w:val="restart"/>
            <w:tcBorders>
              <w:top w:val="none" w:sz="0" w:space="0" w:color="auto"/>
              <w:left w:val="none" w:sz="0" w:space="0" w:color="auto"/>
              <w:bottom w:val="none" w:sz="0" w:space="0" w:color="auto"/>
              <w:right w:val="none" w:sz="0" w:space="0" w:color="auto"/>
            </w:tcBorders>
            <w:hideMark/>
          </w:tcPr>
          <w:p w14:paraId="08E527C0" w14:textId="77777777" w:rsidR="00795291" w:rsidRPr="00F47811" w:rsidRDefault="00795291" w:rsidP="0069682A">
            <w:pPr>
              <w:keepNext/>
              <w:spacing w:before="0"/>
              <w:jc w:val="center"/>
              <w:rPr>
                <w:rFonts w:eastAsia="Times New Roman" w:cstheme="minorHAnsi"/>
                <w:b w:val="0"/>
                <w:bCs w:val="0"/>
                <w:color w:val="auto"/>
                <w:sz w:val="20"/>
                <w:lang w:eastAsia="pl-PL"/>
              </w:rPr>
            </w:pPr>
            <w:r w:rsidRPr="00F47811">
              <w:rPr>
                <w:rFonts w:eastAsia="Times New Roman" w:cstheme="minorHAnsi"/>
                <w:color w:val="auto"/>
                <w:sz w:val="20"/>
                <w:lang w:eastAsia="pl-PL"/>
              </w:rPr>
              <w:t>JST</w:t>
            </w:r>
          </w:p>
        </w:tc>
        <w:tc>
          <w:tcPr>
            <w:tcW w:w="4064" w:type="pct"/>
            <w:gridSpan w:val="5"/>
            <w:tcBorders>
              <w:top w:val="none" w:sz="0" w:space="0" w:color="auto"/>
              <w:left w:val="none" w:sz="0" w:space="0" w:color="auto"/>
              <w:bottom w:val="none" w:sz="0" w:space="0" w:color="auto"/>
              <w:right w:val="none" w:sz="0" w:space="0" w:color="auto"/>
            </w:tcBorders>
            <w:hideMark/>
          </w:tcPr>
          <w:p w14:paraId="5A329444" w14:textId="77777777" w:rsidR="00795291" w:rsidRPr="00F47811" w:rsidRDefault="00795291" w:rsidP="00FC056E">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sz w:val="20"/>
                <w:lang w:eastAsia="pl-PL"/>
              </w:rPr>
            </w:pPr>
            <w:r w:rsidRPr="00F47811">
              <w:rPr>
                <w:rFonts w:eastAsia="Times New Roman" w:cstheme="minorHAnsi"/>
                <w:color w:val="auto"/>
                <w:sz w:val="20"/>
                <w:lang w:eastAsia="pl-PL"/>
              </w:rPr>
              <w:t>Obszary zagrożone wszystkimi typami suszy (% powierzchni gminy)</w:t>
            </w:r>
          </w:p>
        </w:tc>
      </w:tr>
      <w:tr w:rsidR="00795291" w:rsidRPr="00F47811" w14:paraId="4540F189" w14:textId="77777777" w:rsidTr="00365F9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6" w:type="pct"/>
            <w:vMerge/>
            <w:hideMark/>
          </w:tcPr>
          <w:p w14:paraId="738635B3" w14:textId="77777777" w:rsidR="00795291" w:rsidRPr="00F47811" w:rsidRDefault="00795291" w:rsidP="00FC056E">
            <w:pPr>
              <w:spacing w:before="0"/>
              <w:jc w:val="left"/>
              <w:rPr>
                <w:rFonts w:eastAsia="Times New Roman" w:cstheme="minorHAnsi"/>
                <w:b w:val="0"/>
                <w:bCs w:val="0"/>
                <w:sz w:val="20"/>
                <w:lang w:eastAsia="pl-PL"/>
              </w:rPr>
            </w:pPr>
          </w:p>
        </w:tc>
        <w:tc>
          <w:tcPr>
            <w:tcW w:w="775" w:type="pct"/>
            <w:hideMark/>
          </w:tcPr>
          <w:p w14:paraId="7EC7058A" w14:textId="77777777" w:rsidR="00795291" w:rsidRPr="00F47811" w:rsidRDefault="00795291" w:rsidP="00DD0F6F">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brak</w:t>
            </w:r>
          </w:p>
        </w:tc>
        <w:tc>
          <w:tcPr>
            <w:tcW w:w="822" w:type="pct"/>
            <w:hideMark/>
          </w:tcPr>
          <w:p w14:paraId="342C8687" w14:textId="77777777" w:rsidR="00795291" w:rsidRPr="00F47811" w:rsidRDefault="00795291" w:rsidP="00DD0F6F">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umiarkowany</w:t>
            </w:r>
          </w:p>
        </w:tc>
        <w:tc>
          <w:tcPr>
            <w:tcW w:w="822" w:type="pct"/>
            <w:hideMark/>
          </w:tcPr>
          <w:p w14:paraId="2B31CB93" w14:textId="77777777" w:rsidR="00795291" w:rsidRPr="00F47811" w:rsidRDefault="00795291" w:rsidP="00DD0F6F">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znaczny</w:t>
            </w:r>
          </w:p>
        </w:tc>
        <w:tc>
          <w:tcPr>
            <w:tcW w:w="822" w:type="pct"/>
            <w:hideMark/>
          </w:tcPr>
          <w:p w14:paraId="305B9AC6" w14:textId="77777777" w:rsidR="00795291" w:rsidRPr="00F47811" w:rsidRDefault="00795291" w:rsidP="00DD0F6F">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wysoki</w:t>
            </w:r>
          </w:p>
        </w:tc>
        <w:tc>
          <w:tcPr>
            <w:tcW w:w="823" w:type="pct"/>
            <w:hideMark/>
          </w:tcPr>
          <w:p w14:paraId="454D65A3" w14:textId="77777777" w:rsidR="00795291" w:rsidRPr="00F47811" w:rsidRDefault="00795291" w:rsidP="00DD0F6F">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bardzo wysoki</w:t>
            </w:r>
          </w:p>
        </w:tc>
      </w:tr>
      <w:tr w:rsidR="00795291" w:rsidRPr="00F47811" w14:paraId="577D143E" w14:textId="77777777" w:rsidTr="00365F95">
        <w:trPr>
          <w:trHeight w:val="20"/>
        </w:trPr>
        <w:tc>
          <w:tcPr>
            <w:cnfStyle w:val="001000000000" w:firstRow="0" w:lastRow="0" w:firstColumn="1" w:lastColumn="0" w:oddVBand="0" w:evenVBand="0" w:oddHBand="0" w:evenHBand="0" w:firstRowFirstColumn="0" w:firstRowLastColumn="0" w:lastRowFirstColumn="0" w:lastRowLastColumn="0"/>
            <w:tcW w:w="936" w:type="pct"/>
            <w:vMerge/>
            <w:hideMark/>
          </w:tcPr>
          <w:p w14:paraId="677EEE02" w14:textId="77777777" w:rsidR="00795291" w:rsidRPr="00F47811" w:rsidRDefault="00795291" w:rsidP="00FC056E">
            <w:pPr>
              <w:spacing w:before="0"/>
              <w:jc w:val="left"/>
              <w:rPr>
                <w:rFonts w:eastAsia="Times New Roman" w:cstheme="minorHAnsi"/>
                <w:b w:val="0"/>
                <w:bCs w:val="0"/>
                <w:sz w:val="20"/>
                <w:lang w:eastAsia="pl-PL"/>
              </w:rPr>
            </w:pPr>
          </w:p>
        </w:tc>
        <w:tc>
          <w:tcPr>
            <w:tcW w:w="775" w:type="pct"/>
            <w:hideMark/>
          </w:tcPr>
          <w:p w14:paraId="0B7DA962" w14:textId="77777777" w:rsidR="00795291" w:rsidRPr="00F47811" w:rsidRDefault="00795291" w:rsidP="00DD0F6F">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Brak suszy</w:t>
            </w:r>
          </w:p>
        </w:tc>
        <w:tc>
          <w:tcPr>
            <w:tcW w:w="822" w:type="pct"/>
            <w:hideMark/>
          </w:tcPr>
          <w:p w14:paraId="6ED7C23B" w14:textId="348E38D4" w:rsidR="00795291" w:rsidRPr="00F47811" w:rsidRDefault="00795291" w:rsidP="000260FE">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 xml:space="preserve">Występuje </w:t>
            </w:r>
            <w:r w:rsidR="000260FE" w:rsidRPr="00F47811">
              <w:rPr>
                <w:rFonts w:eastAsia="Times New Roman" w:cstheme="minorHAnsi"/>
                <w:color w:val="000000"/>
                <w:sz w:val="20"/>
                <w:lang w:eastAsia="pl-PL"/>
              </w:rPr>
              <w:t xml:space="preserve">jeden </w:t>
            </w:r>
            <w:r w:rsidRPr="00F47811">
              <w:rPr>
                <w:rFonts w:eastAsia="Times New Roman" w:cstheme="minorHAnsi"/>
                <w:color w:val="000000"/>
                <w:sz w:val="20"/>
                <w:lang w:eastAsia="pl-PL"/>
              </w:rPr>
              <w:t>typ suszy</w:t>
            </w:r>
          </w:p>
        </w:tc>
        <w:tc>
          <w:tcPr>
            <w:tcW w:w="822" w:type="pct"/>
            <w:hideMark/>
          </w:tcPr>
          <w:p w14:paraId="66434306" w14:textId="4F26DC7B" w:rsidR="00795291" w:rsidRPr="00F47811" w:rsidRDefault="00795291" w:rsidP="000260FE">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 xml:space="preserve">Występują </w:t>
            </w:r>
            <w:r w:rsidR="000260FE" w:rsidRPr="00F47811">
              <w:rPr>
                <w:rFonts w:eastAsia="Times New Roman" w:cstheme="minorHAnsi"/>
                <w:color w:val="000000"/>
                <w:sz w:val="20"/>
                <w:lang w:eastAsia="pl-PL"/>
              </w:rPr>
              <w:t xml:space="preserve">dwa </w:t>
            </w:r>
            <w:r w:rsidRPr="00F47811">
              <w:rPr>
                <w:rFonts w:eastAsia="Times New Roman" w:cstheme="minorHAnsi"/>
                <w:color w:val="000000"/>
                <w:sz w:val="20"/>
                <w:lang w:eastAsia="pl-PL"/>
              </w:rPr>
              <w:t>typy suszy</w:t>
            </w:r>
          </w:p>
        </w:tc>
        <w:tc>
          <w:tcPr>
            <w:tcW w:w="822" w:type="pct"/>
            <w:hideMark/>
          </w:tcPr>
          <w:p w14:paraId="3D6F251B" w14:textId="20E52EC1" w:rsidR="00795291" w:rsidRPr="00F47811" w:rsidRDefault="00795291" w:rsidP="000260FE">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 xml:space="preserve">Występują </w:t>
            </w:r>
            <w:r w:rsidR="000260FE" w:rsidRPr="00F47811">
              <w:rPr>
                <w:rFonts w:eastAsia="Times New Roman" w:cstheme="minorHAnsi"/>
                <w:color w:val="000000"/>
                <w:sz w:val="20"/>
                <w:lang w:eastAsia="pl-PL"/>
              </w:rPr>
              <w:t xml:space="preserve">trzy </w:t>
            </w:r>
            <w:r w:rsidRPr="00F47811">
              <w:rPr>
                <w:rFonts w:eastAsia="Times New Roman" w:cstheme="minorHAnsi"/>
                <w:color w:val="000000"/>
                <w:sz w:val="20"/>
                <w:lang w:eastAsia="pl-PL"/>
              </w:rPr>
              <w:t>typy suszy</w:t>
            </w:r>
          </w:p>
        </w:tc>
        <w:tc>
          <w:tcPr>
            <w:tcW w:w="823" w:type="pct"/>
            <w:hideMark/>
          </w:tcPr>
          <w:p w14:paraId="6BEF542C" w14:textId="133F7450" w:rsidR="00795291" w:rsidRPr="00F47811" w:rsidRDefault="00795291" w:rsidP="000260FE">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F47811">
              <w:rPr>
                <w:rFonts w:eastAsia="Times New Roman" w:cstheme="minorHAnsi"/>
                <w:color w:val="000000"/>
                <w:sz w:val="20"/>
                <w:lang w:eastAsia="pl-PL"/>
              </w:rPr>
              <w:t xml:space="preserve">Występują </w:t>
            </w:r>
            <w:r w:rsidR="000260FE" w:rsidRPr="00F47811">
              <w:rPr>
                <w:rFonts w:eastAsia="Times New Roman" w:cstheme="minorHAnsi"/>
                <w:color w:val="000000"/>
                <w:sz w:val="20"/>
                <w:lang w:eastAsia="pl-PL"/>
              </w:rPr>
              <w:t>cztery</w:t>
            </w:r>
            <w:r w:rsidRPr="00F47811">
              <w:rPr>
                <w:rFonts w:eastAsia="Times New Roman" w:cstheme="minorHAnsi"/>
                <w:color w:val="000000"/>
                <w:sz w:val="20"/>
                <w:lang w:eastAsia="pl-PL"/>
              </w:rPr>
              <w:t xml:space="preserve"> typy suszy</w:t>
            </w:r>
          </w:p>
        </w:tc>
      </w:tr>
      <w:tr w:rsidR="00795291" w:rsidRPr="00F47811" w14:paraId="517D73A6" w14:textId="77777777" w:rsidTr="00365F9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6" w:type="pct"/>
            <w:hideMark/>
          </w:tcPr>
          <w:p w14:paraId="747E7CE4" w14:textId="77777777" w:rsidR="00795291" w:rsidRPr="00F47811" w:rsidRDefault="00795291" w:rsidP="00FC056E">
            <w:pPr>
              <w:spacing w:before="0"/>
              <w:jc w:val="left"/>
              <w:rPr>
                <w:rFonts w:eastAsia="Times New Roman" w:cstheme="minorHAnsi"/>
                <w:b w:val="0"/>
                <w:bCs w:val="0"/>
                <w:sz w:val="20"/>
                <w:lang w:eastAsia="pl-PL"/>
              </w:rPr>
            </w:pPr>
            <w:r w:rsidRPr="00F47811">
              <w:rPr>
                <w:rFonts w:eastAsia="Times New Roman" w:cstheme="minorHAnsi"/>
                <w:sz w:val="20"/>
                <w:lang w:eastAsia="pl-PL"/>
              </w:rPr>
              <w:t>Miasto Lubin</w:t>
            </w:r>
          </w:p>
        </w:tc>
        <w:tc>
          <w:tcPr>
            <w:tcW w:w="775" w:type="pct"/>
            <w:hideMark/>
          </w:tcPr>
          <w:p w14:paraId="338A2606" w14:textId="045DDE82"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0,0</w:t>
            </w:r>
          </w:p>
        </w:tc>
        <w:tc>
          <w:tcPr>
            <w:tcW w:w="822" w:type="pct"/>
            <w:hideMark/>
          </w:tcPr>
          <w:p w14:paraId="55E17CEF" w14:textId="202DD29B"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0,0</w:t>
            </w:r>
          </w:p>
        </w:tc>
        <w:tc>
          <w:tcPr>
            <w:tcW w:w="822" w:type="pct"/>
            <w:hideMark/>
          </w:tcPr>
          <w:p w14:paraId="4682C4F9" w14:textId="18F552B0"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32,2</w:t>
            </w:r>
          </w:p>
        </w:tc>
        <w:tc>
          <w:tcPr>
            <w:tcW w:w="822" w:type="pct"/>
            <w:hideMark/>
          </w:tcPr>
          <w:p w14:paraId="21CB70BB" w14:textId="1671DD44"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65,7</w:t>
            </w:r>
          </w:p>
        </w:tc>
        <w:tc>
          <w:tcPr>
            <w:tcW w:w="823" w:type="pct"/>
            <w:hideMark/>
          </w:tcPr>
          <w:p w14:paraId="14B07B78" w14:textId="29423D71"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2,1</w:t>
            </w:r>
          </w:p>
        </w:tc>
      </w:tr>
      <w:tr w:rsidR="00795291" w:rsidRPr="00F47811" w14:paraId="042966A1" w14:textId="77777777" w:rsidTr="00365F95">
        <w:trPr>
          <w:trHeight w:val="20"/>
        </w:trPr>
        <w:tc>
          <w:tcPr>
            <w:cnfStyle w:val="001000000000" w:firstRow="0" w:lastRow="0" w:firstColumn="1" w:lastColumn="0" w:oddVBand="0" w:evenVBand="0" w:oddHBand="0" w:evenHBand="0" w:firstRowFirstColumn="0" w:firstRowLastColumn="0" w:lastRowFirstColumn="0" w:lastRowLastColumn="0"/>
            <w:tcW w:w="936" w:type="pct"/>
            <w:hideMark/>
          </w:tcPr>
          <w:p w14:paraId="54CA84F7" w14:textId="77777777" w:rsidR="00795291" w:rsidRPr="00F47811" w:rsidRDefault="00795291" w:rsidP="00FC056E">
            <w:pPr>
              <w:spacing w:before="0"/>
              <w:jc w:val="left"/>
              <w:rPr>
                <w:rFonts w:eastAsia="Times New Roman" w:cstheme="minorHAnsi"/>
                <w:b w:val="0"/>
                <w:bCs w:val="0"/>
                <w:sz w:val="20"/>
                <w:lang w:eastAsia="pl-PL"/>
              </w:rPr>
            </w:pPr>
            <w:r w:rsidRPr="00F47811">
              <w:rPr>
                <w:rFonts w:eastAsia="Times New Roman" w:cstheme="minorHAnsi"/>
                <w:b w:val="0"/>
                <w:bCs w:val="0"/>
                <w:sz w:val="20"/>
                <w:lang w:eastAsia="pl-PL"/>
              </w:rPr>
              <w:t>Gmina Lubin</w:t>
            </w:r>
          </w:p>
        </w:tc>
        <w:tc>
          <w:tcPr>
            <w:tcW w:w="775" w:type="pct"/>
            <w:hideMark/>
          </w:tcPr>
          <w:p w14:paraId="785BD384" w14:textId="6D3BD351"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0,0</w:t>
            </w:r>
          </w:p>
        </w:tc>
        <w:tc>
          <w:tcPr>
            <w:tcW w:w="822" w:type="pct"/>
            <w:hideMark/>
          </w:tcPr>
          <w:p w14:paraId="75CE5C58" w14:textId="2B26BE44"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0,0</w:t>
            </w:r>
          </w:p>
        </w:tc>
        <w:tc>
          <w:tcPr>
            <w:tcW w:w="822" w:type="pct"/>
            <w:hideMark/>
          </w:tcPr>
          <w:p w14:paraId="08B9A3AB" w14:textId="085E09A7"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11,1</w:t>
            </w:r>
          </w:p>
        </w:tc>
        <w:tc>
          <w:tcPr>
            <w:tcW w:w="822" w:type="pct"/>
            <w:hideMark/>
          </w:tcPr>
          <w:p w14:paraId="54C888CC" w14:textId="1AA50212"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70,9</w:t>
            </w:r>
          </w:p>
        </w:tc>
        <w:tc>
          <w:tcPr>
            <w:tcW w:w="823" w:type="pct"/>
            <w:hideMark/>
          </w:tcPr>
          <w:p w14:paraId="2C34E45C" w14:textId="474D1B12"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18,0</w:t>
            </w:r>
          </w:p>
        </w:tc>
      </w:tr>
      <w:tr w:rsidR="00795291" w:rsidRPr="00F47811" w14:paraId="420CAE0C" w14:textId="77777777" w:rsidTr="00365F9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6" w:type="pct"/>
            <w:hideMark/>
          </w:tcPr>
          <w:p w14:paraId="4352F3B9" w14:textId="77777777" w:rsidR="00795291" w:rsidRPr="00F47811" w:rsidRDefault="00795291" w:rsidP="00FC056E">
            <w:pPr>
              <w:spacing w:before="0"/>
              <w:jc w:val="left"/>
              <w:rPr>
                <w:rFonts w:eastAsia="Times New Roman" w:cstheme="minorHAnsi"/>
                <w:b w:val="0"/>
                <w:bCs w:val="0"/>
                <w:sz w:val="20"/>
                <w:lang w:eastAsia="pl-PL"/>
              </w:rPr>
            </w:pPr>
            <w:r w:rsidRPr="00F47811">
              <w:rPr>
                <w:rFonts w:eastAsia="Times New Roman" w:cstheme="minorHAnsi"/>
                <w:b w:val="0"/>
                <w:bCs w:val="0"/>
                <w:sz w:val="20"/>
                <w:lang w:eastAsia="pl-PL"/>
              </w:rPr>
              <w:t>Gmina Rudna</w:t>
            </w:r>
          </w:p>
        </w:tc>
        <w:tc>
          <w:tcPr>
            <w:tcW w:w="775" w:type="pct"/>
            <w:hideMark/>
          </w:tcPr>
          <w:p w14:paraId="605CD3C0" w14:textId="741453A8"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0,0</w:t>
            </w:r>
          </w:p>
        </w:tc>
        <w:tc>
          <w:tcPr>
            <w:tcW w:w="822" w:type="pct"/>
            <w:hideMark/>
          </w:tcPr>
          <w:p w14:paraId="64345AE5" w14:textId="4ADA573B"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0,0</w:t>
            </w:r>
          </w:p>
        </w:tc>
        <w:tc>
          <w:tcPr>
            <w:tcW w:w="822" w:type="pct"/>
            <w:hideMark/>
          </w:tcPr>
          <w:p w14:paraId="478FDD7B" w14:textId="35514E5F"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10,4</w:t>
            </w:r>
          </w:p>
        </w:tc>
        <w:tc>
          <w:tcPr>
            <w:tcW w:w="822" w:type="pct"/>
            <w:hideMark/>
          </w:tcPr>
          <w:p w14:paraId="75308CCD" w14:textId="0B38677C"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82,0</w:t>
            </w:r>
          </w:p>
        </w:tc>
        <w:tc>
          <w:tcPr>
            <w:tcW w:w="823" w:type="pct"/>
            <w:hideMark/>
          </w:tcPr>
          <w:p w14:paraId="62967B7F" w14:textId="0DE6B2C7"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7,7</w:t>
            </w:r>
          </w:p>
        </w:tc>
      </w:tr>
      <w:tr w:rsidR="00795291" w:rsidRPr="00F47811" w14:paraId="77182572" w14:textId="77777777" w:rsidTr="00365F95">
        <w:trPr>
          <w:trHeight w:val="20"/>
        </w:trPr>
        <w:tc>
          <w:tcPr>
            <w:cnfStyle w:val="001000000000" w:firstRow="0" w:lastRow="0" w:firstColumn="1" w:lastColumn="0" w:oddVBand="0" w:evenVBand="0" w:oddHBand="0" w:evenHBand="0" w:firstRowFirstColumn="0" w:firstRowLastColumn="0" w:lastRowFirstColumn="0" w:lastRowLastColumn="0"/>
            <w:tcW w:w="936" w:type="pct"/>
            <w:hideMark/>
          </w:tcPr>
          <w:p w14:paraId="7B7DE64F" w14:textId="77777777" w:rsidR="00795291" w:rsidRPr="00F47811" w:rsidRDefault="00795291" w:rsidP="00FC056E">
            <w:pPr>
              <w:spacing w:before="0"/>
              <w:jc w:val="left"/>
              <w:rPr>
                <w:rFonts w:eastAsia="Times New Roman" w:cstheme="minorHAnsi"/>
                <w:b w:val="0"/>
                <w:bCs w:val="0"/>
                <w:sz w:val="20"/>
                <w:lang w:eastAsia="pl-PL"/>
              </w:rPr>
            </w:pPr>
            <w:r w:rsidRPr="00F47811">
              <w:rPr>
                <w:rFonts w:eastAsia="Times New Roman" w:cstheme="minorHAnsi"/>
                <w:b w:val="0"/>
                <w:bCs w:val="0"/>
                <w:sz w:val="20"/>
                <w:lang w:eastAsia="pl-PL"/>
              </w:rPr>
              <w:t>Gmina Ścinawa</w:t>
            </w:r>
          </w:p>
        </w:tc>
        <w:tc>
          <w:tcPr>
            <w:tcW w:w="775" w:type="pct"/>
            <w:hideMark/>
          </w:tcPr>
          <w:p w14:paraId="27F970BE" w14:textId="66652EA5"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0,0</w:t>
            </w:r>
          </w:p>
        </w:tc>
        <w:tc>
          <w:tcPr>
            <w:tcW w:w="822" w:type="pct"/>
            <w:hideMark/>
          </w:tcPr>
          <w:p w14:paraId="2766EF3C" w14:textId="52BB4C2D"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0,0</w:t>
            </w:r>
          </w:p>
        </w:tc>
        <w:tc>
          <w:tcPr>
            <w:tcW w:w="822" w:type="pct"/>
            <w:hideMark/>
          </w:tcPr>
          <w:p w14:paraId="32F48BD7" w14:textId="76664B30"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8,2</w:t>
            </w:r>
          </w:p>
        </w:tc>
        <w:tc>
          <w:tcPr>
            <w:tcW w:w="822" w:type="pct"/>
            <w:hideMark/>
          </w:tcPr>
          <w:p w14:paraId="6AA5960A" w14:textId="4D5F5F68"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54,3</w:t>
            </w:r>
          </w:p>
        </w:tc>
        <w:tc>
          <w:tcPr>
            <w:tcW w:w="823" w:type="pct"/>
            <w:hideMark/>
          </w:tcPr>
          <w:p w14:paraId="6D79DCCA" w14:textId="5EDBF311"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pl-PL"/>
              </w:rPr>
            </w:pPr>
            <w:r w:rsidRPr="00F47811">
              <w:rPr>
                <w:rFonts w:eastAsia="Times New Roman" w:cstheme="minorHAnsi"/>
                <w:sz w:val="20"/>
                <w:lang w:eastAsia="pl-PL"/>
              </w:rPr>
              <w:t>37,5</w:t>
            </w:r>
          </w:p>
        </w:tc>
      </w:tr>
      <w:tr w:rsidR="00795291" w:rsidRPr="00F47811" w14:paraId="3169F599" w14:textId="77777777" w:rsidTr="00365F9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6" w:type="pct"/>
            <w:hideMark/>
          </w:tcPr>
          <w:p w14:paraId="74616E30" w14:textId="77777777" w:rsidR="00795291" w:rsidRPr="00F47811" w:rsidRDefault="00795291" w:rsidP="00FC056E">
            <w:pPr>
              <w:spacing w:before="0"/>
              <w:jc w:val="left"/>
              <w:rPr>
                <w:rFonts w:eastAsia="Times New Roman" w:cstheme="minorHAnsi"/>
                <w:b w:val="0"/>
                <w:bCs w:val="0"/>
                <w:sz w:val="20"/>
                <w:lang w:eastAsia="pl-PL"/>
              </w:rPr>
            </w:pPr>
            <w:r w:rsidRPr="00F47811">
              <w:rPr>
                <w:rFonts w:eastAsia="Times New Roman" w:cstheme="minorHAnsi"/>
                <w:sz w:val="20"/>
                <w:lang w:eastAsia="pl-PL"/>
              </w:rPr>
              <w:t>Powiat lubiński</w:t>
            </w:r>
          </w:p>
        </w:tc>
        <w:tc>
          <w:tcPr>
            <w:tcW w:w="775" w:type="pct"/>
            <w:hideMark/>
          </w:tcPr>
          <w:p w14:paraId="58CD174E" w14:textId="3708CEA9"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0,0</w:t>
            </w:r>
          </w:p>
        </w:tc>
        <w:tc>
          <w:tcPr>
            <w:tcW w:w="822" w:type="pct"/>
            <w:hideMark/>
          </w:tcPr>
          <w:p w14:paraId="4F03EC84" w14:textId="67ECEA0E"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0,0</w:t>
            </w:r>
          </w:p>
        </w:tc>
        <w:tc>
          <w:tcPr>
            <w:tcW w:w="822" w:type="pct"/>
            <w:hideMark/>
          </w:tcPr>
          <w:p w14:paraId="64957458" w14:textId="06DC11ED"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15,4</w:t>
            </w:r>
          </w:p>
        </w:tc>
        <w:tc>
          <w:tcPr>
            <w:tcW w:w="822" w:type="pct"/>
            <w:hideMark/>
          </w:tcPr>
          <w:p w14:paraId="549D3F7D" w14:textId="43A867B8"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68,2</w:t>
            </w:r>
          </w:p>
        </w:tc>
        <w:tc>
          <w:tcPr>
            <w:tcW w:w="823" w:type="pct"/>
            <w:hideMark/>
          </w:tcPr>
          <w:p w14:paraId="2F99915A" w14:textId="2E9FE7A5" w:rsidR="00795291" w:rsidRPr="00F47811" w:rsidRDefault="00795291"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16,3</w:t>
            </w:r>
          </w:p>
        </w:tc>
      </w:tr>
      <w:tr w:rsidR="00795291" w:rsidRPr="00F47811" w14:paraId="4AD61AF2" w14:textId="77777777" w:rsidTr="00365F95">
        <w:trPr>
          <w:trHeight w:val="20"/>
        </w:trPr>
        <w:tc>
          <w:tcPr>
            <w:cnfStyle w:val="001000000000" w:firstRow="0" w:lastRow="0" w:firstColumn="1" w:lastColumn="0" w:oddVBand="0" w:evenVBand="0" w:oddHBand="0" w:evenHBand="0" w:firstRowFirstColumn="0" w:firstRowLastColumn="0" w:lastRowFirstColumn="0" w:lastRowLastColumn="0"/>
            <w:tcW w:w="936" w:type="pct"/>
            <w:hideMark/>
          </w:tcPr>
          <w:p w14:paraId="48FFC87F" w14:textId="77777777" w:rsidR="00795291" w:rsidRPr="00F47811" w:rsidRDefault="00795291" w:rsidP="00FC056E">
            <w:pPr>
              <w:spacing w:before="0"/>
              <w:jc w:val="left"/>
              <w:rPr>
                <w:rFonts w:eastAsia="Times New Roman" w:cstheme="minorHAnsi"/>
                <w:b w:val="0"/>
                <w:bCs w:val="0"/>
                <w:sz w:val="20"/>
                <w:lang w:eastAsia="pl-PL"/>
              </w:rPr>
            </w:pPr>
            <w:r w:rsidRPr="00F47811">
              <w:rPr>
                <w:rFonts w:eastAsia="Times New Roman" w:cstheme="minorHAnsi"/>
                <w:sz w:val="20"/>
                <w:lang w:eastAsia="pl-PL"/>
              </w:rPr>
              <w:t>Region wodny Środkowej Odry</w:t>
            </w:r>
          </w:p>
        </w:tc>
        <w:tc>
          <w:tcPr>
            <w:tcW w:w="775" w:type="pct"/>
            <w:hideMark/>
          </w:tcPr>
          <w:p w14:paraId="17BB88C8" w14:textId="47866AB3"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1,5</w:t>
            </w:r>
          </w:p>
        </w:tc>
        <w:tc>
          <w:tcPr>
            <w:tcW w:w="822" w:type="pct"/>
            <w:hideMark/>
          </w:tcPr>
          <w:p w14:paraId="107B0F91" w14:textId="0AB832FE"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13,2</w:t>
            </w:r>
          </w:p>
        </w:tc>
        <w:tc>
          <w:tcPr>
            <w:tcW w:w="822" w:type="pct"/>
            <w:hideMark/>
          </w:tcPr>
          <w:p w14:paraId="5C10D5E9" w14:textId="5788E535"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36,8</w:t>
            </w:r>
          </w:p>
        </w:tc>
        <w:tc>
          <w:tcPr>
            <w:tcW w:w="822" w:type="pct"/>
            <w:hideMark/>
          </w:tcPr>
          <w:p w14:paraId="0CEB3A3E" w14:textId="39CDFF2A"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34,8</w:t>
            </w:r>
          </w:p>
        </w:tc>
        <w:tc>
          <w:tcPr>
            <w:tcW w:w="823" w:type="pct"/>
            <w:hideMark/>
          </w:tcPr>
          <w:p w14:paraId="372613E5" w14:textId="2EC2D117" w:rsidR="00795291" w:rsidRPr="00F47811" w:rsidRDefault="00795291"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lang w:eastAsia="pl-PL"/>
              </w:rPr>
            </w:pPr>
            <w:r w:rsidRPr="00F47811">
              <w:rPr>
                <w:rFonts w:eastAsia="Times New Roman" w:cstheme="minorHAnsi"/>
                <w:b/>
                <w:bCs/>
                <w:sz w:val="20"/>
                <w:lang w:eastAsia="pl-PL"/>
              </w:rPr>
              <w:t>13,6</w:t>
            </w:r>
          </w:p>
        </w:tc>
      </w:tr>
    </w:tbl>
    <w:p w14:paraId="12D49F31" w14:textId="10AF446D" w:rsidR="00EF09A7" w:rsidRPr="00F47811" w:rsidRDefault="00795291" w:rsidP="00804B34">
      <w:pPr>
        <w:pStyle w:val="Cytat"/>
      </w:pPr>
      <w:r w:rsidRPr="00F47811">
        <w:rPr>
          <w:rStyle w:val="CytatZnak"/>
        </w:rPr>
        <w:t xml:space="preserve">Źródło: </w:t>
      </w:r>
      <w:r w:rsidR="00816EC3" w:rsidRPr="00F47811">
        <w:rPr>
          <w:rStyle w:val="CytatZnak"/>
        </w:rPr>
        <w:t>o</w:t>
      </w:r>
      <w:r w:rsidRPr="00F47811">
        <w:rPr>
          <w:rStyle w:val="CytatZnak"/>
        </w:rPr>
        <w:t>pracowanie własne na podstawie Plan</w:t>
      </w:r>
      <w:r w:rsidR="00611667" w:rsidRPr="00F47811">
        <w:rPr>
          <w:rStyle w:val="CytatZnak"/>
        </w:rPr>
        <w:t>u</w:t>
      </w:r>
      <w:r w:rsidRPr="00F47811">
        <w:rPr>
          <w:rStyle w:val="CytatZnak"/>
        </w:rPr>
        <w:t xml:space="preserve"> przeciwdziałania skutkom suszy w</w:t>
      </w:r>
      <w:r w:rsidRPr="00F47811">
        <w:t xml:space="preserve"> regionach wodnych Środkowej Odry, Izery, Metuje, Łaby i Ostrożnicy (Upa), Orlicy i Morawy, 2017 r.</w:t>
      </w:r>
    </w:p>
    <w:p w14:paraId="45BC7D9D" w14:textId="77777777" w:rsidR="00010A0C" w:rsidRPr="00F47811" w:rsidRDefault="00010A0C" w:rsidP="00D87468">
      <w:pPr>
        <w:pStyle w:val="Legenda"/>
      </w:pPr>
      <w:r w:rsidRPr="00F47811">
        <w:drawing>
          <wp:inline distT="0" distB="0" distL="0" distR="0" wp14:anchorId="6EECB5E7" wp14:editId="6A282D0F">
            <wp:extent cx="5760000" cy="4239779"/>
            <wp:effectExtent l="0" t="0" r="0" b="8890"/>
            <wp:docPr id="8" name="Obraz 8" descr="Obraz zawierający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Obraz zawierający mapa&#10;&#10;Opis wygenerowany automatyczni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000" cy="4239779"/>
                    </a:xfrm>
                    <a:prstGeom prst="rect">
                      <a:avLst/>
                    </a:prstGeom>
                    <a:noFill/>
                  </pic:spPr>
                </pic:pic>
              </a:graphicData>
            </a:graphic>
          </wp:inline>
        </w:drawing>
      </w:r>
    </w:p>
    <w:p w14:paraId="6B2BC706" w14:textId="189F3983" w:rsidR="00010A0C" w:rsidRPr="00F47811" w:rsidRDefault="00010A0C" w:rsidP="00010A0C">
      <w:pPr>
        <w:pStyle w:val="Legenda"/>
      </w:pPr>
      <w:bookmarkStart w:id="345" w:name="_Toc74317112"/>
      <w:bookmarkStart w:id="346" w:name="_Toc80866474"/>
      <w:bookmarkStart w:id="347" w:name="_Toc80866514"/>
      <w:bookmarkStart w:id="348" w:name="_Toc82774467"/>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29</w:t>
      </w:r>
      <w:r w:rsidR="00431AAC" w:rsidRPr="00F47811">
        <w:fldChar w:fldCharType="end"/>
      </w:r>
      <w:r w:rsidRPr="00F47811">
        <w:t>. Gminy wymagające podjęcia pilnych działań łagodzących skutki zmian klimatu</w:t>
      </w:r>
      <w:bookmarkEnd w:id="345"/>
      <w:bookmarkEnd w:id="346"/>
      <w:bookmarkEnd w:id="347"/>
      <w:bookmarkEnd w:id="348"/>
      <w:r w:rsidRPr="00F47811">
        <w:t xml:space="preserve"> </w:t>
      </w:r>
    </w:p>
    <w:p w14:paraId="36800399" w14:textId="00BC1944" w:rsidR="00010A0C" w:rsidRDefault="00010A0C" w:rsidP="00647FAD">
      <w:pPr>
        <w:pStyle w:val="Cytat"/>
      </w:pPr>
      <w:r w:rsidRPr="00F47811">
        <w:t>Źródło: Plan zagospodarowania przestrzennego województwa dolnośląskiego (Uchwała nr XIX/482/20 Sejmiku Województwa Dolnośląskiego z dnia 16 czerwca 2020 r.).</w:t>
      </w:r>
    </w:p>
    <w:p w14:paraId="334B37E0" w14:textId="1429013F" w:rsidR="00414165" w:rsidRPr="00F47811" w:rsidRDefault="00831F63" w:rsidP="004975A9">
      <w:pPr>
        <w:rPr>
          <w:rFonts w:cstheme="minorHAnsi"/>
          <w:szCs w:val="24"/>
        </w:rPr>
      </w:pPr>
      <w:r w:rsidRPr="00F47811">
        <w:rPr>
          <w:rFonts w:cstheme="minorHAnsi"/>
          <w:szCs w:val="24"/>
        </w:rPr>
        <w:t>Z punktu widzenia łagodzenia skutków suszy duże znaczenie mogą mieć obszary podmokłe, które</w:t>
      </w:r>
      <w:r w:rsidR="00D65B66" w:rsidRPr="00F47811">
        <w:rPr>
          <w:rFonts w:cstheme="minorHAnsi"/>
          <w:szCs w:val="24"/>
        </w:rPr>
        <w:t> </w:t>
      </w:r>
      <w:r w:rsidRPr="00F47811">
        <w:rPr>
          <w:rFonts w:cstheme="minorHAnsi"/>
          <w:szCs w:val="24"/>
        </w:rPr>
        <w:t>gromadzą znaczne ilości wody, spowalniają odpływ wód opadowych oraz mogą stanowić rezerwę wód na okres pojawienia się zjawiska suszy.</w:t>
      </w:r>
      <w:r w:rsidR="00414165" w:rsidRPr="00F47811">
        <w:rPr>
          <w:rFonts w:cstheme="minorHAnsi"/>
          <w:szCs w:val="24"/>
        </w:rPr>
        <w:t xml:space="preserve"> </w:t>
      </w:r>
    </w:p>
    <w:p w14:paraId="2BA27EDB" w14:textId="466EC690" w:rsidR="00FE05D9" w:rsidRPr="00F47811" w:rsidRDefault="006A1797" w:rsidP="00253D87">
      <w:pPr>
        <w:keepLines/>
        <w:rPr>
          <w:rFonts w:cstheme="minorHAnsi"/>
          <w:szCs w:val="24"/>
        </w:rPr>
      </w:pPr>
      <w:bookmarkStart w:id="349" w:name="_Hlk74556646"/>
      <w:r>
        <w:rPr>
          <w:rFonts w:cstheme="minorHAnsi"/>
          <w:szCs w:val="24"/>
        </w:rPr>
        <w:lastRenderedPageBreak/>
        <w:t>Ponadto o</w:t>
      </w:r>
      <w:r w:rsidR="00957D34">
        <w:rPr>
          <w:rFonts w:cstheme="minorHAnsi"/>
          <w:szCs w:val="24"/>
        </w:rPr>
        <w:t>becnie</w:t>
      </w:r>
      <w:r w:rsidR="00A52BAA">
        <w:rPr>
          <w:rFonts w:cstheme="minorHAnsi"/>
          <w:szCs w:val="24"/>
        </w:rPr>
        <w:t xml:space="preserve"> </w:t>
      </w:r>
      <w:r>
        <w:rPr>
          <w:rFonts w:cstheme="minorHAnsi"/>
          <w:szCs w:val="24"/>
        </w:rPr>
        <w:t>rozważana</w:t>
      </w:r>
      <w:r w:rsidR="00414165" w:rsidRPr="00F47811">
        <w:rPr>
          <w:rFonts w:cstheme="minorHAnsi"/>
          <w:szCs w:val="24"/>
        </w:rPr>
        <w:t xml:space="preserve"> jest </w:t>
      </w:r>
      <w:r>
        <w:rPr>
          <w:rFonts w:cstheme="minorHAnsi"/>
          <w:szCs w:val="24"/>
        </w:rPr>
        <w:t>koncepcja utworzenia</w:t>
      </w:r>
      <w:r w:rsidR="00414165" w:rsidRPr="00F47811">
        <w:rPr>
          <w:rFonts w:cstheme="minorHAnsi"/>
          <w:szCs w:val="24"/>
        </w:rPr>
        <w:t xml:space="preserve"> zbiornik</w:t>
      </w:r>
      <w:r w:rsidR="00EA1D0A">
        <w:rPr>
          <w:rFonts w:cstheme="minorHAnsi"/>
          <w:szCs w:val="24"/>
        </w:rPr>
        <w:t>ów</w:t>
      </w:r>
      <w:r w:rsidR="00810500">
        <w:rPr>
          <w:rFonts w:cstheme="minorHAnsi"/>
          <w:szCs w:val="24"/>
        </w:rPr>
        <w:t xml:space="preserve"> </w:t>
      </w:r>
      <w:r w:rsidR="00414165" w:rsidRPr="00F47811">
        <w:rPr>
          <w:rFonts w:cstheme="minorHAnsi"/>
          <w:szCs w:val="24"/>
        </w:rPr>
        <w:t>retencyjn</w:t>
      </w:r>
      <w:r w:rsidR="00EA1D0A">
        <w:rPr>
          <w:rFonts w:cstheme="minorHAnsi"/>
          <w:szCs w:val="24"/>
        </w:rPr>
        <w:t>ych</w:t>
      </w:r>
      <w:r w:rsidR="00414165" w:rsidRPr="00F47811">
        <w:rPr>
          <w:rFonts w:cstheme="minorHAnsi"/>
          <w:szCs w:val="24"/>
        </w:rPr>
        <w:t xml:space="preserve"> B</w:t>
      </w:r>
      <w:r w:rsidR="00D14485" w:rsidRPr="00F47811">
        <w:rPr>
          <w:rFonts w:cstheme="minorHAnsi"/>
          <w:szCs w:val="24"/>
        </w:rPr>
        <w:t>a</w:t>
      </w:r>
      <w:r w:rsidR="00414165" w:rsidRPr="00F47811">
        <w:rPr>
          <w:rFonts w:cstheme="minorHAnsi"/>
          <w:szCs w:val="24"/>
        </w:rPr>
        <w:t>czyna</w:t>
      </w:r>
      <w:r w:rsidR="00F13633" w:rsidRPr="00F47811">
        <w:rPr>
          <w:rFonts w:cstheme="minorHAnsi"/>
          <w:szCs w:val="24"/>
        </w:rPr>
        <w:t xml:space="preserve"> pomiędzy ul.</w:t>
      </w:r>
      <w:r w:rsidR="00253D87">
        <w:rPr>
          <w:rFonts w:cstheme="minorHAnsi"/>
          <w:szCs w:val="24"/>
        </w:rPr>
        <w:t> </w:t>
      </w:r>
      <w:r w:rsidR="00F13633" w:rsidRPr="00F47811">
        <w:rPr>
          <w:rFonts w:cstheme="minorHAnsi"/>
          <w:szCs w:val="24"/>
        </w:rPr>
        <w:t xml:space="preserve">Legnicką i linią </w:t>
      </w:r>
      <w:r w:rsidR="00D77B12" w:rsidRPr="00F47811">
        <w:rPr>
          <w:rFonts w:cstheme="minorHAnsi"/>
          <w:szCs w:val="24"/>
        </w:rPr>
        <w:t>kolejową a</w:t>
      </w:r>
      <w:r w:rsidR="00F13633" w:rsidRPr="00F47811">
        <w:rPr>
          <w:rFonts w:cstheme="minorHAnsi"/>
          <w:szCs w:val="24"/>
        </w:rPr>
        <w:t xml:space="preserve"> zachodnią obwodnicą Lubina</w:t>
      </w:r>
      <w:r w:rsidR="00414165" w:rsidRPr="00F47811">
        <w:rPr>
          <w:rFonts w:cstheme="minorHAnsi"/>
          <w:szCs w:val="24"/>
        </w:rPr>
        <w:t xml:space="preserve">. Możliwość wybudowania </w:t>
      </w:r>
      <w:r w:rsidR="004C0B6F">
        <w:rPr>
          <w:rFonts w:cstheme="minorHAnsi"/>
          <w:szCs w:val="24"/>
        </w:rPr>
        <w:t>tych</w:t>
      </w:r>
      <w:r w:rsidR="00414165" w:rsidRPr="00F47811">
        <w:rPr>
          <w:rFonts w:cstheme="minorHAnsi"/>
          <w:szCs w:val="24"/>
        </w:rPr>
        <w:t xml:space="preserve"> </w:t>
      </w:r>
      <w:r w:rsidR="004C0B6F">
        <w:rPr>
          <w:rFonts w:cstheme="minorHAnsi"/>
          <w:szCs w:val="24"/>
        </w:rPr>
        <w:t>zbiorników</w:t>
      </w:r>
      <w:r w:rsidR="00414165" w:rsidRPr="00F47811">
        <w:rPr>
          <w:rFonts w:cstheme="minorHAnsi"/>
          <w:szCs w:val="24"/>
        </w:rPr>
        <w:t xml:space="preserve"> jest jednak na etapie wstępnych analiz. </w:t>
      </w:r>
      <w:r>
        <w:rPr>
          <w:rFonts w:cstheme="minorHAnsi"/>
          <w:szCs w:val="24"/>
        </w:rPr>
        <w:t>W</w:t>
      </w:r>
      <w:r w:rsidR="00414165" w:rsidRPr="00F47811">
        <w:rPr>
          <w:rFonts w:cstheme="minorHAnsi"/>
          <w:szCs w:val="24"/>
        </w:rPr>
        <w:t xml:space="preserve">nioskowany akwen mógłby spełniać </w:t>
      </w:r>
      <w:r w:rsidR="00F13633" w:rsidRPr="00F47811">
        <w:rPr>
          <w:rFonts w:cstheme="minorHAnsi"/>
          <w:szCs w:val="24"/>
        </w:rPr>
        <w:t>w</w:t>
      </w:r>
      <w:r w:rsidR="00253D87">
        <w:rPr>
          <w:rFonts w:cstheme="minorHAnsi"/>
          <w:szCs w:val="24"/>
        </w:rPr>
        <w:t xml:space="preserve"> </w:t>
      </w:r>
      <w:r w:rsidR="00F13633" w:rsidRPr="00F47811">
        <w:rPr>
          <w:rFonts w:cstheme="minorHAnsi"/>
          <w:szCs w:val="24"/>
        </w:rPr>
        <w:t xml:space="preserve">przyszłości </w:t>
      </w:r>
      <w:r w:rsidR="00414165" w:rsidRPr="00F47811">
        <w:rPr>
          <w:rFonts w:cstheme="minorHAnsi"/>
          <w:szCs w:val="24"/>
        </w:rPr>
        <w:t>ważne funkcje przeciwpowodziowe oraz rekreacyjne podobnie jak zbiornik Lubin</w:t>
      </w:r>
      <w:r w:rsidR="00336F64" w:rsidRPr="00F47811">
        <w:rPr>
          <w:rFonts w:cstheme="minorHAnsi"/>
          <w:szCs w:val="24"/>
        </w:rPr>
        <w:t>, który</w:t>
      </w:r>
      <w:r w:rsidR="00D65B66" w:rsidRPr="00F47811">
        <w:rPr>
          <w:rFonts w:cstheme="minorHAnsi"/>
          <w:szCs w:val="24"/>
        </w:rPr>
        <w:t> </w:t>
      </w:r>
      <w:r w:rsidR="00336F64" w:rsidRPr="00F47811">
        <w:rPr>
          <w:rFonts w:cstheme="minorHAnsi"/>
          <w:szCs w:val="24"/>
        </w:rPr>
        <w:t>miałby powstać w czaszy byłego Zalewu Małomickiego</w:t>
      </w:r>
      <w:bookmarkEnd w:id="349"/>
      <w:r w:rsidR="00414165" w:rsidRPr="00F47811">
        <w:rPr>
          <w:rStyle w:val="Odwoanieprzypisudolnego"/>
          <w:rFonts w:cstheme="minorHAnsi"/>
          <w:szCs w:val="24"/>
        </w:rPr>
        <w:footnoteReference w:id="40"/>
      </w:r>
      <w:r w:rsidR="00414165" w:rsidRPr="00F47811">
        <w:rPr>
          <w:rFonts w:cstheme="minorHAnsi"/>
          <w:szCs w:val="24"/>
        </w:rPr>
        <w:t>.</w:t>
      </w:r>
    </w:p>
    <w:p w14:paraId="732765C4" w14:textId="455BBB2F" w:rsidR="00FE05D9" w:rsidRPr="00F47811" w:rsidRDefault="00FD16A0" w:rsidP="004975A9">
      <w:pPr>
        <w:rPr>
          <w:rFonts w:cstheme="minorHAnsi"/>
          <w:szCs w:val="24"/>
        </w:rPr>
      </w:pPr>
      <w:r>
        <w:rPr>
          <w:rFonts w:cstheme="minorHAnsi"/>
          <w:szCs w:val="24"/>
        </w:rPr>
        <w:t>ZOO</w:t>
      </w:r>
      <w:r w:rsidR="00FE05D9" w:rsidRPr="00F47811">
        <w:rPr>
          <w:rFonts w:cstheme="minorHAnsi"/>
          <w:szCs w:val="24"/>
        </w:rPr>
        <w:t xml:space="preserve"> Lubin </w:t>
      </w:r>
      <w:r w:rsidR="003F3D01" w:rsidRPr="00F47811">
        <w:rPr>
          <w:rFonts w:cstheme="minorHAnsi"/>
          <w:szCs w:val="24"/>
        </w:rPr>
        <w:t>zainicjowało</w:t>
      </w:r>
      <w:r w:rsidR="00FE05D9" w:rsidRPr="00F47811">
        <w:rPr>
          <w:rFonts w:cstheme="minorHAnsi"/>
          <w:szCs w:val="24"/>
        </w:rPr>
        <w:t xml:space="preserve"> akcję edukacyjną „Woda cenniejsza od złota”. Ma ona na celu zachęcanie mieszkańców do zbierania deszczówki. </w:t>
      </w:r>
      <w:r w:rsidR="00F8029C" w:rsidRPr="00F47811">
        <w:rPr>
          <w:rFonts w:cstheme="minorHAnsi"/>
          <w:szCs w:val="24"/>
        </w:rPr>
        <w:t xml:space="preserve">Taką </w:t>
      </w:r>
      <w:r w:rsidR="00FE05D9" w:rsidRPr="00F47811">
        <w:rPr>
          <w:rFonts w:cstheme="minorHAnsi"/>
          <w:szCs w:val="24"/>
        </w:rPr>
        <w:t>wodę można używać do podlewania trawnika, roślin w</w:t>
      </w:r>
      <w:r w:rsidR="00365F95" w:rsidRPr="00F47811">
        <w:rPr>
          <w:rFonts w:cstheme="minorHAnsi"/>
          <w:szCs w:val="24"/>
        </w:rPr>
        <w:t> </w:t>
      </w:r>
      <w:r w:rsidR="00FE05D9" w:rsidRPr="00F47811">
        <w:rPr>
          <w:rFonts w:cstheme="minorHAnsi"/>
          <w:szCs w:val="24"/>
        </w:rPr>
        <w:t>ogrodzie, na balkonie oraz w domu. Dzięki zbieraniu, magazynowaniu i</w:t>
      </w:r>
      <w:r w:rsidR="00D87468" w:rsidRPr="00F47811">
        <w:rPr>
          <w:rFonts w:cstheme="minorHAnsi"/>
          <w:szCs w:val="24"/>
        </w:rPr>
        <w:t> </w:t>
      </w:r>
      <w:r w:rsidR="00FE05D9" w:rsidRPr="00F47811">
        <w:rPr>
          <w:rFonts w:cstheme="minorHAnsi"/>
          <w:szCs w:val="24"/>
        </w:rPr>
        <w:t>gospodarowaniu wodą można zadbać o środowisko i zabezpieczyć się na wypadek suszy.</w:t>
      </w:r>
    </w:p>
    <w:p w14:paraId="32D97EED" w14:textId="77777777" w:rsidR="00436B81" w:rsidRPr="00F47811" w:rsidRDefault="00777C94" w:rsidP="00ED7547">
      <w:pPr>
        <w:pStyle w:val="Nagwek2"/>
      </w:pPr>
      <w:bookmarkStart w:id="350" w:name="_Toc65137936"/>
      <w:bookmarkStart w:id="351" w:name="_Toc74487837"/>
      <w:r w:rsidRPr="00F47811">
        <w:t>Tereny zurbanizowane</w:t>
      </w:r>
      <w:bookmarkEnd w:id="350"/>
      <w:bookmarkEnd w:id="351"/>
    </w:p>
    <w:p w14:paraId="5CE7262F" w14:textId="375DA44A" w:rsidR="00545F97" w:rsidRPr="00F47811" w:rsidRDefault="00545F97" w:rsidP="00414165">
      <w:pPr>
        <w:pStyle w:val="Nagwek3"/>
        <w:rPr>
          <w:rFonts w:cstheme="minorHAnsi"/>
          <w:szCs w:val="24"/>
        </w:rPr>
      </w:pPr>
      <w:bookmarkStart w:id="352" w:name="_Toc65069258"/>
      <w:bookmarkStart w:id="353" w:name="_Toc65069326"/>
      <w:bookmarkStart w:id="354" w:name="_Toc65137937"/>
      <w:bookmarkStart w:id="355" w:name="_Toc65851888"/>
      <w:bookmarkStart w:id="356" w:name="_Toc74487838"/>
      <w:r w:rsidRPr="00F47811">
        <w:rPr>
          <w:rFonts w:cstheme="minorHAnsi"/>
          <w:szCs w:val="24"/>
        </w:rPr>
        <w:t>Tereny mieszkaniowe</w:t>
      </w:r>
      <w:bookmarkEnd w:id="352"/>
      <w:bookmarkEnd w:id="353"/>
      <w:bookmarkEnd w:id="354"/>
      <w:bookmarkEnd w:id="355"/>
      <w:bookmarkEnd w:id="356"/>
    </w:p>
    <w:p w14:paraId="2AB0BBFB" w14:textId="405F1E73" w:rsidR="00545F97" w:rsidRPr="00F47811" w:rsidRDefault="00545F97" w:rsidP="00414165">
      <w:pPr>
        <w:keepLines/>
        <w:rPr>
          <w:rFonts w:cstheme="minorHAnsi"/>
          <w:szCs w:val="24"/>
        </w:rPr>
      </w:pPr>
      <w:r w:rsidRPr="00F47811">
        <w:rPr>
          <w:rFonts w:cstheme="minorHAnsi"/>
          <w:szCs w:val="24"/>
        </w:rPr>
        <w:t>W latach 201</w:t>
      </w:r>
      <w:r w:rsidR="004650CC" w:rsidRPr="00F47811">
        <w:rPr>
          <w:rFonts w:cstheme="minorHAnsi"/>
          <w:szCs w:val="24"/>
        </w:rPr>
        <w:t>4–2</w:t>
      </w:r>
      <w:r w:rsidRPr="00F47811">
        <w:rPr>
          <w:rFonts w:cstheme="minorHAnsi"/>
          <w:szCs w:val="24"/>
        </w:rPr>
        <w:t>019 w Lubinie wzrosła liczba mieszkań o 3,7% z 29</w:t>
      </w:r>
      <w:r w:rsidR="00C57307" w:rsidRPr="00F47811">
        <w:rPr>
          <w:rFonts w:cstheme="minorHAnsi"/>
          <w:szCs w:val="24"/>
        </w:rPr>
        <w:t xml:space="preserve"> </w:t>
      </w:r>
      <w:r w:rsidRPr="00F47811">
        <w:rPr>
          <w:rFonts w:cstheme="minorHAnsi"/>
          <w:szCs w:val="24"/>
        </w:rPr>
        <w:t>048 do 30</w:t>
      </w:r>
      <w:r w:rsidR="00C57307" w:rsidRPr="00F47811">
        <w:rPr>
          <w:rFonts w:cstheme="minorHAnsi"/>
          <w:szCs w:val="24"/>
        </w:rPr>
        <w:t xml:space="preserve"> </w:t>
      </w:r>
      <w:r w:rsidRPr="00F47811">
        <w:rPr>
          <w:rFonts w:cstheme="minorHAnsi"/>
          <w:szCs w:val="24"/>
        </w:rPr>
        <w:t xml:space="preserve">111. Podkreślić należy jednak, że rosła </w:t>
      </w:r>
      <w:r w:rsidR="00C57307" w:rsidRPr="00F47811">
        <w:rPr>
          <w:rFonts w:cstheme="minorHAnsi"/>
          <w:szCs w:val="24"/>
        </w:rPr>
        <w:t xml:space="preserve">ona </w:t>
      </w:r>
      <w:r w:rsidRPr="00F47811">
        <w:rPr>
          <w:rFonts w:cstheme="minorHAnsi"/>
          <w:szCs w:val="24"/>
        </w:rPr>
        <w:t>wolniej niż w gminach Lubin (12,1%) oraz Rudna (3,9%). Dynamika zmian zachodzących w gospodarce mieszkaniowej w była również mniejsza w</w:t>
      </w:r>
      <w:r w:rsidR="00D87468" w:rsidRPr="00F47811">
        <w:rPr>
          <w:rFonts w:cstheme="minorHAnsi"/>
          <w:szCs w:val="24"/>
        </w:rPr>
        <w:t> </w:t>
      </w:r>
      <w:r w:rsidRPr="00F47811">
        <w:rPr>
          <w:rFonts w:cstheme="minorHAnsi"/>
          <w:szCs w:val="24"/>
        </w:rPr>
        <w:t>porównaniu do powiatu lubińskiego (4,6%), a zwłaszcza województwa dolnośląskiego (7,6%).</w:t>
      </w:r>
    </w:p>
    <w:p w14:paraId="59285D08" w14:textId="79F4C021" w:rsidR="00545F97" w:rsidRPr="00F47811" w:rsidRDefault="00545F97" w:rsidP="00C2714B">
      <w:pPr>
        <w:pStyle w:val="Legenda"/>
      </w:pPr>
      <w:bookmarkStart w:id="357" w:name="_Toc82774529"/>
      <w:r w:rsidRPr="00F47811">
        <w:t xml:space="preserve">Tabela </w:t>
      </w:r>
      <w:r w:rsidR="00056593" w:rsidRPr="00F47811">
        <w:rPr>
          <w:noProof w:val="0"/>
        </w:rPr>
        <w:fldChar w:fldCharType="begin"/>
      </w:r>
      <w:r w:rsidR="000E5D50" w:rsidRPr="00F47811">
        <w:instrText xml:space="preserve"> SEQ Tabela \* ARABIC </w:instrText>
      </w:r>
      <w:r w:rsidR="00056593" w:rsidRPr="00F47811">
        <w:rPr>
          <w:noProof w:val="0"/>
        </w:rPr>
        <w:fldChar w:fldCharType="separate"/>
      </w:r>
      <w:r w:rsidR="00CE74C1">
        <w:t>51</w:t>
      </w:r>
      <w:r w:rsidR="00056593" w:rsidRPr="00F47811">
        <w:fldChar w:fldCharType="end"/>
      </w:r>
      <w:r w:rsidRPr="00F47811">
        <w:t>. Zasoby mieszkaniowe – mieszkania</w:t>
      </w:r>
      <w:bookmarkEnd w:id="357"/>
    </w:p>
    <w:tbl>
      <w:tblPr>
        <w:tblStyle w:val="Tabelasiatki4akcent11"/>
        <w:tblW w:w="5000" w:type="pct"/>
        <w:tblLook w:val="04A0" w:firstRow="1" w:lastRow="0" w:firstColumn="1" w:lastColumn="0" w:noHBand="0" w:noVBand="1"/>
      </w:tblPr>
      <w:tblGrid>
        <w:gridCol w:w="2982"/>
        <w:gridCol w:w="1481"/>
        <w:gridCol w:w="1481"/>
        <w:gridCol w:w="1481"/>
        <w:gridCol w:w="1637"/>
      </w:tblGrid>
      <w:tr w:rsidR="00FC056E" w:rsidRPr="007C471D" w14:paraId="7E83B4CC" w14:textId="77777777" w:rsidTr="007C471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645" w:type="pct"/>
            <w:noWrap/>
            <w:hideMark/>
          </w:tcPr>
          <w:p w14:paraId="1E3B9557" w14:textId="77777777" w:rsidR="00FC056E" w:rsidRPr="007C471D" w:rsidRDefault="00FC056E" w:rsidP="00A94A70">
            <w:pPr>
              <w:spacing w:before="0"/>
              <w:jc w:val="center"/>
              <w:rPr>
                <w:rFonts w:eastAsia="Times New Roman" w:cstheme="minorHAnsi"/>
                <w:b w:val="0"/>
                <w:bCs w:val="0"/>
                <w:color w:val="000000"/>
                <w:sz w:val="20"/>
                <w:lang w:eastAsia="pl-PL"/>
              </w:rPr>
            </w:pPr>
            <w:r w:rsidRPr="007C471D">
              <w:rPr>
                <w:rFonts w:eastAsia="Times New Roman" w:cstheme="minorHAnsi"/>
                <w:color w:val="000000"/>
                <w:sz w:val="20"/>
                <w:lang w:eastAsia="pl-PL"/>
              </w:rPr>
              <w:t>JST</w:t>
            </w:r>
          </w:p>
        </w:tc>
        <w:tc>
          <w:tcPr>
            <w:tcW w:w="817" w:type="pct"/>
            <w:noWrap/>
            <w:hideMark/>
          </w:tcPr>
          <w:p w14:paraId="6EDCF4A2" w14:textId="77777777" w:rsidR="00FC056E" w:rsidRPr="007C471D" w:rsidRDefault="00FC056E"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7C471D">
              <w:rPr>
                <w:rFonts w:eastAsia="Times New Roman" w:cstheme="minorHAnsi"/>
                <w:color w:val="000000"/>
                <w:sz w:val="20"/>
                <w:lang w:eastAsia="pl-PL"/>
              </w:rPr>
              <w:t>2014</w:t>
            </w:r>
          </w:p>
        </w:tc>
        <w:tc>
          <w:tcPr>
            <w:tcW w:w="817" w:type="pct"/>
            <w:noWrap/>
            <w:hideMark/>
          </w:tcPr>
          <w:p w14:paraId="2DA1D660" w14:textId="77777777" w:rsidR="00FC056E" w:rsidRPr="007C471D" w:rsidRDefault="00FC056E"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7C471D">
              <w:rPr>
                <w:rFonts w:eastAsia="Times New Roman" w:cstheme="minorHAnsi"/>
                <w:color w:val="000000"/>
                <w:sz w:val="20"/>
                <w:lang w:eastAsia="pl-PL"/>
              </w:rPr>
              <w:t>2019</w:t>
            </w:r>
          </w:p>
        </w:tc>
        <w:tc>
          <w:tcPr>
            <w:tcW w:w="817" w:type="pct"/>
            <w:noWrap/>
            <w:hideMark/>
          </w:tcPr>
          <w:p w14:paraId="34A9ED87" w14:textId="77777777" w:rsidR="00FC056E" w:rsidRPr="007C471D" w:rsidRDefault="00FC056E"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7C471D">
              <w:rPr>
                <w:rFonts w:eastAsia="Times New Roman" w:cstheme="minorHAnsi"/>
                <w:color w:val="000000"/>
                <w:sz w:val="20"/>
                <w:lang w:eastAsia="pl-PL"/>
              </w:rPr>
              <w:t>2014=100(%)</w:t>
            </w:r>
          </w:p>
        </w:tc>
        <w:tc>
          <w:tcPr>
            <w:tcW w:w="903" w:type="pct"/>
            <w:hideMark/>
          </w:tcPr>
          <w:p w14:paraId="760A26E9" w14:textId="1530EFFC" w:rsidR="00FC056E" w:rsidRPr="007C471D" w:rsidRDefault="00FC056E" w:rsidP="00A94A70">
            <w:pPr>
              <w:spacing w:before="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000000"/>
                <w:sz w:val="20"/>
                <w:lang w:eastAsia="pl-PL"/>
              </w:rPr>
            </w:pPr>
            <w:r w:rsidRPr="007C471D">
              <w:rPr>
                <w:rFonts w:eastAsia="Times New Roman" w:cstheme="minorHAnsi"/>
                <w:color w:val="000000"/>
                <w:sz w:val="20"/>
                <w:lang w:eastAsia="pl-PL"/>
              </w:rPr>
              <w:t>Powiat=100(%)</w:t>
            </w:r>
            <w:r w:rsidR="00554163">
              <w:rPr>
                <w:rFonts w:eastAsia="Times New Roman" w:cstheme="minorHAnsi"/>
                <w:color w:val="000000"/>
                <w:sz w:val="20"/>
                <w:lang w:eastAsia="pl-PL"/>
              </w:rPr>
              <w:t xml:space="preserve"> </w:t>
            </w:r>
            <w:r w:rsidRPr="007C471D">
              <w:rPr>
                <w:rFonts w:eastAsia="Times New Roman" w:cstheme="minorHAnsi"/>
                <w:color w:val="000000"/>
                <w:sz w:val="20"/>
                <w:lang w:eastAsia="pl-PL"/>
              </w:rPr>
              <w:t>Rok 2019</w:t>
            </w:r>
          </w:p>
        </w:tc>
      </w:tr>
      <w:tr w:rsidR="00FC056E" w:rsidRPr="007C471D" w14:paraId="62EE31AC" w14:textId="77777777" w:rsidTr="007C471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645" w:type="pct"/>
            <w:noWrap/>
            <w:hideMark/>
          </w:tcPr>
          <w:p w14:paraId="69AD219A" w14:textId="77777777" w:rsidR="00FC056E" w:rsidRPr="007C471D" w:rsidRDefault="00FC056E" w:rsidP="00DD0F6F">
            <w:pPr>
              <w:spacing w:before="0"/>
              <w:rPr>
                <w:rFonts w:eastAsia="Times New Roman" w:cstheme="minorHAnsi"/>
                <w:b w:val="0"/>
                <w:bCs w:val="0"/>
                <w:color w:val="000000"/>
                <w:sz w:val="20"/>
                <w:lang w:eastAsia="pl-PL"/>
              </w:rPr>
            </w:pPr>
            <w:r w:rsidRPr="007C471D">
              <w:rPr>
                <w:rFonts w:eastAsia="Times New Roman" w:cstheme="minorHAnsi"/>
                <w:color w:val="000000"/>
                <w:sz w:val="20"/>
                <w:lang w:eastAsia="pl-PL"/>
              </w:rPr>
              <w:t>Miasto Lubin</w:t>
            </w:r>
          </w:p>
        </w:tc>
        <w:tc>
          <w:tcPr>
            <w:tcW w:w="817" w:type="pct"/>
            <w:noWrap/>
            <w:hideMark/>
          </w:tcPr>
          <w:p w14:paraId="31EF0D8D"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29 048</w:t>
            </w:r>
          </w:p>
        </w:tc>
        <w:tc>
          <w:tcPr>
            <w:tcW w:w="817" w:type="pct"/>
            <w:noWrap/>
            <w:hideMark/>
          </w:tcPr>
          <w:p w14:paraId="3AE7B6AF"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30 111</w:t>
            </w:r>
          </w:p>
        </w:tc>
        <w:tc>
          <w:tcPr>
            <w:tcW w:w="817" w:type="pct"/>
            <w:noWrap/>
            <w:hideMark/>
          </w:tcPr>
          <w:p w14:paraId="665836F5"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103,7</w:t>
            </w:r>
          </w:p>
        </w:tc>
        <w:tc>
          <w:tcPr>
            <w:tcW w:w="903" w:type="pct"/>
            <w:noWrap/>
            <w:hideMark/>
          </w:tcPr>
          <w:p w14:paraId="6141379C"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72,9</w:t>
            </w:r>
          </w:p>
        </w:tc>
      </w:tr>
      <w:tr w:rsidR="00FC056E" w:rsidRPr="007C471D" w14:paraId="7F7EE7C4" w14:textId="77777777" w:rsidTr="007C471D">
        <w:trPr>
          <w:trHeight w:val="170"/>
        </w:trPr>
        <w:tc>
          <w:tcPr>
            <w:cnfStyle w:val="001000000000" w:firstRow="0" w:lastRow="0" w:firstColumn="1" w:lastColumn="0" w:oddVBand="0" w:evenVBand="0" w:oddHBand="0" w:evenHBand="0" w:firstRowFirstColumn="0" w:firstRowLastColumn="0" w:lastRowFirstColumn="0" w:lastRowLastColumn="0"/>
            <w:tcW w:w="1645" w:type="pct"/>
            <w:noWrap/>
            <w:hideMark/>
          </w:tcPr>
          <w:p w14:paraId="66F48D8A" w14:textId="77777777" w:rsidR="00FC056E" w:rsidRPr="007C471D" w:rsidRDefault="00FC056E" w:rsidP="00DD0F6F">
            <w:pPr>
              <w:spacing w:before="0"/>
              <w:rPr>
                <w:rFonts w:eastAsia="Times New Roman" w:cstheme="minorHAnsi"/>
                <w:b w:val="0"/>
                <w:bCs w:val="0"/>
                <w:color w:val="000000"/>
                <w:sz w:val="20"/>
                <w:lang w:eastAsia="pl-PL"/>
              </w:rPr>
            </w:pPr>
            <w:r w:rsidRPr="007C471D">
              <w:rPr>
                <w:rFonts w:eastAsia="Times New Roman" w:cstheme="minorHAnsi"/>
                <w:b w:val="0"/>
                <w:bCs w:val="0"/>
                <w:color w:val="000000"/>
                <w:sz w:val="20"/>
                <w:lang w:eastAsia="pl-PL"/>
              </w:rPr>
              <w:t>Gmina Lubin</w:t>
            </w:r>
          </w:p>
        </w:tc>
        <w:tc>
          <w:tcPr>
            <w:tcW w:w="817" w:type="pct"/>
            <w:noWrap/>
            <w:hideMark/>
          </w:tcPr>
          <w:p w14:paraId="4EE6E337"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4 809</w:t>
            </w:r>
          </w:p>
        </w:tc>
        <w:tc>
          <w:tcPr>
            <w:tcW w:w="817" w:type="pct"/>
            <w:noWrap/>
            <w:hideMark/>
          </w:tcPr>
          <w:p w14:paraId="0AA78708"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5 391</w:t>
            </w:r>
          </w:p>
        </w:tc>
        <w:tc>
          <w:tcPr>
            <w:tcW w:w="817" w:type="pct"/>
            <w:noWrap/>
            <w:hideMark/>
          </w:tcPr>
          <w:p w14:paraId="57F3ED69"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112,1</w:t>
            </w:r>
          </w:p>
        </w:tc>
        <w:tc>
          <w:tcPr>
            <w:tcW w:w="903" w:type="pct"/>
            <w:noWrap/>
            <w:hideMark/>
          </w:tcPr>
          <w:p w14:paraId="43E7B521"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13,1</w:t>
            </w:r>
          </w:p>
        </w:tc>
      </w:tr>
      <w:tr w:rsidR="00FC056E" w:rsidRPr="007C471D" w14:paraId="3F72D469" w14:textId="77777777" w:rsidTr="007C471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645" w:type="pct"/>
            <w:noWrap/>
            <w:hideMark/>
          </w:tcPr>
          <w:p w14:paraId="428E3726" w14:textId="77777777" w:rsidR="00FC056E" w:rsidRPr="007C471D" w:rsidRDefault="00FC056E" w:rsidP="00DD0F6F">
            <w:pPr>
              <w:spacing w:before="0"/>
              <w:rPr>
                <w:rFonts w:eastAsia="Times New Roman" w:cstheme="minorHAnsi"/>
                <w:b w:val="0"/>
                <w:bCs w:val="0"/>
                <w:color w:val="000000"/>
                <w:sz w:val="20"/>
                <w:lang w:eastAsia="pl-PL"/>
              </w:rPr>
            </w:pPr>
            <w:r w:rsidRPr="007C471D">
              <w:rPr>
                <w:rFonts w:eastAsia="Times New Roman" w:cstheme="minorHAnsi"/>
                <w:b w:val="0"/>
                <w:bCs w:val="0"/>
                <w:color w:val="000000"/>
                <w:sz w:val="20"/>
                <w:lang w:eastAsia="pl-PL"/>
              </w:rPr>
              <w:t>Gmina Rudna</w:t>
            </w:r>
          </w:p>
        </w:tc>
        <w:tc>
          <w:tcPr>
            <w:tcW w:w="817" w:type="pct"/>
            <w:noWrap/>
            <w:hideMark/>
          </w:tcPr>
          <w:p w14:paraId="64E68AD6"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2 294</w:t>
            </w:r>
          </w:p>
        </w:tc>
        <w:tc>
          <w:tcPr>
            <w:tcW w:w="817" w:type="pct"/>
            <w:noWrap/>
            <w:hideMark/>
          </w:tcPr>
          <w:p w14:paraId="7B69325E"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2 384</w:t>
            </w:r>
          </w:p>
        </w:tc>
        <w:tc>
          <w:tcPr>
            <w:tcW w:w="817" w:type="pct"/>
            <w:noWrap/>
            <w:hideMark/>
          </w:tcPr>
          <w:p w14:paraId="0DBE3F4E"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103,9</w:t>
            </w:r>
          </w:p>
        </w:tc>
        <w:tc>
          <w:tcPr>
            <w:tcW w:w="903" w:type="pct"/>
            <w:noWrap/>
            <w:hideMark/>
          </w:tcPr>
          <w:p w14:paraId="568F5040"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5,8</w:t>
            </w:r>
          </w:p>
        </w:tc>
      </w:tr>
      <w:tr w:rsidR="00FC056E" w:rsidRPr="007C471D" w14:paraId="213E0C24" w14:textId="77777777" w:rsidTr="007C471D">
        <w:trPr>
          <w:trHeight w:val="170"/>
        </w:trPr>
        <w:tc>
          <w:tcPr>
            <w:cnfStyle w:val="001000000000" w:firstRow="0" w:lastRow="0" w:firstColumn="1" w:lastColumn="0" w:oddVBand="0" w:evenVBand="0" w:oddHBand="0" w:evenHBand="0" w:firstRowFirstColumn="0" w:firstRowLastColumn="0" w:lastRowFirstColumn="0" w:lastRowLastColumn="0"/>
            <w:tcW w:w="1645" w:type="pct"/>
            <w:noWrap/>
            <w:hideMark/>
          </w:tcPr>
          <w:p w14:paraId="334B9736" w14:textId="77777777" w:rsidR="00FC056E" w:rsidRPr="007C471D" w:rsidRDefault="00FC056E" w:rsidP="00DD0F6F">
            <w:pPr>
              <w:spacing w:before="0"/>
              <w:rPr>
                <w:rFonts w:eastAsia="Times New Roman" w:cstheme="minorHAnsi"/>
                <w:b w:val="0"/>
                <w:bCs w:val="0"/>
                <w:color w:val="000000"/>
                <w:sz w:val="20"/>
                <w:lang w:eastAsia="pl-PL"/>
              </w:rPr>
            </w:pPr>
            <w:r w:rsidRPr="007C471D">
              <w:rPr>
                <w:rFonts w:eastAsia="Times New Roman" w:cstheme="minorHAnsi"/>
                <w:b w:val="0"/>
                <w:bCs w:val="0"/>
                <w:color w:val="000000"/>
                <w:sz w:val="20"/>
                <w:lang w:eastAsia="pl-PL"/>
              </w:rPr>
              <w:t>Gmina Ścinawa</w:t>
            </w:r>
          </w:p>
        </w:tc>
        <w:tc>
          <w:tcPr>
            <w:tcW w:w="817" w:type="pct"/>
            <w:noWrap/>
            <w:hideMark/>
          </w:tcPr>
          <w:p w14:paraId="75F4CF00"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3 344</w:t>
            </w:r>
          </w:p>
        </w:tc>
        <w:tc>
          <w:tcPr>
            <w:tcW w:w="817" w:type="pct"/>
            <w:noWrap/>
            <w:hideMark/>
          </w:tcPr>
          <w:p w14:paraId="4BB631C7"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3 407</w:t>
            </w:r>
          </w:p>
        </w:tc>
        <w:tc>
          <w:tcPr>
            <w:tcW w:w="817" w:type="pct"/>
            <w:noWrap/>
            <w:hideMark/>
          </w:tcPr>
          <w:p w14:paraId="27A08605"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101,9</w:t>
            </w:r>
          </w:p>
        </w:tc>
        <w:tc>
          <w:tcPr>
            <w:tcW w:w="903" w:type="pct"/>
            <w:noWrap/>
            <w:hideMark/>
          </w:tcPr>
          <w:p w14:paraId="544248C7"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lang w:eastAsia="pl-PL"/>
              </w:rPr>
            </w:pPr>
            <w:r w:rsidRPr="007C471D">
              <w:rPr>
                <w:rFonts w:eastAsia="Times New Roman" w:cstheme="minorHAnsi"/>
                <w:color w:val="000000"/>
                <w:sz w:val="20"/>
                <w:lang w:eastAsia="pl-PL"/>
              </w:rPr>
              <w:t>8,3</w:t>
            </w:r>
          </w:p>
        </w:tc>
      </w:tr>
      <w:tr w:rsidR="00FC056E" w:rsidRPr="007C471D" w14:paraId="3F910946" w14:textId="77777777" w:rsidTr="007C471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645" w:type="pct"/>
            <w:noWrap/>
            <w:hideMark/>
          </w:tcPr>
          <w:p w14:paraId="646494EC" w14:textId="77777777" w:rsidR="00FC056E" w:rsidRPr="007C471D" w:rsidRDefault="00FC056E" w:rsidP="00DD0F6F">
            <w:pPr>
              <w:spacing w:before="0"/>
              <w:rPr>
                <w:rFonts w:eastAsia="Times New Roman" w:cstheme="minorHAnsi"/>
                <w:b w:val="0"/>
                <w:bCs w:val="0"/>
                <w:color w:val="000000"/>
                <w:sz w:val="20"/>
                <w:lang w:eastAsia="pl-PL"/>
              </w:rPr>
            </w:pPr>
            <w:r w:rsidRPr="007C471D">
              <w:rPr>
                <w:rFonts w:eastAsia="Times New Roman" w:cstheme="minorHAnsi"/>
                <w:color w:val="000000"/>
                <w:sz w:val="20"/>
                <w:lang w:eastAsia="pl-PL"/>
              </w:rPr>
              <w:t>Powiat lubiński</w:t>
            </w:r>
          </w:p>
        </w:tc>
        <w:tc>
          <w:tcPr>
            <w:tcW w:w="817" w:type="pct"/>
            <w:noWrap/>
            <w:hideMark/>
          </w:tcPr>
          <w:p w14:paraId="01B20565"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39 495</w:t>
            </w:r>
          </w:p>
        </w:tc>
        <w:tc>
          <w:tcPr>
            <w:tcW w:w="817" w:type="pct"/>
            <w:noWrap/>
            <w:hideMark/>
          </w:tcPr>
          <w:p w14:paraId="25859722"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41 293</w:t>
            </w:r>
          </w:p>
        </w:tc>
        <w:tc>
          <w:tcPr>
            <w:tcW w:w="817" w:type="pct"/>
            <w:noWrap/>
            <w:hideMark/>
          </w:tcPr>
          <w:p w14:paraId="1103C9F9"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104,6</w:t>
            </w:r>
          </w:p>
        </w:tc>
        <w:tc>
          <w:tcPr>
            <w:tcW w:w="903" w:type="pct"/>
            <w:noWrap/>
            <w:hideMark/>
          </w:tcPr>
          <w:p w14:paraId="59681F09" w14:textId="77777777" w:rsidR="00FC056E" w:rsidRPr="007C471D" w:rsidRDefault="00FC056E" w:rsidP="00DD0F6F">
            <w:pPr>
              <w:spacing w:before="0"/>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100,0</w:t>
            </w:r>
          </w:p>
        </w:tc>
      </w:tr>
      <w:tr w:rsidR="00FC056E" w:rsidRPr="007C471D" w14:paraId="3A06399F" w14:textId="77777777" w:rsidTr="007C471D">
        <w:trPr>
          <w:trHeight w:val="170"/>
        </w:trPr>
        <w:tc>
          <w:tcPr>
            <w:cnfStyle w:val="001000000000" w:firstRow="0" w:lastRow="0" w:firstColumn="1" w:lastColumn="0" w:oddVBand="0" w:evenVBand="0" w:oddHBand="0" w:evenHBand="0" w:firstRowFirstColumn="0" w:firstRowLastColumn="0" w:lastRowFirstColumn="0" w:lastRowLastColumn="0"/>
            <w:tcW w:w="1645" w:type="pct"/>
            <w:noWrap/>
            <w:hideMark/>
          </w:tcPr>
          <w:p w14:paraId="3A1D8C16" w14:textId="77777777" w:rsidR="00FC056E" w:rsidRPr="007C471D" w:rsidRDefault="00FC056E" w:rsidP="00DD0F6F">
            <w:pPr>
              <w:spacing w:before="0"/>
              <w:rPr>
                <w:rFonts w:eastAsia="Times New Roman" w:cstheme="minorHAnsi"/>
                <w:b w:val="0"/>
                <w:bCs w:val="0"/>
                <w:color w:val="000000"/>
                <w:sz w:val="20"/>
                <w:lang w:eastAsia="pl-PL"/>
              </w:rPr>
            </w:pPr>
            <w:r w:rsidRPr="007C471D">
              <w:rPr>
                <w:rFonts w:eastAsia="Times New Roman" w:cstheme="minorHAnsi"/>
                <w:color w:val="000000"/>
                <w:sz w:val="20"/>
                <w:lang w:eastAsia="pl-PL"/>
              </w:rPr>
              <w:t>Dolny Śląsk</w:t>
            </w:r>
          </w:p>
        </w:tc>
        <w:tc>
          <w:tcPr>
            <w:tcW w:w="817" w:type="pct"/>
            <w:noWrap/>
            <w:hideMark/>
          </w:tcPr>
          <w:p w14:paraId="1A93F0AD"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1 123 386</w:t>
            </w:r>
          </w:p>
        </w:tc>
        <w:tc>
          <w:tcPr>
            <w:tcW w:w="817" w:type="pct"/>
            <w:noWrap/>
            <w:hideMark/>
          </w:tcPr>
          <w:p w14:paraId="3884D7AB"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1 208 215</w:t>
            </w:r>
          </w:p>
        </w:tc>
        <w:tc>
          <w:tcPr>
            <w:tcW w:w="817" w:type="pct"/>
            <w:noWrap/>
            <w:hideMark/>
          </w:tcPr>
          <w:p w14:paraId="5B528526"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107,6</w:t>
            </w:r>
          </w:p>
        </w:tc>
        <w:tc>
          <w:tcPr>
            <w:tcW w:w="903" w:type="pct"/>
            <w:noWrap/>
            <w:hideMark/>
          </w:tcPr>
          <w:p w14:paraId="07CAEE55" w14:textId="77777777" w:rsidR="00FC056E" w:rsidRPr="007C471D" w:rsidRDefault="00FC056E" w:rsidP="00DD0F6F">
            <w:pPr>
              <w:spacing w:before="0"/>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0"/>
                <w:lang w:eastAsia="pl-PL"/>
              </w:rPr>
            </w:pPr>
            <w:r w:rsidRPr="007C471D">
              <w:rPr>
                <w:rFonts w:eastAsia="Times New Roman" w:cstheme="minorHAnsi"/>
                <w:b/>
                <w:bCs/>
                <w:color w:val="000000"/>
                <w:sz w:val="20"/>
                <w:lang w:eastAsia="pl-PL"/>
              </w:rPr>
              <w:t>2926,0</w:t>
            </w:r>
          </w:p>
        </w:tc>
      </w:tr>
    </w:tbl>
    <w:p w14:paraId="1BDD62AE" w14:textId="757731BD" w:rsidR="00545F97" w:rsidRPr="00F47811" w:rsidRDefault="00545F97" w:rsidP="00804B34">
      <w:pPr>
        <w:pStyle w:val="Cytat"/>
      </w:pPr>
      <w:r w:rsidRPr="00F47811">
        <w:t xml:space="preserve">Źródło: </w:t>
      </w:r>
      <w:r w:rsidR="00C57307" w:rsidRPr="00F47811">
        <w:t>o</w:t>
      </w:r>
      <w:r w:rsidRPr="00F47811">
        <w:t>pracowanie na podstawie BDL GUS.</w:t>
      </w:r>
    </w:p>
    <w:p w14:paraId="171F5F7E" w14:textId="5E821F4B" w:rsidR="00545F97" w:rsidRPr="00F47811" w:rsidRDefault="00545F97" w:rsidP="004975A9">
      <w:pPr>
        <w:rPr>
          <w:rFonts w:cstheme="minorHAnsi"/>
          <w:szCs w:val="24"/>
        </w:rPr>
      </w:pPr>
      <w:r w:rsidRPr="00F47811">
        <w:rPr>
          <w:rFonts w:cstheme="minorHAnsi"/>
          <w:szCs w:val="24"/>
        </w:rPr>
        <w:t xml:space="preserve">Lubin jest bardzo istotnym ośrodkiem mieszkaniowym. To właśnie w </w:t>
      </w:r>
      <w:r w:rsidR="00C57307" w:rsidRPr="00F47811">
        <w:rPr>
          <w:rFonts w:cstheme="minorHAnsi"/>
          <w:szCs w:val="24"/>
        </w:rPr>
        <w:t>g</w:t>
      </w:r>
      <w:r w:rsidRPr="00F47811">
        <w:rPr>
          <w:rFonts w:cstheme="minorHAnsi"/>
          <w:szCs w:val="24"/>
        </w:rPr>
        <w:t xml:space="preserve">minie </w:t>
      </w:r>
      <w:r w:rsidR="00C57307" w:rsidRPr="00F47811">
        <w:rPr>
          <w:rFonts w:cstheme="minorHAnsi"/>
          <w:szCs w:val="24"/>
        </w:rPr>
        <w:t>m</w:t>
      </w:r>
      <w:r w:rsidRPr="00F47811">
        <w:rPr>
          <w:rFonts w:cstheme="minorHAnsi"/>
          <w:szCs w:val="24"/>
        </w:rPr>
        <w:t>iejskiej Lubin znajduje się największy procentowy udział mieszkań wśród wszystkich gmin powiatu lubińskiego. Według danych GUS w 2019 r. oddano do użytku 291 mieszkań, to o 41 więcej niż w 2018 r.</w:t>
      </w:r>
    </w:p>
    <w:p w14:paraId="31A58971" w14:textId="241FCCB5" w:rsidR="00545F97" w:rsidRPr="00F47811" w:rsidRDefault="00545F97" w:rsidP="0068469F">
      <w:pPr>
        <w:rPr>
          <w:rFonts w:cstheme="minorHAnsi"/>
          <w:szCs w:val="24"/>
        </w:rPr>
      </w:pPr>
      <w:r w:rsidRPr="00F47811">
        <w:rPr>
          <w:rFonts w:cstheme="minorHAnsi"/>
          <w:szCs w:val="24"/>
        </w:rPr>
        <w:t xml:space="preserve">Wolny przyrost zasobów mieszkaniowych prowadzi do wniosku, </w:t>
      </w:r>
      <w:r w:rsidR="00C57307" w:rsidRPr="00F47811">
        <w:rPr>
          <w:rFonts w:cstheme="minorHAnsi"/>
          <w:szCs w:val="24"/>
        </w:rPr>
        <w:t xml:space="preserve">że </w:t>
      </w:r>
      <w:r w:rsidRPr="00F47811">
        <w:rPr>
          <w:rFonts w:cstheme="minorHAnsi"/>
          <w:szCs w:val="24"/>
        </w:rPr>
        <w:t xml:space="preserve">relatywnie dużą </w:t>
      </w:r>
      <w:r w:rsidR="00C57307" w:rsidRPr="00F47811">
        <w:rPr>
          <w:rFonts w:cstheme="minorHAnsi"/>
          <w:szCs w:val="24"/>
        </w:rPr>
        <w:t xml:space="preserve">ich </w:t>
      </w:r>
      <w:r w:rsidRPr="00F47811">
        <w:rPr>
          <w:rFonts w:cstheme="minorHAnsi"/>
          <w:szCs w:val="24"/>
        </w:rPr>
        <w:t xml:space="preserve">część </w:t>
      </w:r>
      <w:r w:rsidR="00852BCB" w:rsidRPr="00F47811">
        <w:rPr>
          <w:rFonts w:cstheme="minorHAnsi"/>
          <w:szCs w:val="24"/>
        </w:rPr>
        <w:t>obejmują</w:t>
      </w:r>
      <w:r w:rsidRPr="00F47811">
        <w:rPr>
          <w:rFonts w:cstheme="minorHAnsi"/>
          <w:szCs w:val="24"/>
        </w:rPr>
        <w:t xml:space="preserve"> budynki wybudowane przed 1989 r. z wykorzystaniem starych technologii</w:t>
      </w:r>
      <w:r w:rsidR="00852BCB" w:rsidRPr="00F47811">
        <w:rPr>
          <w:rFonts w:cstheme="minorHAnsi"/>
          <w:szCs w:val="24"/>
        </w:rPr>
        <w:t>. R</w:t>
      </w:r>
      <w:r w:rsidRPr="00F47811">
        <w:rPr>
          <w:rFonts w:cstheme="minorHAnsi"/>
          <w:szCs w:val="24"/>
        </w:rPr>
        <w:t xml:space="preserve">odzi </w:t>
      </w:r>
      <w:r w:rsidR="00852BCB" w:rsidRPr="00F47811">
        <w:rPr>
          <w:rFonts w:cstheme="minorHAnsi"/>
          <w:szCs w:val="24"/>
        </w:rPr>
        <w:t xml:space="preserve">to </w:t>
      </w:r>
      <w:r w:rsidRPr="00F47811">
        <w:rPr>
          <w:rFonts w:cstheme="minorHAnsi"/>
          <w:szCs w:val="24"/>
        </w:rPr>
        <w:t>potrzebę ich</w:t>
      </w:r>
      <w:r w:rsidR="00885455">
        <w:rPr>
          <w:rFonts w:cstheme="minorHAnsi"/>
          <w:szCs w:val="24"/>
        </w:rPr>
        <w:t> </w:t>
      </w:r>
      <w:r w:rsidRPr="00F47811">
        <w:rPr>
          <w:rFonts w:cstheme="minorHAnsi"/>
          <w:szCs w:val="24"/>
        </w:rPr>
        <w:t xml:space="preserve">modernizacji i dostosowania do </w:t>
      </w:r>
      <w:r w:rsidR="00852BCB" w:rsidRPr="00F47811">
        <w:rPr>
          <w:rFonts w:cstheme="minorHAnsi"/>
          <w:szCs w:val="24"/>
        </w:rPr>
        <w:t>obecnych</w:t>
      </w:r>
      <w:r w:rsidRPr="00F47811">
        <w:rPr>
          <w:rFonts w:cstheme="minorHAnsi"/>
          <w:szCs w:val="24"/>
        </w:rPr>
        <w:t xml:space="preserve"> standardów.</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46"/>
        <w:gridCol w:w="826"/>
      </w:tblGrid>
      <w:tr w:rsidR="009F2CB5" w:rsidRPr="00F47811" w14:paraId="6748A85C" w14:textId="77777777" w:rsidTr="00874A9C">
        <w:trPr>
          <w:cantSplit/>
          <w:trHeight w:val="11339"/>
        </w:trPr>
        <w:tc>
          <w:tcPr>
            <w:tcW w:w="8256" w:type="dxa"/>
            <w:vAlign w:val="center"/>
          </w:tcPr>
          <w:p w14:paraId="1A14FDD8" w14:textId="7DF11D80" w:rsidR="009F2CB5" w:rsidRPr="00F47811" w:rsidRDefault="00491400" w:rsidP="009F2CB5">
            <w:pPr>
              <w:jc w:val="center"/>
            </w:pPr>
            <w:r w:rsidRPr="00F47811">
              <w:rPr>
                <w:rFonts w:ascii="Calibri" w:eastAsia="Times New Roman" w:hAnsi="Calibri" w:cs="Calibri"/>
                <w:noProof/>
                <w:szCs w:val="24"/>
                <w:lang w:eastAsia="pl-PL"/>
              </w:rPr>
              <w:lastRenderedPageBreak/>
              <w:drawing>
                <wp:inline distT="0" distB="0" distL="0" distR="0" wp14:anchorId="2605C138" wp14:editId="22558A91">
                  <wp:extent cx="7200000" cy="5091270"/>
                  <wp:effectExtent l="6667" t="0" r="7938" b="7937"/>
                  <wp:docPr id="6" name="Obraz 5" descr="Tereny mieszkaniow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reny mieszkaniowe.jpg"/>
                          <pic:cNvPicPr/>
                        </pic:nvPicPr>
                        <pic:blipFill>
                          <a:blip r:embed="rId45" cstate="print"/>
                          <a:stretch>
                            <a:fillRect/>
                          </a:stretch>
                        </pic:blipFill>
                        <pic:spPr>
                          <a:xfrm rot="16200000">
                            <a:off x="0" y="0"/>
                            <a:ext cx="7200000" cy="5091270"/>
                          </a:xfrm>
                          <a:prstGeom prst="rect">
                            <a:avLst/>
                          </a:prstGeom>
                        </pic:spPr>
                      </pic:pic>
                    </a:graphicData>
                  </a:graphic>
                </wp:inline>
              </w:drawing>
            </w:r>
          </w:p>
        </w:tc>
        <w:tc>
          <w:tcPr>
            <w:tcW w:w="1032" w:type="dxa"/>
            <w:textDirection w:val="btLr"/>
            <w:vAlign w:val="center"/>
          </w:tcPr>
          <w:p w14:paraId="7D697773" w14:textId="487582E3" w:rsidR="009F2CB5" w:rsidRPr="00F47811" w:rsidRDefault="009F2CB5" w:rsidP="00E10312">
            <w:pPr>
              <w:pStyle w:val="Legenda"/>
              <w:jc w:val="center"/>
            </w:pPr>
            <w:bookmarkStart w:id="358" w:name="_Toc65137887"/>
            <w:bookmarkStart w:id="359" w:name="_Toc80866475"/>
            <w:bookmarkStart w:id="360" w:name="_Toc80866515"/>
            <w:bookmarkStart w:id="361" w:name="_Toc82774468"/>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30</w:t>
            </w:r>
            <w:r w:rsidR="00431AAC" w:rsidRPr="00F47811">
              <w:fldChar w:fldCharType="end"/>
            </w:r>
            <w:r w:rsidRPr="00F47811">
              <w:t>. Zabudowa mieszkaniowa Lubina</w:t>
            </w:r>
            <w:bookmarkEnd w:id="358"/>
            <w:bookmarkEnd w:id="359"/>
            <w:bookmarkEnd w:id="360"/>
            <w:bookmarkEnd w:id="361"/>
          </w:p>
          <w:p w14:paraId="325AFA7F" w14:textId="77598162" w:rsidR="009F2CB5" w:rsidRPr="00F47811" w:rsidRDefault="009F2CB5" w:rsidP="00E10312">
            <w:pPr>
              <w:pStyle w:val="Cytat"/>
              <w:jc w:val="center"/>
            </w:pPr>
            <w:r w:rsidRPr="00F47811">
              <w:t xml:space="preserve">Źródło: </w:t>
            </w:r>
            <w:r w:rsidR="000D156B" w:rsidRPr="00F47811">
              <w:t>o</w:t>
            </w:r>
            <w:r w:rsidRPr="00F47811">
              <w:t>pracowanie własne na podstawie bazy BDOT 10k.</w:t>
            </w:r>
          </w:p>
        </w:tc>
      </w:tr>
    </w:tbl>
    <w:p w14:paraId="720085F4" w14:textId="40AC57AB" w:rsidR="0068469F" w:rsidRPr="00F47811" w:rsidRDefault="0068469F" w:rsidP="004975A9">
      <w:pPr>
        <w:rPr>
          <w:rFonts w:cstheme="minorHAnsi"/>
          <w:szCs w:val="24"/>
        </w:rPr>
      </w:pPr>
      <w:r w:rsidRPr="00F47811">
        <w:rPr>
          <w:rFonts w:cstheme="minorHAnsi"/>
          <w:szCs w:val="24"/>
        </w:rPr>
        <w:t>Struktura rozmieszczenia zabudowy mieszkaniowej jest dość czytelna. Na obszarze miasta znajdują się z reguły zwarte osiedla zarówno w zabudowie jedno-, jak i wielorodzinnej o</w:t>
      </w:r>
      <w:r w:rsidR="00874A9C">
        <w:rPr>
          <w:rFonts w:cstheme="minorHAnsi"/>
          <w:szCs w:val="24"/>
        </w:rPr>
        <w:t xml:space="preserve"> </w:t>
      </w:r>
      <w:r w:rsidRPr="00F47811">
        <w:rPr>
          <w:rFonts w:cstheme="minorHAnsi"/>
          <w:szCs w:val="24"/>
        </w:rPr>
        <w:t>usystematyzowanej i czytelnej strukturze.</w:t>
      </w:r>
    </w:p>
    <w:p w14:paraId="213C179A" w14:textId="117AF438" w:rsidR="009F2CB5" w:rsidRPr="00F47811" w:rsidRDefault="00545F97" w:rsidP="004975A9">
      <w:pPr>
        <w:rPr>
          <w:rFonts w:cstheme="minorHAnsi"/>
          <w:szCs w:val="24"/>
        </w:rPr>
      </w:pPr>
      <w:r w:rsidRPr="00F47811">
        <w:rPr>
          <w:rFonts w:cstheme="minorHAnsi"/>
          <w:szCs w:val="24"/>
        </w:rPr>
        <w:t xml:space="preserve">Najmniej uporządkowana struktura dotyczy zabudowy mieszkaniowej w centrum, która jest przemieszana z innymi funkcjami centrotwórczymi. Dalej zabudowę mieszkaniową tworzy mozaika osiedli </w:t>
      </w:r>
      <w:r w:rsidR="007677B9" w:rsidRPr="00F47811">
        <w:rPr>
          <w:rFonts w:cstheme="minorHAnsi"/>
          <w:szCs w:val="24"/>
        </w:rPr>
        <w:t xml:space="preserve">jedno- </w:t>
      </w:r>
      <w:r w:rsidRPr="00F47811">
        <w:rPr>
          <w:rFonts w:cstheme="minorHAnsi"/>
          <w:szCs w:val="24"/>
        </w:rPr>
        <w:t>i wielorodzinnych, zlokalizowanych na zachód, północny i południowy wschód od</w:t>
      </w:r>
      <w:r w:rsidR="00CA48B0">
        <w:rPr>
          <w:rFonts w:cstheme="minorHAnsi"/>
          <w:szCs w:val="24"/>
        </w:rPr>
        <w:t> </w:t>
      </w:r>
      <w:r w:rsidRPr="00F47811">
        <w:rPr>
          <w:rFonts w:cstheme="minorHAnsi"/>
          <w:szCs w:val="24"/>
        </w:rPr>
        <w:t>centrum miasta. W oderwaniu od tego rdzenia są osiedla wywodzące się ze</w:t>
      </w:r>
      <w:r w:rsidR="00874A9C">
        <w:rPr>
          <w:rFonts w:cstheme="minorHAnsi"/>
          <w:szCs w:val="24"/>
        </w:rPr>
        <w:t xml:space="preserve"> </w:t>
      </w:r>
      <w:r w:rsidRPr="00F47811">
        <w:rPr>
          <w:rFonts w:cstheme="minorHAnsi"/>
          <w:szCs w:val="24"/>
        </w:rPr>
        <w:t>starych wsi: Małomice i</w:t>
      </w:r>
      <w:r w:rsidR="0068469F" w:rsidRPr="00F47811">
        <w:rPr>
          <w:rFonts w:cstheme="minorHAnsi"/>
          <w:szCs w:val="24"/>
        </w:rPr>
        <w:t> </w:t>
      </w:r>
      <w:r w:rsidRPr="00F47811">
        <w:rPr>
          <w:rFonts w:cstheme="minorHAnsi"/>
          <w:szCs w:val="24"/>
        </w:rPr>
        <w:t xml:space="preserve">Krzeczyn, a stanowiące ich rozwinięcie w </w:t>
      </w:r>
      <w:r w:rsidR="007677B9" w:rsidRPr="00F47811">
        <w:rPr>
          <w:rFonts w:cstheme="minorHAnsi"/>
          <w:szCs w:val="24"/>
        </w:rPr>
        <w:t>latach 70.</w:t>
      </w:r>
      <w:r w:rsidRPr="00F47811">
        <w:rPr>
          <w:rFonts w:cstheme="minorHAnsi"/>
          <w:szCs w:val="24"/>
        </w:rPr>
        <w:t xml:space="preserve"> XX wieku. Całość</w:t>
      </w:r>
      <w:r w:rsidR="00874A9C">
        <w:rPr>
          <w:rFonts w:cstheme="minorHAnsi"/>
          <w:szCs w:val="24"/>
        </w:rPr>
        <w:t xml:space="preserve"> </w:t>
      </w:r>
      <w:r w:rsidRPr="00F47811">
        <w:rPr>
          <w:rFonts w:cstheme="minorHAnsi"/>
          <w:szCs w:val="24"/>
        </w:rPr>
        <w:t>jest połączona w prosty i</w:t>
      </w:r>
      <w:r w:rsidR="0068469F" w:rsidRPr="00F47811">
        <w:rPr>
          <w:rFonts w:cstheme="minorHAnsi"/>
          <w:szCs w:val="24"/>
        </w:rPr>
        <w:t> </w:t>
      </w:r>
      <w:r w:rsidRPr="00F47811">
        <w:rPr>
          <w:rFonts w:cstheme="minorHAnsi"/>
          <w:szCs w:val="24"/>
        </w:rPr>
        <w:t xml:space="preserve">logiczny sposób głównymi ulicami, które </w:t>
      </w:r>
      <w:r w:rsidR="007677B9" w:rsidRPr="00F47811">
        <w:rPr>
          <w:rFonts w:cstheme="minorHAnsi"/>
          <w:szCs w:val="24"/>
        </w:rPr>
        <w:t xml:space="preserve">tworzą </w:t>
      </w:r>
      <w:r w:rsidRPr="00F47811">
        <w:rPr>
          <w:rFonts w:cstheme="minorHAnsi"/>
          <w:szCs w:val="24"/>
        </w:rPr>
        <w:t>również ciągi dróg krajowych i wojewódzkich.</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46"/>
        <w:gridCol w:w="826"/>
      </w:tblGrid>
      <w:tr w:rsidR="009F2CB5" w:rsidRPr="00F47811" w14:paraId="319AF840" w14:textId="77777777" w:rsidTr="00E10312">
        <w:trPr>
          <w:cantSplit/>
          <w:trHeight w:val="11339"/>
        </w:trPr>
        <w:tc>
          <w:tcPr>
            <w:tcW w:w="8256" w:type="dxa"/>
            <w:vAlign w:val="center"/>
          </w:tcPr>
          <w:p w14:paraId="59E8B276" w14:textId="55CC1F82" w:rsidR="009F2CB5" w:rsidRPr="00F47811" w:rsidRDefault="009F2CB5" w:rsidP="009F2CB5">
            <w:pPr>
              <w:jc w:val="center"/>
              <w:rPr>
                <w:rFonts w:cstheme="minorHAnsi"/>
                <w:szCs w:val="24"/>
              </w:rPr>
            </w:pPr>
            <w:r w:rsidRPr="00F47811">
              <w:rPr>
                <w:rFonts w:cstheme="minorHAnsi"/>
                <w:noProof/>
                <w:szCs w:val="24"/>
                <w:lang w:eastAsia="pl-PL"/>
              </w:rPr>
              <w:lastRenderedPageBreak/>
              <w:drawing>
                <wp:inline distT="0" distB="0" distL="0" distR="0" wp14:anchorId="12E1A40F" wp14:editId="46B1A8A7">
                  <wp:extent cx="7200000" cy="5089122"/>
                  <wp:effectExtent l="7620" t="0" r="8890" b="889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6200000">
                            <a:off x="0" y="0"/>
                            <a:ext cx="7200000" cy="5089122"/>
                          </a:xfrm>
                          <a:prstGeom prst="rect">
                            <a:avLst/>
                          </a:prstGeom>
                          <a:noFill/>
                        </pic:spPr>
                      </pic:pic>
                    </a:graphicData>
                  </a:graphic>
                </wp:inline>
              </w:drawing>
            </w:r>
          </w:p>
        </w:tc>
        <w:tc>
          <w:tcPr>
            <w:tcW w:w="1032" w:type="dxa"/>
            <w:textDirection w:val="btLr"/>
            <w:vAlign w:val="center"/>
          </w:tcPr>
          <w:p w14:paraId="5EA35389" w14:textId="62E8C011" w:rsidR="009F2CB5" w:rsidRPr="00F47811" w:rsidRDefault="009F2CB5" w:rsidP="00E10312">
            <w:pPr>
              <w:pStyle w:val="Legenda"/>
              <w:jc w:val="center"/>
            </w:pPr>
            <w:bookmarkStart w:id="362" w:name="_Toc65137888"/>
            <w:bookmarkStart w:id="363" w:name="_Toc80866476"/>
            <w:bookmarkStart w:id="364" w:name="_Toc80866516"/>
            <w:bookmarkStart w:id="365" w:name="_Toc82774469"/>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31</w:t>
            </w:r>
            <w:r w:rsidR="00431AAC" w:rsidRPr="00F47811">
              <w:fldChar w:fldCharType="end"/>
            </w:r>
            <w:r w:rsidRPr="00F47811">
              <w:t>. Struktura wysokościowa zabudowy mieszkaniowej Lubina</w:t>
            </w:r>
            <w:bookmarkEnd w:id="362"/>
            <w:bookmarkEnd w:id="363"/>
            <w:bookmarkEnd w:id="364"/>
            <w:bookmarkEnd w:id="365"/>
          </w:p>
          <w:p w14:paraId="3AC884B7" w14:textId="3DA7C7FA" w:rsidR="009F2CB5" w:rsidRPr="00F47811" w:rsidRDefault="009F2CB5" w:rsidP="00E10312">
            <w:pPr>
              <w:pStyle w:val="Cytat"/>
              <w:jc w:val="center"/>
            </w:pPr>
            <w:bookmarkStart w:id="366" w:name="_Hlk65065130"/>
            <w:r w:rsidRPr="00F47811">
              <w:t xml:space="preserve">Źródło: </w:t>
            </w:r>
            <w:r w:rsidR="00620CD5" w:rsidRPr="00F47811">
              <w:t>o</w:t>
            </w:r>
            <w:r w:rsidRPr="00F47811">
              <w:t>pracowanie własne na podstawie bazy BDOT 10k.</w:t>
            </w:r>
          </w:p>
          <w:bookmarkEnd w:id="366"/>
          <w:p w14:paraId="4F134716" w14:textId="77777777" w:rsidR="009F2CB5" w:rsidRPr="00F47811" w:rsidRDefault="009F2CB5" w:rsidP="00E10312">
            <w:pPr>
              <w:ind w:left="113" w:right="113"/>
              <w:jc w:val="center"/>
              <w:rPr>
                <w:rFonts w:cstheme="minorHAnsi"/>
                <w:szCs w:val="24"/>
              </w:rPr>
            </w:pPr>
          </w:p>
        </w:tc>
      </w:tr>
    </w:tbl>
    <w:p w14:paraId="0A6644B4" w14:textId="4C4F7059" w:rsidR="0068469F" w:rsidRPr="00F47811" w:rsidRDefault="0068469F" w:rsidP="0068469F">
      <w:pPr>
        <w:rPr>
          <w:rFonts w:cstheme="minorHAnsi"/>
          <w:szCs w:val="24"/>
        </w:rPr>
      </w:pPr>
      <w:bookmarkStart w:id="367" w:name="_Toc65069263"/>
      <w:bookmarkStart w:id="368" w:name="_Toc65069331"/>
      <w:bookmarkStart w:id="369" w:name="_Toc65137938"/>
      <w:bookmarkStart w:id="370" w:name="_Toc65851889"/>
      <w:bookmarkStart w:id="371" w:name="_Toc74487839"/>
      <w:r w:rsidRPr="00F47811">
        <w:rPr>
          <w:rFonts w:cstheme="minorHAnsi"/>
          <w:szCs w:val="24"/>
        </w:rPr>
        <w:t>Zabudowa wysoka (10-12 kondygnacji) dominuje na osiedlu Przylesie oraz w niewielu zgrupowaniach po kilka budynków, zasadniczo położonych w rejonie głównych ulic, tj. Hutniczej, gen. Sikorskiego czy al. Komisji Edukacji Narodowej. Średniowysoka zabudowa mieszkaniowa (5-8 kondygnacji) skupiona jest na Starym Mieście, w centrum oraz na osiedlach Ustronie, Wyżykowskiego, Staszica i Zwycięstwa. Zabudowa niska występuje na terenie Starego Lubina, osiedlu Polnym i Zalesiu oraz w Małomicach i Krzeczynie.</w:t>
      </w:r>
    </w:p>
    <w:p w14:paraId="51B3A821" w14:textId="734E7F20" w:rsidR="0068469F" w:rsidRPr="00F47811" w:rsidRDefault="0068469F" w:rsidP="0068469F">
      <w:r w:rsidRPr="00F47811">
        <w:rPr>
          <w:rFonts w:cstheme="minorHAnsi"/>
          <w:szCs w:val="24"/>
        </w:rPr>
        <w:t xml:space="preserve">Podsumowując, w Lubinie nadal występują mieszkania znajdujące się w budynkach stawianych z wykorzystaniem nieefektywnych energetycznie technologii. Rodzi to potrzebę modernizacji mieszkań oraz dostosowania ich do obecnych standardów. </w:t>
      </w:r>
    </w:p>
    <w:p w14:paraId="07567AA5" w14:textId="7E31A5D4" w:rsidR="00AB2872" w:rsidRPr="00F47811" w:rsidRDefault="00D50EF3" w:rsidP="00DD0F6F">
      <w:pPr>
        <w:pStyle w:val="Nagwek3"/>
        <w:rPr>
          <w:rFonts w:cstheme="minorHAnsi"/>
          <w:szCs w:val="24"/>
        </w:rPr>
      </w:pPr>
      <w:r w:rsidRPr="00F47811">
        <w:rPr>
          <w:rFonts w:cstheme="minorHAnsi"/>
          <w:szCs w:val="24"/>
        </w:rPr>
        <w:lastRenderedPageBreak/>
        <w:t>Tereny usługowe, w tym sportowo-rekreacyjne</w:t>
      </w:r>
      <w:bookmarkEnd w:id="367"/>
      <w:bookmarkEnd w:id="368"/>
      <w:bookmarkEnd w:id="369"/>
      <w:bookmarkEnd w:id="370"/>
      <w:bookmarkEnd w:id="371"/>
    </w:p>
    <w:p w14:paraId="1BABB2AF" w14:textId="14705AA0" w:rsidR="00D50EF3" w:rsidRPr="00F47811" w:rsidRDefault="00D50EF3" w:rsidP="004975A9">
      <w:pPr>
        <w:rPr>
          <w:rFonts w:cstheme="minorHAnsi"/>
          <w:szCs w:val="24"/>
        </w:rPr>
      </w:pPr>
      <w:r w:rsidRPr="00F47811">
        <w:rPr>
          <w:rFonts w:cstheme="minorHAnsi"/>
          <w:szCs w:val="24"/>
        </w:rPr>
        <w:t xml:space="preserve">Usługi ponadpodstawowe skupiają się w rejonie </w:t>
      </w:r>
      <w:r w:rsidR="00840AC4" w:rsidRPr="00F47811">
        <w:rPr>
          <w:rFonts w:cstheme="minorHAnsi"/>
          <w:szCs w:val="24"/>
        </w:rPr>
        <w:t>ul.</w:t>
      </w:r>
      <w:r w:rsidRPr="00F47811">
        <w:rPr>
          <w:rFonts w:cstheme="minorHAnsi"/>
          <w:szCs w:val="24"/>
        </w:rPr>
        <w:t xml:space="preserve"> Wrocławskiej i </w:t>
      </w:r>
      <w:r w:rsidR="00840AC4" w:rsidRPr="00F47811">
        <w:rPr>
          <w:rFonts w:cstheme="minorHAnsi"/>
          <w:szCs w:val="24"/>
        </w:rPr>
        <w:t>al. Komisji Edukacji Narodowej</w:t>
      </w:r>
      <w:r w:rsidRPr="00F47811">
        <w:rPr>
          <w:rFonts w:cstheme="minorHAnsi"/>
          <w:szCs w:val="24"/>
        </w:rPr>
        <w:t>, gdzie znajduje się wiele obiektów wielofunkcyjnych, w tym wielko</w:t>
      </w:r>
      <w:r w:rsidR="00AB055C" w:rsidRPr="00F47811">
        <w:rPr>
          <w:rFonts w:cstheme="minorHAnsi"/>
          <w:szCs w:val="24"/>
        </w:rPr>
        <w:t xml:space="preserve">powierzchniowe centra handlowe </w:t>
      </w:r>
      <w:r w:rsidRPr="00F47811">
        <w:rPr>
          <w:rFonts w:cstheme="minorHAnsi"/>
          <w:szCs w:val="24"/>
        </w:rPr>
        <w:t>z</w:t>
      </w:r>
      <w:r w:rsidR="0068469F" w:rsidRPr="00F47811">
        <w:rPr>
          <w:rFonts w:cstheme="minorHAnsi"/>
          <w:szCs w:val="24"/>
        </w:rPr>
        <w:t> </w:t>
      </w:r>
      <w:r w:rsidRPr="00F47811">
        <w:rPr>
          <w:rFonts w:cstheme="minorHAnsi"/>
          <w:szCs w:val="24"/>
        </w:rPr>
        <w:t xml:space="preserve">Cuprum Areną na czele, których ciąg prowadzi od </w:t>
      </w:r>
      <w:r w:rsidR="00042EDD" w:rsidRPr="00F47811">
        <w:rPr>
          <w:rFonts w:cstheme="minorHAnsi"/>
          <w:szCs w:val="24"/>
        </w:rPr>
        <w:t>ul.</w:t>
      </w:r>
      <w:r w:rsidRPr="00F47811">
        <w:rPr>
          <w:rFonts w:cstheme="minorHAnsi"/>
          <w:szCs w:val="24"/>
        </w:rPr>
        <w:t xml:space="preserve"> Zielonogórskiej do Rynku.</w:t>
      </w:r>
    </w:p>
    <w:p w14:paraId="24F29388" w14:textId="4E9515F1" w:rsidR="00D50EF3" w:rsidRPr="00F47811" w:rsidRDefault="00D50EF3" w:rsidP="004975A9">
      <w:pPr>
        <w:rPr>
          <w:rFonts w:cstheme="minorHAnsi"/>
          <w:szCs w:val="24"/>
        </w:rPr>
      </w:pPr>
      <w:r w:rsidRPr="00F47811">
        <w:rPr>
          <w:rFonts w:cstheme="minorHAnsi"/>
          <w:szCs w:val="24"/>
        </w:rPr>
        <w:t>Ponadto centrum administracyjne miasta wraz z drobnymi usługami mieści się na zre</w:t>
      </w:r>
      <w:r w:rsidR="005A7D3E" w:rsidRPr="00F47811">
        <w:rPr>
          <w:rFonts w:cstheme="minorHAnsi"/>
          <w:szCs w:val="24"/>
        </w:rPr>
        <w:t>wita</w:t>
      </w:r>
      <w:r w:rsidRPr="00F47811">
        <w:rPr>
          <w:rFonts w:cstheme="minorHAnsi"/>
          <w:szCs w:val="24"/>
        </w:rPr>
        <w:t>lizowanym nie tak dawno Rynku, który wraz z najbliższym otoczeniem stanowi wielofunkcyjne centrum miejskie.</w:t>
      </w:r>
      <w:r w:rsidR="0068469F" w:rsidRPr="00F47811">
        <w:rPr>
          <w:rFonts w:cstheme="minorHAnsi"/>
          <w:szCs w:val="24"/>
        </w:rPr>
        <w:t xml:space="preserve"> </w:t>
      </w:r>
      <w:r w:rsidRPr="00F47811">
        <w:rPr>
          <w:rFonts w:cstheme="minorHAnsi"/>
          <w:szCs w:val="24"/>
        </w:rPr>
        <w:t xml:space="preserve">W systemie usług wyróżnia się również, zlokalizowane na </w:t>
      </w:r>
      <w:r w:rsidR="00AB055C" w:rsidRPr="00F47811">
        <w:rPr>
          <w:rFonts w:cstheme="minorHAnsi"/>
          <w:szCs w:val="24"/>
        </w:rPr>
        <w:t xml:space="preserve">os. </w:t>
      </w:r>
      <w:r w:rsidRPr="00F47811">
        <w:rPr>
          <w:rFonts w:cstheme="minorHAnsi"/>
          <w:szCs w:val="24"/>
        </w:rPr>
        <w:t>Staszica, Targowisko Miejskie</w:t>
      </w:r>
      <w:r w:rsidR="00222180" w:rsidRPr="00F47811">
        <w:rPr>
          <w:rFonts w:cstheme="minorHAnsi"/>
          <w:szCs w:val="24"/>
        </w:rPr>
        <w:t xml:space="preserve"> oraz giełdę przy stadionie Zagłębia Lubin</w:t>
      </w:r>
      <w:r w:rsidR="009F2CB5" w:rsidRPr="00F47811">
        <w:rPr>
          <w:rFonts w:cstheme="minorHAnsi"/>
          <w:szCs w:val="24"/>
        </w:rPr>
        <w:t>.</w:t>
      </w:r>
    </w:p>
    <w:p w14:paraId="18F7C70F" w14:textId="77777777" w:rsidR="00480E59" w:rsidRPr="00F47811" w:rsidRDefault="00480E59" w:rsidP="00D87468">
      <w:pPr>
        <w:pStyle w:val="Legenda"/>
      </w:pPr>
      <w:r w:rsidRPr="00F47811">
        <w:rPr>
          <w:rFonts w:cstheme="minorHAnsi"/>
          <w:szCs w:val="24"/>
        </w:rPr>
        <w:drawing>
          <wp:inline distT="0" distB="0" distL="0" distR="0" wp14:anchorId="12CA24E3" wp14:editId="289FEF8D">
            <wp:extent cx="5779770" cy="6677025"/>
            <wp:effectExtent l="0" t="0" r="0" b="952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79770" cy="6677025"/>
                    </a:xfrm>
                    <a:prstGeom prst="rect">
                      <a:avLst/>
                    </a:prstGeom>
                    <a:noFill/>
                    <a:ln>
                      <a:noFill/>
                    </a:ln>
                  </pic:spPr>
                </pic:pic>
              </a:graphicData>
            </a:graphic>
          </wp:inline>
        </w:drawing>
      </w:r>
    </w:p>
    <w:p w14:paraId="2F8D5F5C" w14:textId="39044DCE" w:rsidR="00480E59" w:rsidRPr="00F47811" w:rsidRDefault="00480E59" w:rsidP="00480E59">
      <w:pPr>
        <w:pStyle w:val="Legenda"/>
      </w:pPr>
      <w:bookmarkStart w:id="372" w:name="_Toc80866477"/>
      <w:bookmarkStart w:id="373" w:name="_Toc80866517"/>
      <w:bookmarkStart w:id="374" w:name="_Toc82774470"/>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32</w:t>
      </w:r>
      <w:r w:rsidR="007A51E3" w:rsidRPr="00F47811">
        <w:fldChar w:fldCharType="end"/>
      </w:r>
      <w:r w:rsidRPr="00F47811">
        <w:t xml:space="preserve">. </w:t>
      </w:r>
      <w:r w:rsidR="00C81F67" w:rsidRPr="00F47811">
        <w:t>Obiekty rekreacyjne na terenie</w:t>
      </w:r>
      <w:r w:rsidRPr="00F47811">
        <w:t xml:space="preserve"> Lubina</w:t>
      </w:r>
      <w:bookmarkEnd w:id="372"/>
      <w:bookmarkEnd w:id="373"/>
      <w:bookmarkEnd w:id="374"/>
    </w:p>
    <w:p w14:paraId="5F48D5AF" w14:textId="44FCC5FA" w:rsidR="00480E59" w:rsidRPr="00F47811" w:rsidRDefault="00480E59" w:rsidP="00804B34">
      <w:pPr>
        <w:pStyle w:val="Cytat"/>
      </w:pPr>
      <w:r w:rsidRPr="00F47811">
        <w:t xml:space="preserve">Źródło: </w:t>
      </w:r>
      <w:r w:rsidR="00AB055C" w:rsidRPr="00F47811">
        <w:t>Urząd Miejski w Lubinie</w:t>
      </w:r>
      <w:r w:rsidR="00E5273D">
        <w:t xml:space="preserve"> </w:t>
      </w:r>
      <w:r w:rsidR="007C471D">
        <w:t xml:space="preserve">– </w:t>
      </w:r>
      <w:r w:rsidR="00E5273D">
        <w:t>stan na</w:t>
      </w:r>
      <w:r w:rsidR="007C471D">
        <w:t xml:space="preserve"> </w:t>
      </w:r>
      <w:r w:rsidR="00E5273D">
        <w:t>31</w:t>
      </w:r>
      <w:r w:rsidR="007C471D">
        <w:t xml:space="preserve"> maja </w:t>
      </w:r>
      <w:r w:rsidR="00E5273D">
        <w:t>202</w:t>
      </w:r>
      <w:r w:rsidR="007416CE">
        <w:t>1</w:t>
      </w:r>
      <w:r w:rsidR="00E5273D">
        <w:t xml:space="preserve"> r.</w:t>
      </w:r>
    </w:p>
    <w:p w14:paraId="0051DAE9" w14:textId="7E0B1351" w:rsidR="00480E59" w:rsidRPr="00F47811" w:rsidRDefault="0068469F" w:rsidP="004975A9">
      <w:pPr>
        <w:rPr>
          <w:rFonts w:cstheme="minorHAnsi"/>
          <w:szCs w:val="24"/>
        </w:rPr>
      </w:pPr>
      <w:r w:rsidRPr="00F47811">
        <w:rPr>
          <w:rFonts w:cstheme="minorHAnsi"/>
          <w:szCs w:val="24"/>
        </w:rPr>
        <w:lastRenderedPageBreak/>
        <w:t>Pozostałe obiekty, wchodzące w zakres usług dla mieszkańców, są rozmieszczone w miarę równomiernie na terenie zwartej zabudowy mieszkaniowej. W zakresie usług i terenów sportowo-rekreacyjnych wyróżniają się Stadion Zagłębia Lubin oraz Hala Widowiskowo-Sportowa RCS.</w:t>
      </w:r>
    </w:p>
    <w:p w14:paraId="09F1096F" w14:textId="37AC4741" w:rsidR="0068469F" w:rsidRPr="00F47811" w:rsidRDefault="0068469F" w:rsidP="004975A9">
      <w:pPr>
        <w:rPr>
          <w:rFonts w:cstheme="minorHAnsi"/>
          <w:szCs w:val="24"/>
        </w:rPr>
      </w:pPr>
      <w:r w:rsidRPr="00F47811">
        <w:rPr>
          <w:rFonts w:cstheme="minorHAnsi"/>
          <w:szCs w:val="24"/>
        </w:rPr>
        <w:t xml:space="preserve">W skład terenów wypoczynkowych wchodzą dość licznie występujące parki: Aliantów, Jesionowy, Kopernika, Leśny, Słowiański, Solidarności oraz Wrocławski wraz z </w:t>
      </w:r>
      <w:r w:rsidR="00FD16A0">
        <w:rPr>
          <w:rFonts w:cstheme="minorHAnsi"/>
          <w:szCs w:val="24"/>
        </w:rPr>
        <w:t>ZOO</w:t>
      </w:r>
      <w:r w:rsidRPr="00F47811">
        <w:rPr>
          <w:rFonts w:cstheme="minorHAnsi"/>
          <w:szCs w:val="24"/>
        </w:rPr>
        <w:t xml:space="preserve"> Lubin – Centrum Edukacji Przyrodniczej. Zapewniają one mieszkańcom dobry dostęp do infrastruktury niebiesko-zielonej.</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9"/>
        <w:gridCol w:w="813"/>
      </w:tblGrid>
      <w:tr w:rsidR="009F2CB5" w:rsidRPr="00F47811" w14:paraId="57761884" w14:textId="77777777" w:rsidTr="00B650E4">
        <w:trPr>
          <w:cantSplit/>
          <w:trHeight w:val="12132"/>
        </w:trPr>
        <w:tc>
          <w:tcPr>
            <w:tcW w:w="8256" w:type="dxa"/>
            <w:vAlign w:val="center"/>
          </w:tcPr>
          <w:p w14:paraId="6CD92AAC" w14:textId="3CC65E13" w:rsidR="009F2CB5" w:rsidRPr="00F47811" w:rsidRDefault="00491400" w:rsidP="007D2F15">
            <w:pPr>
              <w:jc w:val="left"/>
              <w:rPr>
                <w:rFonts w:cstheme="minorHAnsi"/>
                <w:szCs w:val="24"/>
              </w:rPr>
            </w:pPr>
            <w:r w:rsidRPr="00F47811">
              <w:rPr>
                <w:rFonts w:ascii="Calibri" w:eastAsia="Times New Roman" w:hAnsi="Calibri" w:cs="Calibri"/>
                <w:noProof/>
                <w:szCs w:val="24"/>
                <w:lang w:eastAsia="pl-PL"/>
              </w:rPr>
              <w:drawing>
                <wp:inline distT="0" distB="0" distL="0" distR="0" wp14:anchorId="2113D047" wp14:editId="1AB5C8BF">
                  <wp:extent cx="7380000" cy="5218820"/>
                  <wp:effectExtent l="0" t="5080" r="6350" b="6350"/>
                  <wp:docPr id="9" name="Obraz 8" descr="Tereny usługowe, w tym sportowo-rekreacyj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reny usługowe, w tym sportowo-rekreacyjne.jpg"/>
                          <pic:cNvPicPr/>
                        </pic:nvPicPr>
                        <pic:blipFill>
                          <a:blip r:embed="rId48" cstate="print"/>
                          <a:stretch>
                            <a:fillRect/>
                          </a:stretch>
                        </pic:blipFill>
                        <pic:spPr>
                          <a:xfrm rot="16200000">
                            <a:off x="0" y="0"/>
                            <a:ext cx="7380000" cy="5218820"/>
                          </a:xfrm>
                          <a:prstGeom prst="rect">
                            <a:avLst/>
                          </a:prstGeom>
                        </pic:spPr>
                      </pic:pic>
                    </a:graphicData>
                  </a:graphic>
                </wp:inline>
              </w:drawing>
            </w:r>
          </w:p>
        </w:tc>
        <w:tc>
          <w:tcPr>
            <w:tcW w:w="1032" w:type="dxa"/>
            <w:textDirection w:val="btLr"/>
            <w:vAlign w:val="bottom"/>
          </w:tcPr>
          <w:p w14:paraId="37F835D8" w14:textId="2CB07A7D" w:rsidR="009F2CB5" w:rsidRPr="00F47811" w:rsidRDefault="009F2CB5" w:rsidP="00B650E4">
            <w:pPr>
              <w:pStyle w:val="Legenda"/>
              <w:jc w:val="center"/>
            </w:pPr>
            <w:bookmarkStart w:id="375" w:name="_Toc65137889"/>
            <w:bookmarkStart w:id="376" w:name="_Toc80866478"/>
            <w:bookmarkStart w:id="377" w:name="_Toc80866518"/>
            <w:bookmarkStart w:id="378" w:name="_Toc82774471"/>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33</w:t>
            </w:r>
            <w:r w:rsidR="00431AAC" w:rsidRPr="00F47811">
              <w:fldChar w:fldCharType="end"/>
            </w:r>
            <w:r w:rsidRPr="00F47811">
              <w:t>. Tereny usługowe, w tym sportowo-rekreacyjne Lubina</w:t>
            </w:r>
            <w:bookmarkEnd w:id="375"/>
            <w:bookmarkEnd w:id="376"/>
            <w:bookmarkEnd w:id="377"/>
            <w:bookmarkEnd w:id="378"/>
          </w:p>
          <w:p w14:paraId="6246F6C7" w14:textId="1F7AEC7E" w:rsidR="009F2CB5" w:rsidRPr="00F47811" w:rsidRDefault="009F2CB5" w:rsidP="00B650E4">
            <w:pPr>
              <w:pStyle w:val="Cytat"/>
              <w:jc w:val="center"/>
            </w:pPr>
            <w:bookmarkStart w:id="379" w:name="_Hlk65067125"/>
            <w:r w:rsidRPr="00F47811">
              <w:t xml:space="preserve">Źródło: </w:t>
            </w:r>
            <w:r w:rsidR="000774AA" w:rsidRPr="00F47811">
              <w:t>o</w:t>
            </w:r>
            <w:r w:rsidRPr="00F47811">
              <w:t>pracowanie własne na podstawie bazy BDOT 10k.</w:t>
            </w:r>
            <w:bookmarkEnd w:id="379"/>
          </w:p>
        </w:tc>
      </w:tr>
    </w:tbl>
    <w:p w14:paraId="468056E6" w14:textId="77777777" w:rsidR="0068469F" w:rsidRPr="00F47811" w:rsidRDefault="0068469F" w:rsidP="0068469F">
      <w:pPr>
        <w:rPr>
          <w:rFonts w:cstheme="minorHAnsi"/>
          <w:szCs w:val="24"/>
        </w:rPr>
      </w:pPr>
      <w:bookmarkStart w:id="380" w:name="_Toc65069264"/>
      <w:bookmarkStart w:id="381" w:name="_Toc65069332"/>
      <w:bookmarkStart w:id="382" w:name="_Toc65137939"/>
      <w:bookmarkStart w:id="383" w:name="_Toc65851890"/>
      <w:bookmarkStart w:id="384" w:name="_Toc74487840"/>
      <w:r w:rsidRPr="00F47811">
        <w:rPr>
          <w:rFonts w:cstheme="minorHAnsi"/>
          <w:szCs w:val="24"/>
        </w:rPr>
        <w:lastRenderedPageBreak/>
        <w:t xml:space="preserve">Infrastrukturę dotyczącą obiektów rekreacyjnych ocenia się jako dobrą. Poza typowymi miejscami można korzystać z basenów sportowych, które udostępniane są wszystkim zainteresowanym szkołom. Na terenie miasta brakuje natomiast obiektu o charakterze rekreacyjnym typu Aquapark. </w:t>
      </w:r>
    </w:p>
    <w:p w14:paraId="44929DA1" w14:textId="77777777" w:rsidR="0068469F" w:rsidRPr="00F47811" w:rsidRDefault="0068469F" w:rsidP="0068469F">
      <w:pPr>
        <w:rPr>
          <w:rFonts w:cstheme="minorHAnsi"/>
          <w:szCs w:val="24"/>
        </w:rPr>
      </w:pPr>
      <w:r w:rsidRPr="00F47811">
        <w:rPr>
          <w:rFonts w:cstheme="minorHAnsi"/>
          <w:szCs w:val="24"/>
        </w:rPr>
        <w:t xml:space="preserve">W Lubinie znajduje się również lodowisko rekreacyjne, wokół którego zlokalizowany jest tor do jazdy szybkiej. Aby kontynuować lubińskie osiągnięcia w zakresie łyżwiarstwa, obiekty te – należy zmodernizować, w pierwszej kolejności wykonać zadaszenie istniejącego obiektu. </w:t>
      </w:r>
    </w:p>
    <w:p w14:paraId="47B60ECB" w14:textId="77777777" w:rsidR="0068469F" w:rsidRPr="00F47811" w:rsidRDefault="0068469F" w:rsidP="0068469F">
      <w:pPr>
        <w:rPr>
          <w:rFonts w:cstheme="minorHAnsi"/>
          <w:szCs w:val="24"/>
        </w:rPr>
      </w:pPr>
      <w:r w:rsidRPr="00F47811">
        <w:rPr>
          <w:rFonts w:cstheme="minorHAnsi"/>
          <w:szCs w:val="24"/>
        </w:rPr>
        <w:t xml:space="preserve">Coraz bardziej popularnym sportem stają się kręgle, o czym świadczyć mogą zorganizowane pod koniec sierpnia 2020 r. na terenie kręgielni RCS mistrzostwa Polski w kręglarstwie klasycznym. </w:t>
      </w:r>
    </w:p>
    <w:p w14:paraId="70A82AC7" w14:textId="49587315" w:rsidR="0068469F" w:rsidRPr="00F47811" w:rsidRDefault="0068469F" w:rsidP="0068469F">
      <w:pPr>
        <w:rPr>
          <w:rFonts w:cstheme="minorHAnsi"/>
          <w:szCs w:val="24"/>
        </w:rPr>
      </w:pPr>
      <w:r w:rsidRPr="00F47811">
        <w:rPr>
          <w:rFonts w:cstheme="minorHAnsi"/>
          <w:szCs w:val="24"/>
        </w:rPr>
        <w:t xml:space="preserve">Na </w:t>
      </w:r>
      <w:r w:rsidRPr="00F47811">
        <w:rPr>
          <w:rFonts w:cstheme="minorHAnsi"/>
          <w:iCs/>
          <w:szCs w:val="24"/>
        </w:rPr>
        <w:t>mapie terenów usługowych, w tym sportowo-rekreacyjnych</w:t>
      </w:r>
      <w:r w:rsidRPr="00F47811">
        <w:rPr>
          <w:rFonts w:cstheme="minorHAnsi"/>
          <w:szCs w:val="24"/>
        </w:rPr>
        <w:t xml:space="preserve"> nie zostały wykazane wszystkie place zabaw, boiska, sale gimnastyczne czy też baseny. Wynika to z technicznego braku możliwości zaprezentowania wszystkich obiektów w związku ze skalą mapy. Infrastruktura tego typu została przedstawiona na </w:t>
      </w:r>
      <w:r w:rsidRPr="00F47811">
        <w:rPr>
          <w:rFonts w:cstheme="minorHAnsi"/>
          <w:iCs/>
          <w:szCs w:val="24"/>
        </w:rPr>
        <w:t xml:space="preserve">rysunku pokazującym </w:t>
      </w:r>
      <w:r w:rsidRPr="00F47811">
        <w:rPr>
          <w:iCs/>
        </w:rPr>
        <w:t>obiekty rekreacyjne na terenie Lubina.</w:t>
      </w:r>
    </w:p>
    <w:p w14:paraId="1212D517" w14:textId="2D09EBCF" w:rsidR="00C1212F" w:rsidRPr="00F47811" w:rsidRDefault="00C1212F" w:rsidP="00DD0F6F">
      <w:pPr>
        <w:pStyle w:val="Nagwek3"/>
        <w:rPr>
          <w:rFonts w:cstheme="minorHAnsi"/>
          <w:szCs w:val="24"/>
        </w:rPr>
      </w:pPr>
      <w:r w:rsidRPr="00F47811">
        <w:rPr>
          <w:rFonts w:cstheme="minorHAnsi"/>
          <w:szCs w:val="24"/>
        </w:rPr>
        <w:t>Tereny produkcyjne i składowe, w tym górnicze</w:t>
      </w:r>
      <w:bookmarkEnd w:id="380"/>
      <w:bookmarkEnd w:id="381"/>
      <w:bookmarkEnd w:id="382"/>
      <w:bookmarkEnd w:id="383"/>
      <w:bookmarkEnd w:id="384"/>
    </w:p>
    <w:p w14:paraId="77858B19" w14:textId="3162057C" w:rsidR="00C1212F" w:rsidRPr="00F47811" w:rsidRDefault="00C1212F" w:rsidP="004975A9">
      <w:pPr>
        <w:rPr>
          <w:rFonts w:cstheme="minorHAnsi"/>
          <w:szCs w:val="24"/>
        </w:rPr>
      </w:pPr>
      <w:r w:rsidRPr="00F47811">
        <w:rPr>
          <w:rFonts w:cstheme="minorHAnsi"/>
          <w:szCs w:val="24"/>
        </w:rPr>
        <w:t>Zabudowa związana z działalnością gospodarczą w zakresie produkcji, składowania i</w:t>
      </w:r>
      <w:r w:rsidR="00874A9C">
        <w:rPr>
          <w:rFonts w:cstheme="minorHAnsi"/>
          <w:szCs w:val="24"/>
        </w:rPr>
        <w:t xml:space="preserve"> </w:t>
      </w:r>
      <w:r w:rsidRPr="00F47811">
        <w:rPr>
          <w:rFonts w:cstheme="minorHAnsi"/>
          <w:szCs w:val="24"/>
        </w:rPr>
        <w:t>magazynowania zlokalizowana jest przede wszystkim w północno</w:t>
      </w:r>
      <w:r w:rsidR="0039772C" w:rsidRPr="00F47811">
        <w:rPr>
          <w:rFonts w:cstheme="minorHAnsi"/>
          <w:szCs w:val="24"/>
        </w:rPr>
        <w:t>-</w:t>
      </w:r>
      <w:r w:rsidRPr="00F47811">
        <w:rPr>
          <w:rFonts w:cstheme="minorHAnsi"/>
          <w:szCs w:val="24"/>
        </w:rPr>
        <w:t>zachodniej części Lubina, prócz tego w mniejszym stopniu zakłady są zlokalizowane we wschodniej i południowej</w:t>
      </w:r>
      <w:r w:rsidR="00FF631E" w:rsidRPr="00F47811">
        <w:rPr>
          <w:rFonts w:cstheme="minorHAnsi"/>
          <w:szCs w:val="24"/>
        </w:rPr>
        <w:t xml:space="preserve"> </w:t>
      </w:r>
      <w:r w:rsidRPr="00F47811">
        <w:rPr>
          <w:rFonts w:cstheme="minorHAnsi"/>
          <w:szCs w:val="24"/>
        </w:rPr>
        <w:t>części miasta. Przemysł reprezentowany jest głownie przez branżę górniczą, związaną</w:t>
      </w:r>
      <w:r w:rsidR="00FF631E" w:rsidRPr="00F47811">
        <w:rPr>
          <w:rFonts w:cstheme="minorHAnsi"/>
          <w:szCs w:val="24"/>
        </w:rPr>
        <w:t xml:space="preserve"> </w:t>
      </w:r>
      <w:r w:rsidRPr="00F47811">
        <w:rPr>
          <w:rFonts w:cstheme="minorHAnsi"/>
          <w:szCs w:val="24"/>
        </w:rPr>
        <w:t>z</w:t>
      </w:r>
      <w:r w:rsidR="00874A9C">
        <w:rPr>
          <w:rFonts w:cstheme="minorHAnsi"/>
          <w:szCs w:val="24"/>
        </w:rPr>
        <w:t xml:space="preserve"> </w:t>
      </w:r>
      <w:r w:rsidRPr="00F47811">
        <w:rPr>
          <w:rFonts w:cstheme="minorHAnsi"/>
          <w:szCs w:val="24"/>
        </w:rPr>
        <w:t>przemysłem wydobywczym miedzi.</w:t>
      </w:r>
    </w:p>
    <w:p w14:paraId="0EE359FA" w14:textId="7FA4401E" w:rsidR="0015138E" w:rsidRPr="00F47811" w:rsidRDefault="0015138E" w:rsidP="004975A9">
      <w:pPr>
        <w:rPr>
          <w:rFonts w:cstheme="minorHAnsi"/>
          <w:szCs w:val="24"/>
        </w:rPr>
      </w:pPr>
      <w:r w:rsidRPr="00F47811">
        <w:rPr>
          <w:rFonts w:cstheme="minorHAnsi"/>
          <w:szCs w:val="24"/>
        </w:rPr>
        <w:t>Największym przedsiębiorstwem jest KGHM Polska Miedź S.A., który ma siedzibę w Lubinie. Warto</w:t>
      </w:r>
      <w:r w:rsidR="00EC1A78">
        <w:rPr>
          <w:rFonts w:cstheme="minorHAnsi"/>
          <w:szCs w:val="24"/>
        </w:rPr>
        <w:t xml:space="preserve"> </w:t>
      </w:r>
      <w:r w:rsidRPr="00F47811">
        <w:rPr>
          <w:rFonts w:cstheme="minorHAnsi"/>
          <w:szCs w:val="24"/>
        </w:rPr>
        <w:t>zaznaczyć, że na terenie miasta funkcjonuje wiele innych, mniejszych podmiotów gospodarczych</w:t>
      </w:r>
      <w:r w:rsidRPr="00F47811">
        <w:rPr>
          <w:rStyle w:val="Odwoanieprzypisudolnego"/>
          <w:rFonts w:cstheme="minorHAnsi"/>
          <w:szCs w:val="24"/>
        </w:rPr>
        <w:footnoteReference w:id="41"/>
      </w:r>
      <w:r w:rsidRPr="00F47811">
        <w:rPr>
          <w:rFonts w:cstheme="minorHAnsi"/>
          <w:szCs w:val="24"/>
        </w:rPr>
        <w:t>.</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98"/>
        <w:gridCol w:w="864"/>
      </w:tblGrid>
      <w:tr w:rsidR="0015138E" w:rsidRPr="00F47811" w14:paraId="096BB746" w14:textId="77777777" w:rsidTr="00EC1A78">
        <w:trPr>
          <w:cantSplit/>
          <w:trHeight w:val="14003"/>
        </w:trPr>
        <w:tc>
          <w:tcPr>
            <w:tcW w:w="8198" w:type="dxa"/>
            <w:vAlign w:val="center"/>
          </w:tcPr>
          <w:p w14:paraId="0937C39A" w14:textId="0F855DAD" w:rsidR="0015138E" w:rsidRPr="00F47811" w:rsidRDefault="0015138E" w:rsidP="00EC1A78">
            <w:pPr>
              <w:jc w:val="left"/>
            </w:pPr>
            <w:r w:rsidRPr="00F47811">
              <w:rPr>
                <w:rFonts w:ascii="Calibri" w:eastAsia="Times New Roman" w:hAnsi="Calibri" w:cs="Calibri"/>
                <w:noProof/>
                <w:szCs w:val="24"/>
                <w:lang w:eastAsia="pl-PL"/>
              </w:rPr>
              <w:lastRenderedPageBreak/>
              <w:drawing>
                <wp:inline distT="0" distB="0" distL="0" distR="0" wp14:anchorId="0A675CAA" wp14:editId="4AE2F6AB">
                  <wp:extent cx="7380000" cy="5218550"/>
                  <wp:effectExtent l="0" t="5080" r="6350" b="6350"/>
                  <wp:docPr id="10" name="Obraz 9" descr="Tereny produkcyjne i składowe, w tym górnic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reny produkcyjne i składowe, w tym górnicze.jpg"/>
                          <pic:cNvPicPr/>
                        </pic:nvPicPr>
                        <pic:blipFill>
                          <a:blip r:embed="rId49" cstate="print"/>
                          <a:stretch>
                            <a:fillRect/>
                          </a:stretch>
                        </pic:blipFill>
                        <pic:spPr>
                          <a:xfrm rot="16200000">
                            <a:off x="0" y="0"/>
                            <a:ext cx="7380000" cy="5218550"/>
                          </a:xfrm>
                          <a:prstGeom prst="rect">
                            <a:avLst/>
                          </a:prstGeom>
                        </pic:spPr>
                      </pic:pic>
                    </a:graphicData>
                  </a:graphic>
                </wp:inline>
              </w:drawing>
            </w:r>
          </w:p>
        </w:tc>
        <w:tc>
          <w:tcPr>
            <w:tcW w:w="864" w:type="dxa"/>
            <w:textDirection w:val="btLr"/>
            <w:vAlign w:val="bottom"/>
          </w:tcPr>
          <w:p w14:paraId="007659E1" w14:textId="068D97EC" w:rsidR="0015138E" w:rsidRPr="00F47811" w:rsidRDefault="0015138E" w:rsidP="00EC1A78">
            <w:pPr>
              <w:pStyle w:val="Legenda"/>
              <w:jc w:val="center"/>
            </w:pPr>
            <w:bookmarkStart w:id="385" w:name="_Toc65137890"/>
            <w:bookmarkStart w:id="386" w:name="_Toc80866479"/>
            <w:bookmarkStart w:id="387" w:name="_Toc80866519"/>
            <w:bookmarkStart w:id="388" w:name="_Toc82774472"/>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34</w:t>
            </w:r>
            <w:r w:rsidR="00431AAC" w:rsidRPr="00F47811">
              <w:fldChar w:fldCharType="end"/>
            </w:r>
            <w:r w:rsidRPr="00F47811">
              <w:t>. Tereny produkcyjne i składowe, w tym górnicze Lubina</w:t>
            </w:r>
            <w:bookmarkEnd w:id="385"/>
            <w:bookmarkEnd w:id="386"/>
            <w:bookmarkEnd w:id="387"/>
            <w:bookmarkEnd w:id="388"/>
          </w:p>
          <w:p w14:paraId="2D149382" w14:textId="3437DE34" w:rsidR="0015138E" w:rsidRPr="00F47811" w:rsidRDefault="0015138E" w:rsidP="00EC1A78">
            <w:pPr>
              <w:pStyle w:val="Cytat"/>
              <w:jc w:val="center"/>
            </w:pPr>
            <w:r w:rsidRPr="00F47811">
              <w:t xml:space="preserve">Źródło: </w:t>
            </w:r>
            <w:r w:rsidR="00992517" w:rsidRPr="00F47811">
              <w:t>o</w:t>
            </w:r>
            <w:r w:rsidRPr="00F47811">
              <w:t>pracowanie własne na podstawie bazy BDOT 10k.</w:t>
            </w:r>
          </w:p>
        </w:tc>
      </w:tr>
    </w:tbl>
    <w:p w14:paraId="6ED56A10" w14:textId="77777777" w:rsidR="00DE2A9D" w:rsidRPr="00F47811" w:rsidRDefault="00DE2A9D" w:rsidP="00775076">
      <w:pPr>
        <w:pStyle w:val="Nagwek3"/>
      </w:pPr>
      <w:bookmarkStart w:id="389" w:name="_Toc65069266"/>
      <w:bookmarkStart w:id="390" w:name="_Toc65069334"/>
      <w:bookmarkStart w:id="391" w:name="_Toc65137940"/>
      <w:bookmarkStart w:id="392" w:name="_Toc74487841"/>
      <w:r w:rsidRPr="00F47811">
        <w:lastRenderedPageBreak/>
        <w:t>Tereny rolne</w:t>
      </w:r>
      <w:bookmarkEnd w:id="389"/>
      <w:bookmarkEnd w:id="390"/>
      <w:bookmarkEnd w:id="391"/>
      <w:bookmarkEnd w:id="392"/>
    </w:p>
    <w:p w14:paraId="0CC3648E" w14:textId="52680C12" w:rsidR="00734416" w:rsidRPr="00F47811" w:rsidRDefault="00DE2A9D" w:rsidP="00D87468">
      <w:pPr>
        <w:keepLines/>
        <w:rPr>
          <w:rFonts w:cstheme="minorHAnsi"/>
          <w:szCs w:val="24"/>
        </w:rPr>
      </w:pPr>
      <w:r w:rsidRPr="00F47811">
        <w:rPr>
          <w:rFonts w:cstheme="minorHAnsi"/>
          <w:szCs w:val="24"/>
        </w:rPr>
        <w:t>Tereny rolne zajmują znaczną część obszaru Lubina i zlokalizowane są głównie na północny wschód i</w:t>
      </w:r>
      <w:r w:rsidR="0068469F" w:rsidRPr="00F47811">
        <w:rPr>
          <w:rFonts w:cstheme="minorHAnsi"/>
          <w:szCs w:val="24"/>
        </w:rPr>
        <w:t> </w:t>
      </w:r>
      <w:r w:rsidRPr="00F47811">
        <w:rPr>
          <w:rFonts w:cstheme="minorHAnsi"/>
          <w:szCs w:val="24"/>
        </w:rPr>
        <w:t>południowy zachód od centrum. Stanowią one duży potencjał dla rozwoju przestrzennego miasta, lecz należy nimi oszczędnie gospodarować, zarówno z powodu ich ograniczoności jako zasobu i to w</w:t>
      </w:r>
      <w:r w:rsidR="0068469F" w:rsidRPr="00F47811">
        <w:rPr>
          <w:rFonts w:cstheme="minorHAnsi"/>
          <w:szCs w:val="24"/>
        </w:rPr>
        <w:t> </w:t>
      </w:r>
      <w:r w:rsidRPr="00F47811">
        <w:rPr>
          <w:rFonts w:cstheme="minorHAnsi"/>
          <w:szCs w:val="24"/>
        </w:rPr>
        <w:t xml:space="preserve">klasach gleb III i IV, </w:t>
      </w:r>
      <w:r w:rsidR="00535FCF" w:rsidRPr="00F47811">
        <w:rPr>
          <w:rFonts w:cstheme="minorHAnsi"/>
          <w:szCs w:val="24"/>
        </w:rPr>
        <w:t>jak i</w:t>
      </w:r>
      <w:r w:rsidRPr="00F47811">
        <w:rPr>
          <w:rFonts w:cstheme="minorHAnsi"/>
          <w:szCs w:val="24"/>
        </w:rPr>
        <w:t xml:space="preserve"> w związku z zasobami złóż surowców występującymi na ich obszarze. Najbardziej </w:t>
      </w:r>
      <w:r w:rsidR="00535FCF" w:rsidRPr="00F47811">
        <w:rPr>
          <w:rFonts w:cstheme="minorHAnsi"/>
          <w:szCs w:val="24"/>
        </w:rPr>
        <w:t xml:space="preserve">atrakcyjne </w:t>
      </w:r>
      <w:r w:rsidRPr="00F47811">
        <w:rPr>
          <w:rFonts w:cstheme="minorHAnsi"/>
          <w:szCs w:val="24"/>
        </w:rPr>
        <w:t>inwestycyjnie są tereny zlokalizowane pomiędzy drogą ekspresową nr S3 a</w:t>
      </w:r>
      <w:r w:rsidR="0068469F" w:rsidRPr="00F47811">
        <w:rPr>
          <w:rFonts w:cstheme="minorHAnsi"/>
          <w:szCs w:val="24"/>
        </w:rPr>
        <w:t> </w:t>
      </w:r>
      <w:r w:rsidRPr="00F47811">
        <w:rPr>
          <w:rFonts w:cstheme="minorHAnsi"/>
          <w:szCs w:val="24"/>
        </w:rPr>
        <w:t>centrum miasta</w:t>
      </w:r>
      <w:r w:rsidR="00535FCF" w:rsidRPr="00F47811">
        <w:rPr>
          <w:rFonts w:cstheme="minorHAnsi"/>
          <w:szCs w:val="24"/>
        </w:rPr>
        <w:t>,</w:t>
      </w:r>
      <w:r w:rsidRPr="00F47811">
        <w:rPr>
          <w:rFonts w:cstheme="minorHAnsi"/>
          <w:szCs w:val="24"/>
        </w:rPr>
        <w:t xml:space="preserve"> w szczególności w</w:t>
      </w:r>
      <w:r w:rsidR="00D87468" w:rsidRPr="00F47811">
        <w:rPr>
          <w:rFonts w:cstheme="minorHAnsi"/>
          <w:szCs w:val="24"/>
        </w:rPr>
        <w:t> </w:t>
      </w:r>
      <w:r w:rsidRPr="00F47811">
        <w:rPr>
          <w:rFonts w:cstheme="minorHAnsi"/>
          <w:szCs w:val="24"/>
        </w:rPr>
        <w:t>rejonie węzła Lubin Zachód.</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98"/>
        <w:gridCol w:w="864"/>
      </w:tblGrid>
      <w:tr w:rsidR="0015138E" w:rsidRPr="00F47811" w14:paraId="4D8412A8" w14:textId="77777777" w:rsidTr="00EC1A78">
        <w:trPr>
          <w:cantSplit/>
          <w:trHeight w:val="11906"/>
        </w:trPr>
        <w:tc>
          <w:tcPr>
            <w:tcW w:w="8198" w:type="dxa"/>
            <w:vAlign w:val="center"/>
          </w:tcPr>
          <w:p w14:paraId="583856CB" w14:textId="6AADE842" w:rsidR="0015138E" w:rsidRPr="00F47811" w:rsidRDefault="002F5595" w:rsidP="00EC1A78">
            <w:pPr>
              <w:jc w:val="left"/>
            </w:pPr>
            <w:r w:rsidRPr="00F47811">
              <w:rPr>
                <w:rFonts w:cstheme="minorHAnsi"/>
                <w:noProof/>
                <w:szCs w:val="24"/>
                <w:lang w:eastAsia="pl-PL"/>
              </w:rPr>
              <w:drawing>
                <wp:inline distT="0" distB="0" distL="0" distR="0" wp14:anchorId="3990191D" wp14:editId="001DC934">
                  <wp:extent cx="7380000" cy="5218821"/>
                  <wp:effectExtent l="0" t="5080" r="6350" b="6350"/>
                  <wp:docPr id="14" name="Obraz 12" descr="Tereny ro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reny rolne.jpg"/>
                          <pic:cNvPicPr/>
                        </pic:nvPicPr>
                        <pic:blipFill>
                          <a:blip r:embed="rId50" cstate="print"/>
                          <a:stretch>
                            <a:fillRect/>
                          </a:stretch>
                        </pic:blipFill>
                        <pic:spPr>
                          <a:xfrm rot="16200000">
                            <a:off x="0" y="0"/>
                            <a:ext cx="7380000" cy="5218821"/>
                          </a:xfrm>
                          <a:prstGeom prst="rect">
                            <a:avLst/>
                          </a:prstGeom>
                        </pic:spPr>
                      </pic:pic>
                    </a:graphicData>
                  </a:graphic>
                </wp:inline>
              </w:drawing>
            </w:r>
          </w:p>
        </w:tc>
        <w:tc>
          <w:tcPr>
            <w:tcW w:w="864" w:type="dxa"/>
            <w:textDirection w:val="btLr"/>
            <w:vAlign w:val="bottom"/>
          </w:tcPr>
          <w:p w14:paraId="2CF83CE2" w14:textId="2026472F" w:rsidR="0015138E" w:rsidRPr="00F47811" w:rsidRDefault="0015138E" w:rsidP="00EC1A78">
            <w:pPr>
              <w:pStyle w:val="Legenda"/>
              <w:jc w:val="center"/>
            </w:pPr>
            <w:bookmarkStart w:id="393" w:name="_Toc80866480"/>
            <w:bookmarkStart w:id="394" w:name="_Toc80866520"/>
            <w:bookmarkStart w:id="395" w:name="_Toc82774473"/>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35</w:t>
            </w:r>
            <w:r w:rsidR="00431AAC" w:rsidRPr="00F47811">
              <w:fldChar w:fldCharType="end"/>
            </w:r>
            <w:r w:rsidRPr="00F47811">
              <w:t>. Tereny rolne Lubina</w:t>
            </w:r>
            <w:bookmarkEnd w:id="393"/>
            <w:bookmarkEnd w:id="394"/>
            <w:bookmarkEnd w:id="395"/>
          </w:p>
          <w:p w14:paraId="5187458D" w14:textId="7EFD1D7D" w:rsidR="0015138E" w:rsidRPr="00F47811" w:rsidRDefault="0015138E" w:rsidP="00EC1A78">
            <w:pPr>
              <w:pStyle w:val="Cytat"/>
              <w:jc w:val="center"/>
            </w:pPr>
            <w:bookmarkStart w:id="396" w:name="_Hlk65069089"/>
            <w:r w:rsidRPr="00F47811">
              <w:t xml:space="preserve">Źródło: </w:t>
            </w:r>
            <w:r w:rsidR="00535FCF" w:rsidRPr="00F47811">
              <w:t>o</w:t>
            </w:r>
            <w:r w:rsidRPr="00F47811">
              <w:t>pracowanie własne na podstawie bazy BDOT 10k.</w:t>
            </w:r>
            <w:bookmarkEnd w:id="396"/>
          </w:p>
        </w:tc>
      </w:tr>
    </w:tbl>
    <w:p w14:paraId="4C47CE10" w14:textId="77777777" w:rsidR="00B41046" w:rsidRPr="00F47811" w:rsidRDefault="00B41046" w:rsidP="00ED7547">
      <w:pPr>
        <w:pStyle w:val="Nagwek2"/>
      </w:pPr>
      <w:bookmarkStart w:id="397" w:name="_Toc65137941"/>
      <w:bookmarkStart w:id="398" w:name="_Toc74487842"/>
      <w:r w:rsidRPr="00F47811">
        <w:lastRenderedPageBreak/>
        <w:t>Obszary przewidziane do rewitalizacji</w:t>
      </w:r>
      <w:bookmarkEnd w:id="397"/>
      <w:bookmarkEnd w:id="398"/>
    </w:p>
    <w:p w14:paraId="79B929A7" w14:textId="013B4B1E" w:rsidR="00B41046" w:rsidRPr="00F47811" w:rsidRDefault="00B41046" w:rsidP="00735571">
      <w:pPr>
        <w:keepNext/>
        <w:keepLines/>
        <w:rPr>
          <w:rFonts w:cstheme="minorHAnsi"/>
          <w:szCs w:val="24"/>
        </w:rPr>
      </w:pPr>
      <w:r w:rsidRPr="00F47811">
        <w:rPr>
          <w:rFonts w:cstheme="minorHAnsi"/>
          <w:szCs w:val="24"/>
        </w:rPr>
        <w:t>Na terenie Lubina wyznaczono dwa obszary rewitalizacji oraz wskazano dwa obszary problemowe. W</w:t>
      </w:r>
      <w:r w:rsidR="0068469F" w:rsidRPr="00F47811">
        <w:rPr>
          <w:rFonts w:cstheme="minorHAnsi"/>
          <w:szCs w:val="24"/>
        </w:rPr>
        <w:t> </w:t>
      </w:r>
      <w:r w:rsidRPr="00F47811">
        <w:rPr>
          <w:rFonts w:cstheme="minorHAnsi"/>
          <w:szCs w:val="24"/>
        </w:rPr>
        <w:t>zakresie sfery technicznej i przestrzenno-funkcjonalnej osiedla Małomice, tereny wokół ulic Ścinawskiej, Stary Lubin, Staszica (Północ i Południe) oraz centrum miasta spełniają cechy obszarów zdegradowanych</w:t>
      </w:r>
      <w:r w:rsidR="00467981" w:rsidRPr="00F47811">
        <w:rPr>
          <w:rFonts w:cstheme="minorHAnsi"/>
          <w:szCs w:val="24"/>
        </w:rPr>
        <w:t xml:space="preserve"> </w:t>
      </w:r>
      <w:r w:rsidRPr="00F47811">
        <w:rPr>
          <w:rFonts w:cstheme="minorHAnsi"/>
          <w:szCs w:val="24"/>
        </w:rPr>
        <w:t>przestrzeni, w której koncentrują się zjawiska negatywne społecznie, gospodarczo i</w:t>
      </w:r>
      <w:r w:rsidR="0068469F" w:rsidRPr="00F47811">
        <w:rPr>
          <w:rFonts w:cstheme="minorHAnsi"/>
          <w:szCs w:val="24"/>
        </w:rPr>
        <w:t> </w:t>
      </w:r>
      <w:r w:rsidRPr="00F47811">
        <w:rPr>
          <w:rFonts w:cstheme="minorHAnsi"/>
          <w:szCs w:val="24"/>
        </w:rPr>
        <w:t>przestrzennie.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98"/>
        <w:gridCol w:w="864"/>
      </w:tblGrid>
      <w:tr w:rsidR="00E630B0" w:rsidRPr="00F47811" w14:paraId="13BE2BB7" w14:textId="77777777" w:rsidTr="00EC1A78">
        <w:trPr>
          <w:cantSplit/>
          <w:trHeight w:val="12132"/>
        </w:trPr>
        <w:tc>
          <w:tcPr>
            <w:tcW w:w="8198" w:type="dxa"/>
            <w:vAlign w:val="center"/>
          </w:tcPr>
          <w:p w14:paraId="4639CA59" w14:textId="31AFABD9" w:rsidR="00E630B0" w:rsidRPr="00F47811" w:rsidRDefault="00E630B0" w:rsidP="00A94A70">
            <w:pPr>
              <w:jc w:val="center"/>
            </w:pPr>
            <w:r w:rsidRPr="00F47811">
              <w:rPr>
                <w:rFonts w:cstheme="minorHAnsi"/>
                <w:noProof/>
                <w:szCs w:val="24"/>
                <w:lang w:eastAsia="pl-PL"/>
              </w:rPr>
              <w:drawing>
                <wp:inline distT="0" distB="0" distL="0" distR="0" wp14:anchorId="3B6073A2" wp14:editId="11BC8385">
                  <wp:extent cx="7380000" cy="5218550"/>
                  <wp:effectExtent l="0" t="5080" r="6350" b="6350"/>
                  <wp:docPr id="24" name="Obraz 23" descr="L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R.jpg"/>
                          <pic:cNvPicPr/>
                        </pic:nvPicPr>
                        <pic:blipFill>
                          <a:blip r:embed="rId51" cstate="print"/>
                          <a:stretch>
                            <a:fillRect/>
                          </a:stretch>
                        </pic:blipFill>
                        <pic:spPr>
                          <a:xfrm rot="16200000">
                            <a:off x="0" y="0"/>
                            <a:ext cx="7380000" cy="5218550"/>
                          </a:xfrm>
                          <a:prstGeom prst="rect">
                            <a:avLst/>
                          </a:prstGeom>
                        </pic:spPr>
                      </pic:pic>
                    </a:graphicData>
                  </a:graphic>
                </wp:inline>
              </w:drawing>
            </w:r>
          </w:p>
        </w:tc>
        <w:tc>
          <w:tcPr>
            <w:tcW w:w="864" w:type="dxa"/>
            <w:textDirection w:val="btLr"/>
            <w:vAlign w:val="center"/>
          </w:tcPr>
          <w:p w14:paraId="6C154587" w14:textId="423F5B0C" w:rsidR="00E630B0" w:rsidRPr="00F47811" w:rsidRDefault="00E630B0" w:rsidP="00E10312">
            <w:pPr>
              <w:pStyle w:val="Legenda"/>
              <w:jc w:val="center"/>
            </w:pPr>
            <w:bookmarkStart w:id="399" w:name="_Toc65137892"/>
            <w:bookmarkStart w:id="400" w:name="_Toc80866481"/>
            <w:bookmarkStart w:id="401" w:name="_Toc80866521"/>
            <w:bookmarkStart w:id="402" w:name="_Toc82774474"/>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36</w:t>
            </w:r>
            <w:r w:rsidR="00431AAC" w:rsidRPr="00F47811">
              <w:fldChar w:fldCharType="end"/>
            </w:r>
            <w:r w:rsidRPr="00F47811">
              <w:t>.</w:t>
            </w:r>
            <w:bookmarkEnd w:id="399"/>
            <w:r w:rsidRPr="00F47811">
              <w:t xml:space="preserve"> Obszary rewitalizacji i obszary problemowe Lubina</w:t>
            </w:r>
            <w:bookmarkEnd w:id="400"/>
            <w:bookmarkEnd w:id="401"/>
            <w:bookmarkEnd w:id="402"/>
          </w:p>
          <w:p w14:paraId="0719401C" w14:textId="77777777" w:rsidR="00E630B0" w:rsidRPr="00F47811" w:rsidRDefault="00E630B0" w:rsidP="00E10312">
            <w:pPr>
              <w:pStyle w:val="Cytat"/>
              <w:jc w:val="center"/>
            </w:pPr>
            <w:r w:rsidRPr="00F47811">
              <w:t>Źródło: Opracowanie własne na podstawie Lokalnego Programu Rewitalizacji oraz bazy BDOT 10k.</w:t>
            </w:r>
          </w:p>
          <w:p w14:paraId="588C26ED" w14:textId="246142FF" w:rsidR="00E630B0" w:rsidRPr="00F47811" w:rsidRDefault="00E630B0" w:rsidP="00E10312">
            <w:pPr>
              <w:pStyle w:val="Cytat"/>
              <w:jc w:val="center"/>
            </w:pPr>
          </w:p>
        </w:tc>
      </w:tr>
    </w:tbl>
    <w:p w14:paraId="2D206482" w14:textId="77777777" w:rsidR="00C737EB" w:rsidRPr="00F47811" w:rsidRDefault="00C737EB" w:rsidP="00ED7547">
      <w:pPr>
        <w:pStyle w:val="Nagwek2"/>
      </w:pPr>
      <w:bookmarkStart w:id="403" w:name="_Toc74487843"/>
      <w:bookmarkStart w:id="404" w:name="_Toc65137942"/>
      <w:bookmarkStart w:id="405" w:name="_Toc70023701"/>
      <w:r w:rsidRPr="00F47811">
        <w:lastRenderedPageBreak/>
        <w:t>Inwestycje celu publicznego o znaczeniu ponadlokalnym</w:t>
      </w:r>
      <w:bookmarkEnd w:id="403"/>
    </w:p>
    <w:p w14:paraId="4EBCAB9D" w14:textId="69392E15" w:rsidR="00C737EB" w:rsidRPr="00F47811" w:rsidRDefault="00C737EB" w:rsidP="00C737EB">
      <w:pPr>
        <w:rPr>
          <w:b/>
          <w:bCs/>
          <w:szCs w:val="24"/>
        </w:rPr>
      </w:pPr>
      <w:r w:rsidRPr="00F47811">
        <w:rPr>
          <w:b/>
          <w:bCs/>
          <w:szCs w:val="24"/>
        </w:rPr>
        <w:t>Ustalenia Planu zagospodarowania przestrzennego województwa dolnośląskiego dla miasta Lubina w</w:t>
      </w:r>
      <w:r w:rsidR="0068469F" w:rsidRPr="00F47811">
        <w:rPr>
          <w:b/>
          <w:bCs/>
          <w:szCs w:val="24"/>
        </w:rPr>
        <w:t> </w:t>
      </w:r>
      <w:r w:rsidRPr="00F47811">
        <w:rPr>
          <w:b/>
          <w:bCs/>
          <w:szCs w:val="24"/>
        </w:rPr>
        <w:t>zakresie inwestycji celu publicznego o znaczeniu ponadlokalnym</w:t>
      </w:r>
      <w:r w:rsidR="002D4DD4" w:rsidRPr="00F47811">
        <w:rPr>
          <w:b/>
          <w:bCs/>
          <w:szCs w:val="24"/>
        </w:rPr>
        <w:t>:</w:t>
      </w:r>
    </w:p>
    <w:p w14:paraId="37107E74" w14:textId="77777777" w:rsidR="00C737EB" w:rsidRPr="00F47811" w:rsidRDefault="00C737EB" w:rsidP="00D26FB1">
      <w:pPr>
        <w:ind w:left="708"/>
        <w:rPr>
          <w:szCs w:val="24"/>
        </w:rPr>
      </w:pPr>
      <w:r w:rsidRPr="00F47811">
        <w:rPr>
          <w:b/>
          <w:bCs/>
          <w:szCs w:val="24"/>
        </w:rPr>
        <w:t>K141</w:t>
      </w:r>
      <w:r w:rsidRPr="00F47811">
        <w:rPr>
          <w:szCs w:val="24"/>
        </w:rPr>
        <w:tab/>
        <w:t>Kompleksowy projekt adaptacji lasów i leśnictwa do zmian klimatu – mała retencja oraz przeciwdziałanie erozji wodnej na terenach nizinnych.</w:t>
      </w:r>
    </w:p>
    <w:p w14:paraId="0ECFE882" w14:textId="7CC9E801" w:rsidR="00C737EB" w:rsidRPr="00F47811" w:rsidRDefault="00C737EB" w:rsidP="00D26FB1">
      <w:pPr>
        <w:ind w:left="708"/>
        <w:rPr>
          <w:szCs w:val="24"/>
        </w:rPr>
      </w:pPr>
      <w:r w:rsidRPr="00F47811">
        <w:rPr>
          <w:b/>
          <w:bCs/>
          <w:szCs w:val="24"/>
        </w:rPr>
        <w:t>K171</w:t>
      </w:r>
      <w:r w:rsidRPr="00F47811">
        <w:rPr>
          <w:szCs w:val="24"/>
        </w:rPr>
        <w:tab/>
        <w:t xml:space="preserve">Prace na linii kolejowej nr 289 na odcinku Legnica </w:t>
      </w:r>
      <w:r w:rsidR="002D4DD4" w:rsidRPr="00F47811">
        <w:rPr>
          <w:szCs w:val="24"/>
        </w:rPr>
        <w:t xml:space="preserve">– </w:t>
      </w:r>
      <w:r w:rsidRPr="00F47811">
        <w:rPr>
          <w:szCs w:val="24"/>
        </w:rPr>
        <w:t xml:space="preserve">Rudna Gwizdanów (odcinek Legnica </w:t>
      </w:r>
      <w:r w:rsidR="002D4DD4" w:rsidRPr="00F47811">
        <w:rPr>
          <w:szCs w:val="24"/>
        </w:rPr>
        <w:t xml:space="preserve">– </w:t>
      </w:r>
      <w:r w:rsidRPr="00F47811">
        <w:rPr>
          <w:szCs w:val="24"/>
        </w:rPr>
        <w:t>Lubin zrealizowany)</w:t>
      </w:r>
      <w:r w:rsidR="002D4DD4" w:rsidRPr="00F47811">
        <w:rPr>
          <w:szCs w:val="24"/>
        </w:rPr>
        <w:t>.</w:t>
      </w:r>
    </w:p>
    <w:p w14:paraId="33ED7DCB" w14:textId="77777777" w:rsidR="005E70F7" w:rsidRPr="00F47811" w:rsidRDefault="00C737EB" w:rsidP="005E70F7">
      <w:pPr>
        <w:ind w:left="708"/>
        <w:rPr>
          <w:szCs w:val="24"/>
        </w:rPr>
      </w:pPr>
      <w:r w:rsidRPr="00F47811">
        <w:rPr>
          <w:b/>
          <w:bCs/>
          <w:szCs w:val="24"/>
        </w:rPr>
        <w:t>K176</w:t>
      </w:r>
      <w:r w:rsidRPr="00F47811">
        <w:rPr>
          <w:szCs w:val="24"/>
        </w:rPr>
        <w:tab/>
      </w:r>
      <w:r w:rsidR="005E70F7" w:rsidRPr="00F47811">
        <w:rPr>
          <w:szCs w:val="24"/>
          <w:u w:val="single"/>
        </w:rPr>
        <w:t>Gmina Lubin:</w:t>
      </w:r>
      <w:r w:rsidR="005E70F7" w:rsidRPr="00F47811">
        <w:rPr>
          <w:szCs w:val="24"/>
        </w:rPr>
        <w:t xml:space="preserve"> </w:t>
      </w:r>
    </w:p>
    <w:p w14:paraId="224EEFAB" w14:textId="4CD79AF7" w:rsidR="005E70F7" w:rsidRPr="00F47811" w:rsidRDefault="005E70F7" w:rsidP="005E70F7">
      <w:pPr>
        <w:ind w:left="1416"/>
        <w:rPr>
          <w:szCs w:val="24"/>
        </w:rPr>
      </w:pPr>
      <w:r w:rsidRPr="00F47811">
        <w:rPr>
          <w:szCs w:val="24"/>
        </w:rPr>
        <w:t>Opracowanie Dokumentacji Projektowo-Kosztorysowej Budowy Sieci Kanalizacyjnych; Budowa Sieci Kanalizacyjnych; Likwidacja Istniejących Oczyszczalni Ścieków. Modernizacja: Opracowanie Dokumentacji Projektowo-Kosztorysowej Przebudowy I</w:t>
      </w:r>
      <w:r w:rsidR="00D8498F">
        <w:rPr>
          <w:szCs w:val="24"/>
        </w:rPr>
        <w:t> </w:t>
      </w:r>
      <w:r w:rsidRPr="00F47811">
        <w:rPr>
          <w:szCs w:val="24"/>
        </w:rPr>
        <w:t>Rozbudowy Przepompowni Ścieków; Przebudowa I Rozbudowa Przepompowni Ścieków.</w:t>
      </w:r>
    </w:p>
    <w:p w14:paraId="7B0D2107" w14:textId="77777777" w:rsidR="005E70F7" w:rsidRPr="00F47811" w:rsidRDefault="005E70F7" w:rsidP="005E70F7">
      <w:pPr>
        <w:ind w:left="708" w:firstLine="708"/>
        <w:rPr>
          <w:szCs w:val="24"/>
          <w:u w:val="single"/>
        </w:rPr>
      </w:pPr>
      <w:r w:rsidRPr="00F47811">
        <w:rPr>
          <w:szCs w:val="24"/>
          <w:u w:val="single"/>
        </w:rPr>
        <w:t>Gmina Miejska Lubin:</w:t>
      </w:r>
    </w:p>
    <w:p w14:paraId="6FF495F2" w14:textId="636150CB" w:rsidR="005E70F7" w:rsidRPr="00F47811" w:rsidRDefault="005E70F7" w:rsidP="005E70F7">
      <w:pPr>
        <w:ind w:left="1416"/>
        <w:rPr>
          <w:szCs w:val="24"/>
        </w:rPr>
      </w:pPr>
      <w:r w:rsidRPr="00F47811">
        <w:rPr>
          <w:szCs w:val="24"/>
        </w:rPr>
        <w:t>Sieć Kanalizacji Sanitarnej W Ul. Małomickiej, Ślusarskiego, Ścinawskiej, Szafirowej, Brzeskiej, Jana Pawła II, Stamma, Deyny, Górskiego, Spacerowej, Zielonogórskiej –</w:t>
      </w:r>
      <w:r w:rsidR="003947D1">
        <w:rPr>
          <w:szCs w:val="24"/>
        </w:rPr>
        <w:t> </w:t>
      </w:r>
      <w:r w:rsidRPr="00F47811">
        <w:rPr>
          <w:szCs w:val="24"/>
        </w:rPr>
        <w:t xml:space="preserve">Gmina Miejska Lubin. </w:t>
      </w:r>
    </w:p>
    <w:p w14:paraId="151E9686" w14:textId="77777777" w:rsidR="005E70F7" w:rsidRPr="00F47811" w:rsidRDefault="005E70F7" w:rsidP="005E70F7">
      <w:pPr>
        <w:ind w:left="1416"/>
        <w:rPr>
          <w:szCs w:val="24"/>
          <w:u w:val="single"/>
        </w:rPr>
      </w:pPr>
      <w:r w:rsidRPr="00F47811">
        <w:rPr>
          <w:szCs w:val="24"/>
          <w:u w:val="single"/>
        </w:rPr>
        <w:t xml:space="preserve">Modernizacja: </w:t>
      </w:r>
    </w:p>
    <w:p w14:paraId="7A699804" w14:textId="506D889C" w:rsidR="00C737EB" w:rsidRPr="00F47811" w:rsidRDefault="005E70F7" w:rsidP="005E70F7">
      <w:pPr>
        <w:ind w:left="1416"/>
        <w:rPr>
          <w:szCs w:val="24"/>
        </w:rPr>
      </w:pPr>
      <w:r w:rsidRPr="00F47811">
        <w:rPr>
          <w:szCs w:val="24"/>
        </w:rPr>
        <w:t>Bezwykopowa Modernizacja Kolektora Sanitarnego 1200 – Gmina Miejska Lubin.</w:t>
      </w:r>
    </w:p>
    <w:p w14:paraId="3FF9C298" w14:textId="21434206" w:rsidR="00C737EB" w:rsidRPr="00F47811" w:rsidRDefault="00C737EB" w:rsidP="00D26FB1">
      <w:pPr>
        <w:ind w:left="708"/>
        <w:rPr>
          <w:szCs w:val="24"/>
        </w:rPr>
      </w:pPr>
      <w:r w:rsidRPr="00F47811">
        <w:rPr>
          <w:b/>
          <w:bCs/>
          <w:szCs w:val="24"/>
        </w:rPr>
        <w:t>K254</w:t>
      </w:r>
      <w:r w:rsidRPr="00F47811">
        <w:rPr>
          <w:szCs w:val="24"/>
        </w:rPr>
        <w:tab/>
        <w:t>Przebudowa części mechaniczno-biologicznej i rozbudowa części osadowo-biogazowej istniejącej oczyszczalni ścieków w Lubinie</w:t>
      </w:r>
      <w:r w:rsidR="002D4DD4" w:rsidRPr="00F47811">
        <w:rPr>
          <w:szCs w:val="24"/>
        </w:rPr>
        <w:t>.</w:t>
      </w:r>
    </w:p>
    <w:p w14:paraId="6BAB25D8" w14:textId="63D58016" w:rsidR="00C737EB" w:rsidRPr="00F47811" w:rsidRDefault="00C737EB" w:rsidP="00D26FB1">
      <w:pPr>
        <w:ind w:left="708"/>
        <w:rPr>
          <w:szCs w:val="24"/>
        </w:rPr>
      </w:pPr>
      <w:r w:rsidRPr="00F47811">
        <w:rPr>
          <w:b/>
          <w:bCs/>
          <w:szCs w:val="24"/>
        </w:rPr>
        <w:t>K9</w:t>
      </w:r>
      <w:r w:rsidRPr="00F47811">
        <w:rPr>
          <w:szCs w:val="24"/>
        </w:rPr>
        <w:tab/>
        <w:t xml:space="preserve">Budowa drogi ekspresowej S3 Nowa Sól </w:t>
      </w:r>
      <w:r w:rsidR="002D4DD4" w:rsidRPr="00F47811">
        <w:rPr>
          <w:szCs w:val="24"/>
        </w:rPr>
        <w:t xml:space="preserve">– </w:t>
      </w:r>
      <w:r w:rsidRPr="00F47811">
        <w:rPr>
          <w:szCs w:val="24"/>
        </w:rPr>
        <w:t>Legnica (inwestycja zrealizowana z</w:t>
      </w:r>
      <w:r w:rsidR="00B13FF4" w:rsidRPr="00F47811">
        <w:rPr>
          <w:szCs w:val="24"/>
        </w:rPr>
        <w:t> </w:t>
      </w:r>
      <w:r w:rsidRPr="00F47811">
        <w:rPr>
          <w:szCs w:val="24"/>
        </w:rPr>
        <w:t>wyłączeniem odcinka Lubin – Polkowice)</w:t>
      </w:r>
      <w:r w:rsidR="002D4DD4" w:rsidRPr="00F47811">
        <w:rPr>
          <w:szCs w:val="24"/>
        </w:rPr>
        <w:t>.</w:t>
      </w:r>
    </w:p>
    <w:p w14:paraId="1FD7CD80" w14:textId="10AA1DAA" w:rsidR="00C737EB" w:rsidRPr="00F47811" w:rsidRDefault="00C737EB" w:rsidP="00D26FB1">
      <w:pPr>
        <w:ind w:left="708"/>
        <w:rPr>
          <w:szCs w:val="24"/>
        </w:rPr>
      </w:pPr>
      <w:r w:rsidRPr="00F47811">
        <w:rPr>
          <w:b/>
          <w:bCs/>
          <w:szCs w:val="24"/>
        </w:rPr>
        <w:t>W50</w:t>
      </w:r>
      <w:r w:rsidRPr="00F47811">
        <w:rPr>
          <w:szCs w:val="24"/>
        </w:rPr>
        <w:tab/>
        <w:t xml:space="preserve">Modernizacja instalacji do mechaniczno-biologicznego przetwarzania zmieszanych odpadów komunalnych, </w:t>
      </w:r>
      <w:r w:rsidR="002D4DD4" w:rsidRPr="00F47811">
        <w:rPr>
          <w:szCs w:val="24"/>
        </w:rPr>
        <w:t xml:space="preserve">ul. </w:t>
      </w:r>
      <w:r w:rsidRPr="00F47811">
        <w:rPr>
          <w:szCs w:val="24"/>
        </w:rPr>
        <w:t>Zielona 3, 59-300 Lubin</w:t>
      </w:r>
      <w:r w:rsidR="002D4DD4" w:rsidRPr="00F47811">
        <w:rPr>
          <w:szCs w:val="24"/>
        </w:rPr>
        <w:t>.</w:t>
      </w:r>
    </w:p>
    <w:p w14:paraId="34F36F0F" w14:textId="30A4B709" w:rsidR="00C737EB" w:rsidRPr="00F47811" w:rsidRDefault="00C737EB" w:rsidP="00D26FB1">
      <w:pPr>
        <w:ind w:left="708"/>
        <w:rPr>
          <w:szCs w:val="24"/>
        </w:rPr>
      </w:pPr>
      <w:r w:rsidRPr="00F47811">
        <w:rPr>
          <w:b/>
          <w:bCs/>
          <w:szCs w:val="24"/>
        </w:rPr>
        <w:t>W93</w:t>
      </w:r>
      <w:r w:rsidRPr="00F47811">
        <w:rPr>
          <w:szCs w:val="24"/>
        </w:rPr>
        <w:tab/>
        <w:t xml:space="preserve">Składowisko Kwatera nr I </w:t>
      </w:r>
      <w:r w:rsidR="00D75FB0" w:rsidRPr="00F47811">
        <w:rPr>
          <w:szCs w:val="24"/>
        </w:rPr>
        <w:t>oraz</w:t>
      </w:r>
      <w:r w:rsidRPr="00F47811">
        <w:rPr>
          <w:szCs w:val="24"/>
        </w:rPr>
        <w:t xml:space="preserve"> II </w:t>
      </w:r>
      <w:r w:rsidR="002D4DD4" w:rsidRPr="00F47811">
        <w:rPr>
          <w:szCs w:val="24"/>
        </w:rPr>
        <w:t xml:space="preserve">– </w:t>
      </w:r>
      <w:r w:rsidRPr="00F47811">
        <w:rPr>
          <w:szCs w:val="24"/>
        </w:rPr>
        <w:t>rekultywacja</w:t>
      </w:r>
      <w:r w:rsidR="002D4DD4" w:rsidRPr="00F47811">
        <w:rPr>
          <w:szCs w:val="24"/>
        </w:rPr>
        <w:t>.</w:t>
      </w:r>
    </w:p>
    <w:p w14:paraId="79F857D4" w14:textId="29B96EEE" w:rsidR="00C737EB" w:rsidRPr="00F47811" w:rsidRDefault="00C737EB" w:rsidP="00C737EB">
      <w:pPr>
        <w:rPr>
          <w:b/>
          <w:bCs/>
          <w:szCs w:val="24"/>
        </w:rPr>
      </w:pPr>
      <w:r w:rsidRPr="00F47811">
        <w:rPr>
          <w:b/>
          <w:bCs/>
          <w:szCs w:val="24"/>
        </w:rPr>
        <w:t>Postulaty Planu zagospodarowania przestrzennego województwa dolnośląskiego dla miasta Lubina w</w:t>
      </w:r>
      <w:r w:rsidR="0040275C" w:rsidRPr="00F47811">
        <w:rPr>
          <w:b/>
          <w:bCs/>
          <w:szCs w:val="24"/>
        </w:rPr>
        <w:t> </w:t>
      </w:r>
      <w:r w:rsidRPr="00F47811">
        <w:rPr>
          <w:b/>
          <w:bCs/>
          <w:szCs w:val="24"/>
        </w:rPr>
        <w:t>zakresie inwestycji celu publicznego o znaczeniu ponadlokalnym</w:t>
      </w:r>
      <w:r w:rsidR="008D698A" w:rsidRPr="00F47811">
        <w:rPr>
          <w:b/>
          <w:bCs/>
          <w:szCs w:val="24"/>
        </w:rPr>
        <w:t>:</w:t>
      </w:r>
    </w:p>
    <w:p w14:paraId="454ACB05" w14:textId="048BE617" w:rsidR="00D26FB1" w:rsidRPr="00F47811" w:rsidRDefault="00C737EB" w:rsidP="00667610">
      <w:pPr>
        <w:pStyle w:val="Akapitzlist"/>
        <w:numPr>
          <w:ilvl w:val="0"/>
          <w:numId w:val="44"/>
        </w:numPr>
        <w:rPr>
          <w:szCs w:val="24"/>
        </w:rPr>
      </w:pPr>
      <w:r w:rsidRPr="00F47811">
        <w:rPr>
          <w:szCs w:val="24"/>
        </w:rPr>
        <w:t>Budowa linii kolejowej Lubin</w:t>
      </w:r>
      <w:r w:rsidR="008D698A" w:rsidRPr="00F47811">
        <w:rPr>
          <w:szCs w:val="24"/>
        </w:rPr>
        <w:t xml:space="preserve"> – </w:t>
      </w:r>
      <w:r w:rsidRPr="00F47811">
        <w:rPr>
          <w:szCs w:val="24"/>
        </w:rPr>
        <w:t>Polkowice</w:t>
      </w:r>
      <w:r w:rsidR="008D698A" w:rsidRPr="00F47811">
        <w:rPr>
          <w:szCs w:val="24"/>
        </w:rPr>
        <w:t xml:space="preserve"> – </w:t>
      </w:r>
      <w:r w:rsidRPr="00F47811">
        <w:rPr>
          <w:szCs w:val="24"/>
        </w:rPr>
        <w:t>Głogów wraz z rozbudową linii kolejowej nr 289 na</w:t>
      </w:r>
      <w:r w:rsidR="003968D3">
        <w:rPr>
          <w:szCs w:val="24"/>
        </w:rPr>
        <w:t> </w:t>
      </w:r>
      <w:r w:rsidRPr="00F47811">
        <w:rPr>
          <w:szCs w:val="24"/>
        </w:rPr>
        <w:t>odcinku Legnica</w:t>
      </w:r>
      <w:r w:rsidR="008D698A" w:rsidRPr="00F47811">
        <w:rPr>
          <w:szCs w:val="24"/>
        </w:rPr>
        <w:t xml:space="preserve"> – </w:t>
      </w:r>
      <w:r w:rsidRPr="00F47811">
        <w:rPr>
          <w:szCs w:val="24"/>
        </w:rPr>
        <w:t>Lubin</w:t>
      </w:r>
      <w:r w:rsidR="008D698A" w:rsidRPr="00F47811">
        <w:rPr>
          <w:szCs w:val="24"/>
        </w:rPr>
        <w:t xml:space="preserve"> – </w:t>
      </w:r>
      <w:r w:rsidRPr="00F47811">
        <w:rPr>
          <w:szCs w:val="24"/>
        </w:rPr>
        <w:t>Rudna Gwizdanów</w:t>
      </w:r>
      <w:r w:rsidR="008D698A" w:rsidRPr="00F47811">
        <w:rPr>
          <w:szCs w:val="24"/>
        </w:rPr>
        <w:t>,</w:t>
      </w:r>
    </w:p>
    <w:p w14:paraId="35A8B849" w14:textId="77777777" w:rsidR="00D26FB1" w:rsidRPr="00F47811" w:rsidRDefault="00C737EB" w:rsidP="00667610">
      <w:pPr>
        <w:pStyle w:val="Akapitzlist"/>
        <w:numPr>
          <w:ilvl w:val="0"/>
          <w:numId w:val="44"/>
        </w:numPr>
        <w:rPr>
          <w:szCs w:val="24"/>
        </w:rPr>
      </w:pPr>
      <w:r w:rsidRPr="00F47811">
        <w:rPr>
          <w:szCs w:val="24"/>
        </w:rPr>
        <w:t>Inwestycje liniowe towarzyszące zagospodarowaniu złóż gazu ziemnego</w:t>
      </w:r>
      <w:r w:rsidR="008D698A" w:rsidRPr="00F47811">
        <w:rPr>
          <w:szCs w:val="24"/>
        </w:rPr>
        <w:t>,</w:t>
      </w:r>
    </w:p>
    <w:p w14:paraId="278FF7F6" w14:textId="77777777" w:rsidR="00D26FB1" w:rsidRPr="00F47811" w:rsidRDefault="00C737EB" w:rsidP="00667610">
      <w:pPr>
        <w:pStyle w:val="Akapitzlist"/>
        <w:numPr>
          <w:ilvl w:val="0"/>
          <w:numId w:val="44"/>
        </w:numPr>
        <w:rPr>
          <w:szCs w:val="24"/>
        </w:rPr>
      </w:pPr>
      <w:r w:rsidRPr="00F47811">
        <w:rPr>
          <w:szCs w:val="24"/>
        </w:rPr>
        <w:t>Budowa linii 110 kV relacji: wcinka w linię S-494 – stacja Ustronie,</w:t>
      </w:r>
    </w:p>
    <w:p w14:paraId="22B73B45" w14:textId="5B214CE6" w:rsidR="00C737EB" w:rsidRPr="00F47811" w:rsidRDefault="00C737EB" w:rsidP="00667610">
      <w:pPr>
        <w:pStyle w:val="Akapitzlist"/>
        <w:numPr>
          <w:ilvl w:val="0"/>
          <w:numId w:val="44"/>
        </w:numPr>
        <w:rPr>
          <w:szCs w:val="24"/>
        </w:rPr>
      </w:pPr>
      <w:r w:rsidRPr="00F47811">
        <w:rPr>
          <w:szCs w:val="24"/>
        </w:rPr>
        <w:t>Budowa linii 110 kV relacji: Ustronie – Lubin Wschodni – Lubin Główny</w:t>
      </w:r>
      <w:r w:rsidR="008D698A" w:rsidRPr="00F47811">
        <w:rPr>
          <w:szCs w:val="24"/>
        </w:rPr>
        <w:t>.</w:t>
      </w:r>
    </w:p>
    <w:p w14:paraId="0580064C" w14:textId="2C893AD7" w:rsidR="00883E3D" w:rsidRPr="00F47811" w:rsidRDefault="00A05277" w:rsidP="00A7168A">
      <w:pPr>
        <w:pStyle w:val="Nagwek1"/>
      </w:pPr>
      <w:bookmarkStart w:id="406" w:name="_Toc75173156"/>
      <w:bookmarkStart w:id="407" w:name="_Toc82774426"/>
      <w:r w:rsidRPr="00F47811">
        <w:lastRenderedPageBreak/>
        <w:t>Wnioski z diagnozy</w:t>
      </w:r>
      <w:bookmarkEnd w:id="406"/>
      <w:bookmarkEnd w:id="407"/>
    </w:p>
    <w:p w14:paraId="0AC60DC4" w14:textId="1F923FCB" w:rsidR="008546FC" w:rsidRPr="00F47811" w:rsidRDefault="008546FC" w:rsidP="008546FC">
      <w:pPr>
        <w:rPr>
          <w:szCs w:val="24"/>
        </w:rPr>
      </w:pPr>
      <w:r w:rsidRPr="00F47811">
        <w:rPr>
          <w:szCs w:val="24"/>
        </w:rPr>
        <w:t>Jak wynika z przeprowadzonej diagnozy</w:t>
      </w:r>
      <w:r w:rsidR="00714B76" w:rsidRPr="00F47811">
        <w:rPr>
          <w:szCs w:val="24"/>
        </w:rPr>
        <w:t>,</w:t>
      </w:r>
      <w:r w:rsidRPr="00F47811">
        <w:rPr>
          <w:szCs w:val="24"/>
        </w:rPr>
        <w:t xml:space="preserve"> w Lubinie występują zarówno</w:t>
      </w:r>
      <w:r w:rsidR="00A352A4" w:rsidRPr="00F47811">
        <w:rPr>
          <w:szCs w:val="24"/>
        </w:rPr>
        <w:t xml:space="preserve"> potencjały</w:t>
      </w:r>
      <w:r w:rsidR="00714B76" w:rsidRPr="00F47811">
        <w:rPr>
          <w:szCs w:val="24"/>
        </w:rPr>
        <w:t>,</w:t>
      </w:r>
      <w:r w:rsidRPr="00F47811">
        <w:rPr>
          <w:szCs w:val="24"/>
        </w:rPr>
        <w:t xml:space="preserve"> </w:t>
      </w:r>
      <w:r w:rsidR="00A352A4" w:rsidRPr="00F47811">
        <w:rPr>
          <w:szCs w:val="24"/>
        </w:rPr>
        <w:t>jak</w:t>
      </w:r>
      <w:r w:rsidR="004758FE" w:rsidRPr="00F47811">
        <w:rPr>
          <w:szCs w:val="24"/>
        </w:rPr>
        <w:t xml:space="preserve"> </w:t>
      </w:r>
      <w:r w:rsidR="00A352A4" w:rsidRPr="00F47811">
        <w:rPr>
          <w:szCs w:val="24"/>
        </w:rPr>
        <w:t>i</w:t>
      </w:r>
      <w:r w:rsidR="004758FE" w:rsidRPr="00F47811">
        <w:rPr>
          <w:szCs w:val="24"/>
        </w:rPr>
        <w:t xml:space="preserve"> </w:t>
      </w:r>
      <w:r w:rsidRPr="00F47811">
        <w:rPr>
          <w:szCs w:val="24"/>
        </w:rPr>
        <w:t xml:space="preserve">problemy rozwojowe. Prawidłowa ich identyfikacja jest niezbędna </w:t>
      </w:r>
      <w:r w:rsidR="00714B76" w:rsidRPr="00F47811">
        <w:rPr>
          <w:szCs w:val="24"/>
        </w:rPr>
        <w:t xml:space="preserve">do </w:t>
      </w:r>
      <w:r w:rsidRPr="00F47811">
        <w:rPr>
          <w:szCs w:val="24"/>
        </w:rPr>
        <w:t>właściwego sformułowania celów i</w:t>
      </w:r>
      <w:r w:rsidR="00D75FB0" w:rsidRPr="00F47811">
        <w:rPr>
          <w:szCs w:val="24"/>
        </w:rPr>
        <w:t> </w:t>
      </w:r>
      <w:r w:rsidRPr="00F47811">
        <w:rPr>
          <w:szCs w:val="24"/>
        </w:rPr>
        <w:t xml:space="preserve">kierunków działań w Strategii. </w:t>
      </w:r>
    </w:p>
    <w:p w14:paraId="6B0ABC77" w14:textId="5010B6AB" w:rsidR="008546FC" w:rsidRPr="00F47811" w:rsidRDefault="008546FC" w:rsidP="008546FC">
      <w:pPr>
        <w:rPr>
          <w:szCs w:val="24"/>
        </w:rPr>
      </w:pPr>
      <w:r w:rsidRPr="00F47811">
        <w:rPr>
          <w:szCs w:val="24"/>
        </w:rPr>
        <w:t>Przejrzystość wywodu wymaga, aby problemy i potencjały zostały zidentyfikowane i</w:t>
      </w:r>
      <w:r w:rsidR="004758FE" w:rsidRPr="00F47811">
        <w:rPr>
          <w:szCs w:val="24"/>
        </w:rPr>
        <w:t xml:space="preserve"> </w:t>
      </w:r>
      <w:r w:rsidRPr="00F47811">
        <w:rPr>
          <w:szCs w:val="24"/>
        </w:rPr>
        <w:t>przedstawione odrębnie dla trzech sfer będących przedmiotem wcześniejszej diagnozy</w:t>
      </w:r>
      <w:r w:rsidR="00714B76" w:rsidRPr="00F47811">
        <w:rPr>
          <w:szCs w:val="24"/>
        </w:rPr>
        <w:t>,</w:t>
      </w:r>
      <w:r w:rsidRPr="00F47811">
        <w:rPr>
          <w:szCs w:val="24"/>
        </w:rPr>
        <w:t xml:space="preserve"> tj.: sfery społecznej, gospodarczej i przestrzennej. </w:t>
      </w:r>
    </w:p>
    <w:p w14:paraId="15ED1E24" w14:textId="352AB1E8" w:rsidR="008546FC" w:rsidRPr="00F47811" w:rsidRDefault="008546FC" w:rsidP="008546FC">
      <w:pPr>
        <w:rPr>
          <w:szCs w:val="24"/>
        </w:rPr>
      </w:pPr>
      <w:r w:rsidRPr="00F47811">
        <w:rPr>
          <w:szCs w:val="24"/>
        </w:rPr>
        <w:t>Należy zaznaczyć, że we wnioskach przedstawiono najważniejsze problemy i potencjały, które w</w:t>
      </w:r>
      <w:r w:rsidR="00D75FB0" w:rsidRPr="00F47811">
        <w:rPr>
          <w:szCs w:val="24"/>
        </w:rPr>
        <w:t> </w:t>
      </w:r>
      <w:r w:rsidRPr="00F47811">
        <w:rPr>
          <w:szCs w:val="24"/>
        </w:rPr>
        <w:t>największym stopniu wpływają na aktualną sytuację Lubina i mogą rzutować na jego dalszy rozwój.</w:t>
      </w:r>
      <w:r w:rsidR="0056763D" w:rsidRPr="00F47811">
        <w:rPr>
          <w:szCs w:val="24"/>
        </w:rPr>
        <w:t xml:space="preserve"> Analiza problemów i potencjałów rozwojowych jest równoważna </w:t>
      </w:r>
      <w:r w:rsidR="00CD2B68" w:rsidRPr="00F47811">
        <w:rPr>
          <w:szCs w:val="24"/>
        </w:rPr>
        <w:t>metodzie</w:t>
      </w:r>
      <w:r w:rsidR="0056763D" w:rsidRPr="00F47811">
        <w:rPr>
          <w:szCs w:val="24"/>
        </w:rPr>
        <w:t xml:space="preserve"> analizy SWOT. </w:t>
      </w:r>
    </w:p>
    <w:p w14:paraId="44A9F6C3" w14:textId="60EF904B" w:rsidR="008546FC" w:rsidRPr="00F47811" w:rsidRDefault="005D491F" w:rsidP="00ED7547">
      <w:pPr>
        <w:pStyle w:val="Nagwek2"/>
      </w:pPr>
      <w:r w:rsidRPr="00F47811">
        <w:t>Strefa społeczna</w:t>
      </w:r>
    </w:p>
    <w:tbl>
      <w:tblPr>
        <w:tblStyle w:val="Tabelasiatki2akcent11"/>
        <w:tblW w:w="5000" w:type="pct"/>
        <w:tblLook w:val="04A0" w:firstRow="1" w:lastRow="0" w:firstColumn="1" w:lastColumn="0" w:noHBand="0" w:noVBand="1"/>
      </w:tblPr>
      <w:tblGrid>
        <w:gridCol w:w="9072"/>
      </w:tblGrid>
      <w:tr w:rsidR="008546FC" w:rsidRPr="00F47811" w14:paraId="79D94875" w14:textId="77777777" w:rsidTr="004758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76C6CB5" w14:textId="77777777" w:rsidR="008546FC" w:rsidRPr="00F47811" w:rsidRDefault="008546FC" w:rsidP="004758FE">
            <w:pPr>
              <w:spacing w:line="276" w:lineRule="auto"/>
              <w:rPr>
                <w:b w:val="0"/>
                <w:szCs w:val="24"/>
              </w:rPr>
            </w:pPr>
            <w:r w:rsidRPr="00F47811">
              <w:rPr>
                <w:szCs w:val="24"/>
              </w:rPr>
              <w:t>Problemy rozwojowe</w:t>
            </w:r>
          </w:p>
          <w:p w14:paraId="25933BBD" w14:textId="31D8FBE2"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 xml:space="preserve">problemy demograficzne </w:t>
            </w:r>
            <w:r w:rsidR="0004766F" w:rsidRPr="00F47811">
              <w:rPr>
                <w:b w:val="0"/>
                <w:bCs w:val="0"/>
                <w:szCs w:val="24"/>
              </w:rPr>
              <w:t xml:space="preserve">– </w:t>
            </w:r>
            <w:r w:rsidRPr="00F47811">
              <w:rPr>
                <w:b w:val="0"/>
                <w:bCs w:val="0"/>
                <w:szCs w:val="24"/>
              </w:rPr>
              <w:t>depopulacja miasta, ujemny przyrost naturalny, starzenie się społeczeństwa</w:t>
            </w:r>
            <w:r w:rsidR="0004766F" w:rsidRPr="00F47811">
              <w:rPr>
                <w:b w:val="0"/>
                <w:bCs w:val="0"/>
                <w:szCs w:val="24"/>
              </w:rPr>
              <w:t>,</w:t>
            </w:r>
          </w:p>
          <w:p w14:paraId="1C678F4A" w14:textId="6C43CEE3"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niezad</w:t>
            </w:r>
            <w:r w:rsidR="0032347A" w:rsidRPr="00F47811">
              <w:rPr>
                <w:b w:val="0"/>
                <w:bCs w:val="0"/>
                <w:szCs w:val="24"/>
              </w:rPr>
              <w:t>o</w:t>
            </w:r>
            <w:r w:rsidRPr="00F47811">
              <w:rPr>
                <w:b w:val="0"/>
                <w:bCs w:val="0"/>
                <w:szCs w:val="24"/>
              </w:rPr>
              <w:t>walająca aktywność społeczna mieszkańców</w:t>
            </w:r>
            <w:r w:rsidR="00680CCA" w:rsidRPr="00F47811">
              <w:rPr>
                <w:b w:val="0"/>
                <w:bCs w:val="0"/>
                <w:szCs w:val="24"/>
              </w:rPr>
              <w:t xml:space="preserve"> wyrażona liczbą organizacji pozarządowych</w:t>
            </w:r>
            <w:r w:rsidR="0004766F" w:rsidRPr="00F47811">
              <w:rPr>
                <w:b w:val="0"/>
                <w:bCs w:val="0"/>
                <w:szCs w:val="24"/>
              </w:rPr>
              <w:t>,</w:t>
            </w:r>
            <w:r w:rsidR="00680CCA" w:rsidRPr="00F47811">
              <w:rPr>
                <w:b w:val="0"/>
                <w:bCs w:val="0"/>
                <w:szCs w:val="24"/>
              </w:rPr>
              <w:t xml:space="preserve"> </w:t>
            </w:r>
          </w:p>
          <w:p w14:paraId="4BF0C440" w14:textId="0064C6BE"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niezad</w:t>
            </w:r>
            <w:r w:rsidR="0032347A" w:rsidRPr="00F47811">
              <w:rPr>
                <w:b w:val="0"/>
                <w:bCs w:val="0"/>
                <w:szCs w:val="24"/>
              </w:rPr>
              <w:t>o</w:t>
            </w:r>
            <w:r w:rsidRPr="00F47811">
              <w:rPr>
                <w:b w:val="0"/>
                <w:bCs w:val="0"/>
                <w:szCs w:val="24"/>
              </w:rPr>
              <w:t>walające wyniki uczniów z egzaminów państwowych</w:t>
            </w:r>
            <w:r w:rsidR="0004766F" w:rsidRPr="00F47811">
              <w:rPr>
                <w:b w:val="0"/>
                <w:bCs w:val="0"/>
                <w:szCs w:val="24"/>
              </w:rPr>
              <w:t>,</w:t>
            </w:r>
          </w:p>
          <w:p w14:paraId="6EA5B831" w14:textId="21D6C89F"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widoczny regres szkolnictwa zawodowego</w:t>
            </w:r>
            <w:r w:rsidR="0004766F" w:rsidRPr="00F47811">
              <w:rPr>
                <w:b w:val="0"/>
                <w:bCs w:val="0"/>
                <w:szCs w:val="24"/>
              </w:rPr>
              <w:t>,</w:t>
            </w:r>
            <w:r w:rsidRPr="00F47811">
              <w:rPr>
                <w:b w:val="0"/>
                <w:bCs w:val="0"/>
                <w:szCs w:val="24"/>
              </w:rPr>
              <w:t xml:space="preserve"> </w:t>
            </w:r>
          </w:p>
          <w:p w14:paraId="6698340C" w14:textId="47DB450B"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nie</w:t>
            </w:r>
            <w:r w:rsidR="00B33F4E" w:rsidRPr="00F47811">
              <w:rPr>
                <w:b w:val="0"/>
                <w:bCs w:val="0"/>
                <w:szCs w:val="24"/>
              </w:rPr>
              <w:t xml:space="preserve">wystarczający </w:t>
            </w:r>
            <w:r w:rsidRPr="00F47811">
              <w:rPr>
                <w:b w:val="0"/>
                <w:bCs w:val="0"/>
                <w:szCs w:val="24"/>
              </w:rPr>
              <w:t>dostęp do terenów rekreacyjnych</w:t>
            </w:r>
            <w:r w:rsidR="0004766F" w:rsidRPr="00F47811">
              <w:rPr>
                <w:b w:val="0"/>
                <w:bCs w:val="0"/>
                <w:szCs w:val="24"/>
              </w:rPr>
              <w:t>,</w:t>
            </w:r>
            <w:r w:rsidRPr="00F47811">
              <w:rPr>
                <w:b w:val="0"/>
                <w:bCs w:val="0"/>
                <w:szCs w:val="24"/>
              </w:rPr>
              <w:t xml:space="preserve"> </w:t>
            </w:r>
          </w:p>
          <w:p w14:paraId="7811A120" w14:textId="3837F55A"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punktowe braki w infrastrukturze sportowo-rekreacyjnej</w:t>
            </w:r>
            <w:r w:rsidR="0004766F" w:rsidRPr="00F47811">
              <w:rPr>
                <w:b w:val="0"/>
                <w:bCs w:val="0"/>
                <w:szCs w:val="24"/>
              </w:rPr>
              <w:t>,</w:t>
            </w:r>
          </w:p>
          <w:p w14:paraId="575F30A0" w14:textId="5C5A0AF3" w:rsidR="008546FC" w:rsidRPr="00F47811" w:rsidRDefault="000E0FA7" w:rsidP="00667610">
            <w:pPr>
              <w:pStyle w:val="Akapitzlist"/>
              <w:numPr>
                <w:ilvl w:val="0"/>
                <w:numId w:val="33"/>
              </w:numPr>
              <w:spacing w:line="276" w:lineRule="auto"/>
              <w:ind w:left="284" w:hanging="284"/>
              <w:rPr>
                <w:b w:val="0"/>
                <w:bCs w:val="0"/>
                <w:szCs w:val="24"/>
              </w:rPr>
            </w:pPr>
            <w:r w:rsidRPr="00F47811">
              <w:rPr>
                <w:b w:val="0"/>
                <w:bCs w:val="0"/>
                <w:szCs w:val="24"/>
              </w:rPr>
              <w:t>powszechne stosowanie usług B2B oraz usług publicznych opartych na ICT</w:t>
            </w:r>
            <w:r w:rsidR="0004766F" w:rsidRPr="00F47811">
              <w:rPr>
                <w:b w:val="0"/>
                <w:bCs w:val="0"/>
                <w:szCs w:val="24"/>
              </w:rPr>
              <w:t>.</w:t>
            </w:r>
          </w:p>
        </w:tc>
      </w:tr>
      <w:tr w:rsidR="008546FC" w:rsidRPr="00F47811" w14:paraId="17B506DF" w14:textId="77777777" w:rsidTr="004758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1FBDA4A5" w14:textId="77777777" w:rsidR="008546FC" w:rsidRPr="00F47811" w:rsidRDefault="008546FC" w:rsidP="004758FE">
            <w:pPr>
              <w:spacing w:line="276" w:lineRule="auto"/>
              <w:rPr>
                <w:b w:val="0"/>
                <w:szCs w:val="24"/>
              </w:rPr>
            </w:pPr>
            <w:r w:rsidRPr="00F47811">
              <w:rPr>
                <w:szCs w:val="24"/>
              </w:rPr>
              <w:t>Potencjały rozwojowe</w:t>
            </w:r>
          </w:p>
          <w:p w14:paraId="49621666" w14:textId="58CCF489" w:rsidR="008546FC" w:rsidRPr="00F47811" w:rsidRDefault="008546FC" w:rsidP="00667610">
            <w:pPr>
              <w:pStyle w:val="Akapitzlist"/>
              <w:numPr>
                <w:ilvl w:val="0"/>
                <w:numId w:val="34"/>
              </w:numPr>
              <w:spacing w:line="276" w:lineRule="auto"/>
              <w:ind w:left="284" w:hanging="284"/>
              <w:rPr>
                <w:b w:val="0"/>
                <w:bCs w:val="0"/>
                <w:szCs w:val="24"/>
              </w:rPr>
            </w:pPr>
            <w:r w:rsidRPr="00F47811">
              <w:rPr>
                <w:b w:val="0"/>
                <w:bCs w:val="0"/>
                <w:szCs w:val="24"/>
              </w:rPr>
              <w:t>dostosowany do aktualnych potrzeb system opieki nad dziećmi do lat 3 i system wychowania przedszkolnego</w:t>
            </w:r>
            <w:r w:rsidR="0004766F" w:rsidRPr="00F47811">
              <w:rPr>
                <w:b w:val="0"/>
                <w:bCs w:val="0"/>
                <w:szCs w:val="24"/>
              </w:rPr>
              <w:t>,</w:t>
            </w:r>
          </w:p>
          <w:p w14:paraId="53021355" w14:textId="49CE1CD6"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wysoki poziom opieki zdrowotnej</w:t>
            </w:r>
            <w:r w:rsidR="0004766F" w:rsidRPr="00F47811">
              <w:rPr>
                <w:b w:val="0"/>
                <w:bCs w:val="0"/>
                <w:szCs w:val="24"/>
              </w:rPr>
              <w:t>,</w:t>
            </w:r>
          </w:p>
          <w:p w14:paraId="11AC7A46" w14:textId="03351B42"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relatywnie wysoki poziom bezpieczeństwa mieszkańców</w:t>
            </w:r>
            <w:r w:rsidR="0004766F" w:rsidRPr="00F47811">
              <w:rPr>
                <w:b w:val="0"/>
                <w:bCs w:val="0"/>
                <w:szCs w:val="24"/>
              </w:rPr>
              <w:t>,</w:t>
            </w:r>
          </w:p>
          <w:p w14:paraId="20DB9378" w14:textId="27635A77"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bogata oferta kulturalna</w:t>
            </w:r>
            <w:r w:rsidR="0004766F" w:rsidRPr="00F47811">
              <w:rPr>
                <w:b w:val="0"/>
                <w:bCs w:val="0"/>
                <w:szCs w:val="24"/>
              </w:rPr>
              <w:t>,</w:t>
            </w:r>
          </w:p>
          <w:p w14:paraId="3E8CFB79" w14:textId="29925682" w:rsidR="00680CCA" w:rsidRPr="00F47811" w:rsidRDefault="00D77B12" w:rsidP="00667610">
            <w:pPr>
              <w:pStyle w:val="Akapitzlist"/>
              <w:numPr>
                <w:ilvl w:val="0"/>
                <w:numId w:val="33"/>
              </w:numPr>
              <w:spacing w:line="276" w:lineRule="auto"/>
              <w:ind w:left="284" w:hanging="284"/>
              <w:rPr>
                <w:b w:val="0"/>
                <w:bCs w:val="0"/>
                <w:szCs w:val="24"/>
              </w:rPr>
            </w:pPr>
            <w:r w:rsidRPr="00F47811">
              <w:rPr>
                <w:b w:val="0"/>
                <w:bCs w:val="0"/>
                <w:szCs w:val="24"/>
              </w:rPr>
              <w:t>wstępowanie dobrych</w:t>
            </w:r>
            <w:r w:rsidR="000E0FA7" w:rsidRPr="00F47811">
              <w:rPr>
                <w:b w:val="0"/>
                <w:bCs w:val="0"/>
                <w:szCs w:val="24"/>
              </w:rPr>
              <w:t xml:space="preserve"> praktyk w zakresie e-usług</w:t>
            </w:r>
            <w:r w:rsidR="0004766F" w:rsidRPr="00F47811">
              <w:rPr>
                <w:b w:val="0"/>
                <w:bCs w:val="0"/>
                <w:szCs w:val="24"/>
              </w:rPr>
              <w:t>,</w:t>
            </w:r>
          </w:p>
          <w:p w14:paraId="22B51360" w14:textId="15312FFB" w:rsidR="008546FC" w:rsidRPr="00F47811" w:rsidRDefault="007C7F9A" w:rsidP="00667610">
            <w:pPr>
              <w:pStyle w:val="Akapitzlist"/>
              <w:numPr>
                <w:ilvl w:val="0"/>
                <w:numId w:val="33"/>
              </w:numPr>
              <w:spacing w:line="276" w:lineRule="auto"/>
              <w:ind w:left="284" w:hanging="284"/>
              <w:rPr>
                <w:b w:val="0"/>
                <w:bCs w:val="0"/>
                <w:szCs w:val="24"/>
              </w:rPr>
            </w:pPr>
            <w:r w:rsidRPr="00F47811">
              <w:rPr>
                <w:b w:val="0"/>
                <w:bCs w:val="0"/>
                <w:szCs w:val="24"/>
              </w:rPr>
              <w:t xml:space="preserve">bogata oferta </w:t>
            </w:r>
            <w:r w:rsidR="00D77B12" w:rsidRPr="00F47811">
              <w:rPr>
                <w:b w:val="0"/>
                <w:bCs w:val="0"/>
                <w:szCs w:val="24"/>
              </w:rPr>
              <w:t>zagospodarowania dot</w:t>
            </w:r>
            <w:r w:rsidR="0004766F" w:rsidRPr="00F47811">
              <w:rPr>
                <w:b w:val="0"/>
                <w:bCs w:val="0"/>
                <w:szCs w:val="24"/>
              </w:rPr>
              <w:t>ycząca</w:t>
            </w:r>
            <w:r w:rsidRPr="00F47811">
              <w:rPr>
                <w:b w:val="0"/>
                <w:bCs w:val="0"/>
                <w:szCs w:val="24"/>
              </w:rPr>
              <w:t xml:space="preserve"> sportu amatorskiego i zawodowego oraz rekreacji.</w:t>
            </w:r>
          </w:p>
        </w:tc>
      </w:tr>
    </w:tbl>
    <w:p w14:paraId="0F0F72A8" w14:textId="1B7AB21E" w:rsidR="008546FC" w:rsidRPr="00F47811" w:rsidRDefault="008546FC" w:rsidP="008546FC">
      <w:pPr>
        <w:rPr>
          <w:szCs w:val="24"/>
        </w:rPr>
      </w:pPr>
      <w:r w:rsidRPr="00F47811">
        <w:rPr>
          <w:szCs w:val="24"/>
        </w:rPr>
        <w:t>Jak wynika z przeprowadzonej diagnozy</w:t>
      </w:r>
      <w:r w:rsidR="0004766F" w:rsidRPr="00F47811">
        <w:rPr>
          <w:szCs w:val="24"/>
        </w:rPr>
        <w:t>,</w:t>
      </w:r>
      <w:r w:rsidRPr="00F47811">
        <w:rPr>
          <w:szCs w:val="24"/>
        </w:rPr>
        <w:t xml:space="preserve"> w sferze społecznej Lubin zmaga się z typowymi dla polskich miast średniej wielkości problemami demograficznymi, związanymi z odpływem ludności i starzeniem się społeczeństwa. Warto podkreślić, że problem ten dostrzeżony został przez samych mieszkańców Lubina. Ponad 44% ankietowanych uznało sytuację demograficzną za barierę rozwoju miasta.</w:t>
      </w:r>
    </w:p>
    <w:p w14:paraId="5EAE481C" w14:textId="096B51A4" w:rsidR="008546FC" w:rsidRPr="00F47811" w:rsidRDefault="008546FC" w:rsidP="008546FC">
      <w:pPr>
        <w:rPr>
          <w:szCs w:val="24"/>
        </w:rPr>
      </w:pPr>
      <w:r w:rsidRPr="00F47811">
        <w:rPr>
          <w:szCs w:val="24"/>
        </w:rPr>
        <w:t xml:space="preserve">Dodatkowo barierą rozwoju Lubina może być regres szkolnictwa zawodowego. </w:t>
      </w:r>
      <w:r w:rsidR="007C7F9A" w:rsidRPr="00F47811">
        <w:rPr>
          <w:szCs w:val="24"/>
        </w:rPr>
        <w:t>Pomimo bogatej oferty miasta</w:t>
      </w:r>
      <w:r w:rsidR="00D9630B">
        <w:rPr>
          <w:szCs w:val="24"/>
        </w:rPr>
        <w:t xml:space="preserve"> mieszkańcy w dalszym ciągu oczekują</w:t>
      </w:r>
      <w:r w:rsidR="007C7F9A" w:rsidRPr="00F47811">
        <w:rPr>
          <w:szCs w:val="24"/>
        </w:rPr>
        <w:t xml:space="preserve"> </w:t>
      </w:r>
      <w:r w:rsidR="00D9630B">
        <w:rPr>
          <w:szCs w:val="24"/>
        </w:rPr>
        <w:t xml:space="preserve">poprawy dostępności </w:t>
      </w:r>
      <w:r w:rsidRPr="00F47811">
        <w:rPr>
          <w:szCs w:val="24"/>
        </w:rPr>
        <w:t>do terenów rekreacyjnych</w:t>
      </w:r>
      <w:r w:rsidR="007C7F9A" w:rsidRPr="00F47811">
        <w:rPr>
          <w:szCs w:val="24"/>
        </w:rPr>
        <w:t xml:space="preserve"> wysokiej jakości.</w:t>
      </w:r>
    </w:p>
    <w:p w14:paraId="5F113309" w14:textId="6D60D544" w:rsidR="008546FC" w:rsidRPr="00F47811" w:rsidRDefault="008546FC" w:rsidP="008546FC">
      <w:pPr>
        <w:rPr>
          <w:szCs w:val="24"/>
        </w:rPr>
      </w:pPr>
      <w:r w:rsidRPr="00F47811">
        <w:rPr>
          <w:szCs w:val="24"/>
        </w:rPr>
        <w:t xml:space="preserve">Jednocześnie miasto </w:t>
      </w:r>
      <w:r w:rsidR="0004766F" w:rsidRPr="00F47811">
        <w:rPr>
          <w:szCs w:val="24"/>
        </w:rPr>
        <w:t>ma</w:t>
      </w:r>
      <w:r w:rsidRPr="00F47811">
        <w:rPr>
          <w:szCs w:val="24"/>
        </w:rPr>
        <w:t xml:space="preserve"> potencjały, które mogą stanowić jego atut w pozyskiwaniu mieszkańców i</w:t>
      </w:r>
      <w:r w:rsidR="00D75FB0" w:rsidRPr="00F47811">
        <w:rPr>
          <w:szCs w:val="24"/>
        </w:rPr>
        <w:t> </w:t>
      </w:r>
      <w:r w:rsidRPr="00F47811">
        <w:rPr>
          <w:szCs w:val="24"/>
        </w:rPr>
        <w:t>inwestorów. Jest to przede wszystkim dobrze rozwinięta infrastruktura związana z edukacją i</w:t>
      </w:r>
      <w:r w:rsidR="00D75FB0" w:rsidRPr="00F47811">
        <w:rPr>
          <w:szCs w:val="24"/>
        </w:rPr>
        <w:t> </w:t>
      </w:r>
      <w:r w:rsidRPr="00F47811">
        <w:rPr>
          <w:szCs w:val="24"/>
        </w:rPr>
        <w:t xml:space="preserve">wychowaniem oraz opieką zdrowotną. Nie oznacza to jednak, że nie należy podejmować dalszych inwestycji w niniejszym zakresie. Nowe inwestycje mieszkaniowe oraz rosnące oczekiwania związane np. z opieką nad dziećmi do lat 3, wychowaniem przedszkolnym, specjalistyczną opieką medyczną </w:t>
      </w:r>
      <w:r w:rsidRPr="00F47811">
        <w:rPr>
          <w:szCs w:val="24"/>
        </w:rPr>
        <w:lastRenderedPageBreak/>
        <w:t xml:space="preserve">mogą spowodować konieczność dalszych inwestycji dostosowujących jakość i lokalizację infrastruktury do potrzeb mieszkańców. </w:t>
      </w:r>
    </w:p>
    <w:p w14:paraId="31DFCA72" w14:textId="4AE95ABC" w:rsidR="008546FC" w:rsidRPr="00F47811" w:rsidRDefault="008546FC" w:rsidP="008546FC">
      <w:pPr>
        <w:rPr>
          <w:szCs w:val="24"/>
        </w:rPr>
      </w:pPr>
      <w:r w:rsidRPr="00F47811">
        <w:rPr>
          <w:szCs w:val="24"/>
        </w:rPr>
        <w:t>Ważnym potencjałem miasta, szczególnie podkreślanym w ankietach (ok. 53% badanych)</w:t>
      </w:r>
      <w:r w:rsidR="0004766F" w:rsidRPr="00F47811">
        <w:rPr>
          <w:szCs w:val="24"/>
        </w:rPr>
        <w:t>,</w:t>
      </w:r>
      <w:r w:rsidRPr="00F47811">
        <w:rPr>
          <w:szCs w:val="24"/>
        </w:rPr>
        <w:t xml:space="preserve"> jest bogata oferta kulturalna. Dostęp do kultury może sprzyjać napływowi do </w:t>
      </w:r>
      <w:r w:rsidR="0004766F" w:rsidRPr="00F47811">
        <w:rPr>
          <w:szCs w:val="24"/>
        </w:rPr>
        <w:t xml:space="preserve">Lubina </w:t>
      </w:r>
      <w:r w:rsidRPr="00F47811">
        <w:rPr>
          <w:szCs w:val="24"/>
        </w:rPr>
        <w:t>ludzi młodych i</w:t>
      </w:r>
      <w:r w:rsidR="004758FE" w:rsidRPr="00F47811">
        <w:rPr>
          <w:szCs w:val="24"/>
        </w:rPr>
        <w:t> </w:t>
      </w:r>
      <w:r w:rsidRPr="00F47811">
        <w:rPr>
          <w:szCs w:val="24"/>
        </w:rPr>
        <w:t>wykształconych.</w:t>
      </w:r>
    </w:p>
    <w:p w14:paraId="716639A6" w14:textId="76E4C20B" w:rsidR="008546FC" w:rsidRPr="00F47811" w:rsidRDefault="008546FC" w:rsidP="008546FC">
      <w:pPr>
        <w:rPr>
          <w:szCs w:val="24"/>
        </w:rPr>
      </w:pPr>
      <w:r w:rsidRPr="00F47811">
        <w:rPr>
          <w:szCs w:val="24"/>
        </w:rPr>
        <w:t xml:space="preserve">Zaletą jest również dostęp do e-usług publicznych. Na </w:t>
      </w:r>
      <w:r w:rsidR="0004766F" w:rsidRPr="00F47811">
        <w:rPr>
          <w:szCs w:val="24"/>
        </w:rPr>
        <w:t xml:space="preserve">ten </w:t>
      </w:r>
      <w:r w:rsidRPr="00F47811">
        <w:rPr>
          <w:szCs w:val="24"/>
        </w:rPr>
        <w:t>czynnik jako potencjał rozwojowy wskazało ok. 53% ankietowanych.</w:t>
      </w:r>
    </w:p>
    <w:p w14:paraId="79BE8505" w14:textId="0DDA848F" w:rsidR="008546FC" w:rsidRPr="00F47811" w:rsidRDefault="005D491F" w:rsidP="00ED7547">
      <w:pPr>
        <w:pStyle w:val="Nagwek2"/>
      </w:pPr>
      <w:r w:rsidRPr="00F47811">
        <w:t>Strefa gospodarcza</w:t>
      </w:r>
    </w:p>
    <w:tbl>
      <w:tblPr>
        <w:tblStyle w:val="Tabelasiatki2akcent11"/>
        <w:tblW w:w="5000" w:type="pct"/>
        <w:tblLook w:val="04A0" w:firstRow="1" w:lastRow="0" w:firstColumn="1" w:lastColumn="0" w:noHBand="0" w:noVBand="1"/>
      </w:tblPr>
      <w:tblGrid>
        <w:gridCol w:w="9072"/>
      </w:tblGrid>
      <w:tr w:rsidR="008546FC" w:rsidRPr="00F47811" w14:paraId="68D1FB58" w14:textId="77777777" w:rsidTr="004758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1D020A6D" w14:textId="77777777" w:rsidR="008546FC" w:rsidRPr="00F47811" w:rsidRDefault="008546FC" w:rsidP="004758FE">
            <w:pPr>
              <w:rPr>
                <w:b w:val="0"/>
                <w:szCs w:val="24"/>
              </w:rPr>
            </w:pPr>
            <w:r w:rsidRPr="00F47811">
              <w:rPr>
                <w:szCs w:val="24"/>
              </w:rPr>
              <w:t>Problemy rozwojowe</w:t>
            </w:r>
          </w:p>
          <w:p w14:paraId="7256C9F1" w14:textId="7CC1FDBF"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niski poziom dywersyfikacji struktury gospodarczej – monokultura gospodarcza</w:t>
            </w:r>
            <w:r w:rsidR="0004766F" w:rsidRPr="00F47811">
              <w:rPr>
                <w:b w:val="0"/>
                <w:bCs w:val="0"/>
                <w:szCs w:val="24"/>
              </w:rPr>
              <w:t>,</w:t>
            </w:r>
          </w:p>
          <w:p w14:paraId="068E144C" w14:textId="5BD81367" w:rsidR="008546FC" w:rsidRPr="00F47811" w:rsidRDefault="0032347A" w:rsidP="00667610">
            <w:pPr>
              <w:pStyle w:val="Akapitzlist"/>
              <w:numPr>
                <w:ilvl w:val="0"/>
                <w:numId w:val="33"/>
              </w:numPr>
              <w:spacing w:line="276" w:lineRule="auto"/>
              <w:ind w:left="284" w:hanging="284"/>
              <w:rPr>
                <w:b w:val="0"/>
                <w:bCs w:val="0"/>
                <w:szCs w:val="24"/>
              </w:rPr>
            </w:pPr>
            <w:r w:rsidRPr="00F47811">
              <w:rPr>
                <w:b w:val="0"/>
                <w:bCs w:val="0"/>
                <w:szCs w:val="24"/>
              </w:rPr>
              <w:t xml:space="preserve">niezadowalający </w:t>
            </w:r>
            <w:r w:rsidR="008546FC" w:rsidRPr="00F47811">
              <w:rPr>
                <w:b w:val="0"/>
                <w:bCs w:val="0"/>
                <w:szCs w:val="24"/>
              </w:rPr>
              <w:t>udział w strukturze gospodarczej firm z branż zaawansowanych technologicznie</w:t>
            </w:r>
            <w:r w:rsidR="0004766F" w:rsidRPr="00F47811">
              <w:rPr>
                <w:b w:val="0"/>
                <w:bCs w:val="0"/>
                <w:szCs w:val="24"/>
              </w:rPr>
              <w:t>,</w:t>
            </w:r>
          </w:p>
          <w:p w14:paraId="13AD50E6" w14:textId="124EA490"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niski udział w strukturze podmiotów gospodarczych firm średnich generujących rozwój</w:t>
            </w:r>
            <w:r w:rsidR="0004766F" w:rsidRPr="00F47811">
              <w:rPr>
                <w:b w:val="0"/>
                <w:bCs w:val="0"/>
                <w:szCs w:val="24"/>
              </w:rPr>
              <w:t>,</w:t>
            </w:r>
          </w:p>
          <w:p w14:paraId="7B053E40" w14:textId="6E0BD7F7"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niski wskaźnik przedsiębiorczości mieszkańców</w:t>
            </w:r>
            <w:r w:rsidR="0004766F" w:rsidRPr="00F47811">
              <w:rPr>
                <w:b w:val="0"/>
                <w:bCs w:val="0"/>
                <w:szCs w:val="24"/>
              </w:rPr>
              <w:t>,</w:t>
            </w:r>
          </w:p>
          <w:p w14:paraId="13320E05" w14:textId="57690CA6"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problem z dostępnością do wykwalifikowanych pracowników</w:t>
            </w:r>
            <w:r w:rsidR="0004766F" w:rsidRPr="00F47811">
              <w:rPr>
                <w:b w:val="0"/>
                <w:bCs w:val="0"/>
                <w:szCs w:val="24"/>
              </w:rPr>
              <w:t>,</w:t>
            </w:r>
            <w:r w:rsidRPr="00F47811">
              <w:rPr>
                <w:b w:val="0"/>
                <w:bCs w:val="0"/>
                <w:szCs w:val="24"/>
              </w:rPr>
              <w:t xml:space="preserve"> </w:t>
            </w:r>
          </w:p>
          <w:p w14:paraId="02509788" w14:textId="14013762" w:rsidR="008546FC" w:rsidRPr="00F47811" w:rsidRDefault="0032347A" w:rsidP="00667610">
            <w:pPr>
              <w:pStyle w:val="Akapitzlist"/>
              <w:numPr>
                <w:ilvl w:val="0"/>
                <w:numId w:val="33"/>
              </w:numPr>
              <w:spacing w:line="276" w:lineRule="auto"/>
              <w:ind w:left="284" w:hanging="284"/>
              <w:rPr>
                <w:szCs w:val="24"/>
              </w:rPr>
            </w:pPr>
            <w:r w:rsidRPr="00F47811">
              <w:rPr>
                <w:b w:val="0"/>
                <w:bCs w:val="0"/>
                <w:szCs w:val="24"/>
              </w:rPr>
              <w:t xml:space="preserve">niezadowalająca </w:t>
            </w:r>
            <w:r w:rsidR="008546FC" w:rsidRPr="00F47811">
              <w:rPr>
                <w:b w:val="0"/>
                <w:bCs w:val="0"/>
                <w:szCs w:val="24"/>
              </w:rPr>
              <w:t>dostępność do infrastruktury gospodarczej (inkubatorów przedsiębiorczości, parków technologicznych i przemysłowych)</w:t>
            </w:r>
            <w:r w:rsidR="007E7F7C" w:rsidRPr="00F47811">
              <w:rPr>
                <w:b w:val="0"/>
                <w:bCs w:val="0"/>
                <w:szCs w:val="24"/>
              </w:rPr>
              <w:t>.</w:t>
            </w:r>
          </w:p>
        </w:tc>
      </w:tr>
      <w:tr w:rsidR="008546FC" w:rsidRPr="00F47811" w14:paraId="35EE3361" w14:textId="77777777" w:rsidTr="004758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5AA44EFD" w14:textId="77777777" w:rsidR="008546FC" w:rsidRPr="00F47811" w:rsidRDefault="008546FC" w:rsidP="004758FE">
            <w:pPr>
              <w:rPr>
                <w:b w:val="0"/>
                <w:szCs w:val="24"/>
              </w:rPr>
            </w:pPr>
            <w:r w:rsidRPr="00F47811">
              <w:rPr>
                <w:szCs w:val="24"/>
              </w:rPr>
              <w:t>Potencjały rozwojowe</w:t>
            </w:r>
          </w:p>
          <w:p w14:paraId="6C771F97" w14:textId="35280B84"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potencjał KGHM jako lidera rozwoju i podmiotu, wokół którego można podjąć próbę wzmocnienia sektora MSP</w:t>
            </w:r>
            <w:r w:rsidR="00BE13D9" w:rsidRPr="00F47811">
              <w:rPr>
                <w:b w:val="0"/>
                <w:bCs w:val="0"/>
                <w:szCs w:val="24"/>
              </w:rPr>
              <w:t xml:space="preserve"> (Mikro, Małych i Średnich Przedsiębiorstw)</w:t>
            </w:r>
            <w:r w:rsidR="007E7F7C" w:rsidRPr="00F47811">
              <w:rPr>
                <w:b w:val="0"/>
                <w:bCs w:val="0"/>
                <w:szCs w:val="24"/>
              </w:rPr>
              <w:t>,</w:t>
            </w:r>
          </w:p>
          <w:p w14:paraId="3103E256" w14:textId="26B6DB09"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 xml:space="preserve">funkcjonowanie </w:t>
            </w:r>
            <w:r w:rsidR="00BE13D9" w:rsidRPr="00F47811">
              <w:rPr>
                <w:b w:val="0"/>
                <w:bCs w:val="0"/>
                <w:szCs w:val="24"/>
              </w:rPr>
              <w:t xml:space="preserve">terenów </w:t>
            </w:r>
            <w:r w:rsidRPr="00F47811">
              <w:rPr>
                <w:b w:val="0"/>
                <w:bCs w:val="0"/>
                <w:szCs w:val="24"/>
              </w:rPr>
              <w:t>podstrefy SSE</w:t>
            </w:r>
            <w:r w:rsidR="00BE13D9" w:rsidRPr="00F47811">
              <w:rPr>
                <w:b w:val="0"/>
                <w:bCs w:val="0"/>
                <w:szCs w:val="24"/>
              </w:rPr>
              <w:t xml:space="preserve"> (Specjalnej Strefy ekonomicznej) </w:t>
            </w:r>
          </w:p>
          <w:p w14:paraId="7D0EC818" w14:textId="628D0625"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wysokie przeciętne wynagrodzenie brutto, generujące popyt wewnętrzny</w:t>
            </w:r>
            <w:r w:rsidR="007E7F7C" w:rsidRPr="00F47811">
              <w:rPr>
                <w:b w:val="0"/>
                <w:bCs w:val="0"/>
                <w:szCs w:val="24"/>
              </w:rPr>
              <w:t>,</w:t>
            </w:r>
          </w:p>
          <w:p w14:paraId="3B1F2C2B" w14:textId="3E816E06" w:rsidR="00B60EDD" w:rsidRPr="00F47811" w:rsidRDefault="008546FC" w:rsidP="00667610">
            <w:pPr>
              <w:pStyle w:val="Akapitzlist"/>
              <w:numPr>
                <w:ilvl w:val="0"/>
                <w:numId w:val="33"/>
              </w:numPr>
              <w:spacing w:line="276" w:lineRule="auto"/>
              <w:ind w:left="284" w:hanging="284"/>
              <w:rPr>
                <w:szCs w:val="24"/>
              </w:rPr>
            </w:pPr>
            <w:r w:rsidRPr="00F47811">
              <w:rPr>
                <w:b w:val="0"/>
                <w:bCs w:val="0"/>
                <w:szCs w:val="24"/>
              </w:rPr>
              <w:t xml:space="preserve">możliwość promocji miasta poprzez </w:t>
            </w:r>
            <w:r w:rsidR="009D1C03" w:rsidRPr="00F47811">
              <w:rPr>
                <w:b w:val="0"/>
                <w:bCs w:val="0"/>
                <w:szCs w:val="24"/>
              </w:rPr>
              <w:t xml:space="preserve">różne dyscypliny </w:t>
            </w:r>
            <w:r w:rsidRPr="00F47811">
              <w:rPr>
                <w:b w:val="0"/>
                <w:bCs w:val="0"/>
                <w:szCs w:val="24"/>
              </w:rPr>
              <w:t>sport</w:t>
            </w:r>
            <w:r w:rsidR="009D1C03" w:rsidRPr="00F47811">
              <w:rPr>
                <w:b w:val="0"/>
                <w:bCs w:val="0"/>
                <w:szCs w:val="24"/>
              </w:rPr>
              <w:t>u</w:t>
            </w:r>
            <w:r w:rsidRPr="00F47811">
              <w:rPr>
                <w:b w:val="0"/>
                <w:bCs w:val="0"/>
                <w:szCs w:val="24"/>
              </w:rPr>
              <w:t xml:space="preserve"> zawodow</w:t>
            </w:r>
            <w:r w:rsidR="009D1C03" w:rsidRPr="00F47811">
              <w:rPr>
                <w:b w:val="0"/>
                <w:bCs w:val="0"/>
                <w:szCs w:val="24"/>
              </w:rPr>
              <w:t>ego</w:t>
            </w:r>
            <w:r w:rsidR="007E7F7C" w:rsidRPr="00F47811">
              <w:rPr>
                <w:b w:val="0"/>
                <w:bCs w:val="0"/>
                <w:szCs w:val="24"/>
              </w:rPr>
              <w:t>.</w:t>
            </w:r>
          </w:p>
        </w:tc>
      </w:tr>
    </w:tbl>
    <w:p w14:paraId="45FFEBD3" w14:textId="615DCA0F" w:rsidR="008546FC" w:rsidRPr="00F47811" w:rsidRDefault="008546FC" w:rsidP="008546FC">
      <w:pPr>
        <w:rPr>
          <w:szCs w:val="24"/>
        </w:rPr>
      </w:pPr>
      <w:r w:rsidRPr="00F47811">
        <w:rPr>
          <w:szCs w:val="24"/>
        </w:rPr>
        <w:t xml:space="preserve">Analiza sfery gospodarczej prowadzi do wniosku, że życie gospodarcze koncentruje się wokół najważniejszego podmiotu, jakim jest KGHM. </w:t>
      </w:r>
      <w:r w:rsidR="007E7F7C" w:rsidRPr="00F47811">
        <w:rPr>
          <w:szCs w:val="24"/>
        </w:rPr>
        <w:t xml:space="preserve">Taką </w:t>
      </w:r>
      <w:r w:rsidRPr="00F47811">
        <w:rPr>
          <w:szCs w:val="24"/>
        </w:rPr>
        <w:t>sytuację można traktować zarówno jako atut miasta, jak i barierę jego rozwoju („przekleństwo zasobów”).</w:t>
      </w:r>
    </w:p>
    <w:p w14:paraId="0606DA91" w14:textId="3A6E33BD" w:rsidR="008546FC" w:rsidRPr="00F47811" w:rsidRDefault="008546FC" w:rsidP="008546FC">
      <w:pPr>
        <w:rPr>
          <w:szCs w:val="24"/>
        </w:rPr>
      </w:pPr>
      <w:r w:rsidRPr="00F47811">
        <w:rPr>
          <w:szCs w:val="24"/>
        </w:rPr>
        <w:t xml:space="preserve">Do atutów funkcjonowania KGHM-u na terenie </w:t>
      </w:r>
      <w:r w:rsidR="007E7F7C" w:rsidRPr="00F47811">
        <w:rPr>
          <w:szCs w:val="24"/>
        </w:rPr>
        <w:t xml:space="preserve">Lubina </w:t>
      </w:r>
      <w:r w:rsidRPr="00F47811">
        <w:rPr>
          <w:szCs w:val="24"/>
        </w:rPr>
        <w:t xml:space="preserve">zaliczyć można: stabilne wpływy podatkowe do budżetu miasta, </w:t>
      </w:r>
      <w:r w:rsidR="007E7F7C" w:rsidRPr="00F47811">
        <w:rPr>
          <w:szCs w:val="24"/>
        </w:rPr>
        <w:t xml:space="preserve">stabilizację </w:t>
      </w:r>
      <w:r w:rsidRPr="00F47811">
        <w:rPr>
          <w:szCs w:val="24"/>
        </w:rPr>
        <w:t xml:space="preserve">rynku pracy, wysokie wynagrodzenia. Potencjalnie wokół przedsiębiorstwa można zbudować klaster obejmujący firmy z branż związanych z przetwórstwem miedzi. </w:t>
      </w:r>
    </w:p>
    <w:p w14:paraId="4FFBA924" w14:textId="5947E474" w:rsidR="008546FC" w:rsidRPr="00F47811" w:rsidRDefault="008546FC" w:rsidP="008546FC">
      <w:pPr>
        <w:rPr>
          <w:szCs w:val="24"/>
        </w:rPr>
      </w:pPr>
      <w:r w:rsidRPr="00F47811">
        <w:rPr>
          <w:szCs w:val="24"/>
        </w:rPr>
        <w:t>Równocześnie tak silne uzależnienie od jednej branży (monokultura gospodarcza) naraża miasto na niebezpieczeństwo związane np. z załamaniem się wiodącej branży. Konieczna wydaje się zatem dywersyfikacja struktury gospodarczej, czemu sprzyjać powinno funkcjonowanie podstrefy SSE. Szans</w:t>
      </w:r>
      <w:r w:rsidR="0026245F">
        <w:rPr>
          <w:szCs w:val="24"/>
        </w:rPr>
        <w:t> </w:t>
      </w:r>
      <w:r w:rsidRPr="00F47811">
        <w:rPr>
          <w:szCs w:val="24"/>
        </w:rPr>
        <w:t>na dywersyfikację działalności gospodarczej i dalszy rozwój miasta upatrywać można również w</w:t>
      </w:r>
      <w:r w:rsidR="004758FE" w:rsidRPr="00F47811">
        <w:rPr>
          <w:szCs w:val="24"/>
        </w:rPr>
        <w:t> </w:t>
      </w:r>
      <w:r w:rsidRPr="00F47811">
        <w:rPr>
          <w:szCs w:val="24"/>
        </w:rPr>
        <w:t>dostępie do terenów inwestycyjnych. Potencjał ten dostrzeżony został przez mieszkańców. Ok</w:t>
      </w:r>
      <w:r w:rsidR="007E7F7C" w:rsidRPr="00F47811">
        <w:rPr>
          <w:szCs w:val="24"/>
        </w:rPr>
        <w:t>oło</w:t>
      </w:r>
      <w:r w:rsidR="004758FE" w:rsidRPr="00F47811">
        <w:rPr>
          <w:szCs w:val="24"/>
        </w:rPr>
        <w:t> </w:t>
      </w:r>
      <w:r w:rsidRPr="00F47811">
        <w:rPr>
          <w:szCs w:val="24"/>
        </w:rPr>
        <w:t xml:space="preserve">41,7% badanych uznało </w:t>
      </w:r>
      <w:r w:rsidR="007E7F7C" w:rsidRPr="00F47811">
        <w:rPr>
          <w:szCs w:val="24"/>
        </w:rPr>
        <w:t xml:space="preserve">ten </w:t>
      </w:r>
      <w:r w:rsidRPr="00F47811">
        <w:rPr>
          <w:szCs w:val="24"/>
        </w:rPr>
        <w:t>czynnik za potencjał rozwojowy.</w:t>
      </w:r>
    </w:p>
    <w:p w14:paraId="0494BA53" w14:textId="12BD0F14" w:rsidR="008546FC" w:rsidRPr="00F47811" w:rsidRDefault="008546FC" w:rsidP="008546FC">
      <w:pPr>
        <w:rPr>
          <w:szCs w:val="24"/>
        </w:rPr>
      </w:pPr>
      <w:r w:rsidRPr="00F47811">
        <w:rPr>
          <w:szCs w:val="24"/>
        </w:rPr>
        <w:t>Warto także podkreślić, że czynnikiem pozytywnie stymulującym rozwój miasta mogą być relatywnie wysokie wynagrodzenia mieszkańców, które generują popyt wewnętrzny. Uważa tak ponad 40% ankietowanych.</w:t>
      </w:r>
    </w:p>
    <w:p w14:paraId="58BCB960" w14:textId="2B1C2A76" w:rsidR="008546FC" w:rsidRPr="00F47811" w:rsidRDefault="008546FC" w:rsidP="008546FC">
      <w:pPr>
        <w:rPr>
          <w:szCs w:val="24"/>
        </w:rPr>
      </w:pPr>
      <w:r w:rsidRPr="00F47811">
        <w:rPr>
          <w:szCs w:val="24"/>
        </w:rPr>
        <w:t>Niestety aktualnym problemem jest niezad</w:t>
      </w:r>
      <w:r w:rsidR="0032347A" w:rsidRPr="00F47811">
        <w:rPr>
          <w:szCs w:val="24"/>
        </w:rPr>
        <w:t>o</w:t>
      </w:r>
      <w:r w:rsidRPr="00F47811">
        <w:rPr>
          <w:szCs w:val="24"/>
        </w:rPr>
        <w:t>walający udział w strukturze gospodarczej miasta firm z</w:t>
      </w:r>
      <w:r w:rsidR="004758FE" w:rsidRPr="00F47811">
        <w:rPr>
          <w:szCs w:val="24"/>
        </w:rPr>
        <w:t> </w:t>
      </w:r>
      <w:r w:rsidRPr="00F47811">
        <w:rPr>
          <w:szCs w:val="24"/>
        </w:rPr>
        <w:t>branż</w:t>
      </w:r>
      <w:r w:rsidR="004758FE" w:rsidRPr="00F47811">
        <w:rPr>
          <w:szCs w:val="24"/>
        </w:rPr>
        <w:t xml:space="preserve"> </w:t>
      </w:r>
      <w:r w:rsidRPr="00F47811">
        <w:rPr>
          <w:szCs w:val="24"/>
        </w:rPr>
        <w:t xml:space="preserve">zaawansowanych technologicznie. Warto podkreślić, że </w:t>
      </w:r>
      <w:r w:rsidR="007E7F7C" w:rsidRPr="00F47811">
        <w:rPr>
          <w:szCs w:val="24"/>
        </w:rPr>
        <w:t xml:space="preserve">to </w:t>
      </w:r>
      <w:r w:rsidRPr="00F47811">
        <w:rPr>
          <w:szCs w:val="24"/>
        </w:rPr>
        <w:t xml:space="preserve">stwierdzenie znalazło </w:t>
      </w:r>
      <w:r w:rsidRPr="00F47811">
        <w:rPr>
          <w:szCs w:val="24"/>
        </w:rPr>
        <w:lastRenderedPageBreak/>
        <w:t xml:space="preserve">odzwierciedlenie w badaniu </w:t>
      </w:r>
      <w:r w:rsidR="007E7F7C" w:rsidRPr="00F47811">
        <w:rPr>
          <w:szCs w:val="24"/>
        </w:rPr>
        <w:t>ankietowym</w:t>
      </w:r>
      <w:r w:rsidRPr="00F47811">
        <w:rPr>
          <w:szCs w:val="24"/>
        </w:rPr>
        <w:t>. Ok</w:t>
      </w:r>
      <w:r w:rsidR="007E7F7C" w:rsidRPr="00F47811">
        <w:rPr>
          <w:szCs w:val="24"/>
        </w:rPr>
        <w:t>oło</w:t>
      </w:r>
      <w:r w:rsidRPr="00F47811">
        <w:rPr>
          <w:szCs w:val="24"/>
        </w:rPr>
        <w:t xml:space="preserve"> 50% respondentów uznało niską innowacyjność za</w:t>
      </w:r>
      <w:r w:rsidR="00E10312" w:rsidRPr="00F47811">
        <w:rPr>
          <w:szCs w:val="24"/>
        </w:rPr>
        <w:t> </w:t>
      </w:r>
      <w:r w:rsidRPr="00F47811">
        <w:rPr>
          <w:szCs w:val="24"/>
        </w:rPr>
        <w:t>barierę rozwoju miasta.</w:t>
      </w:r>
    </w:p>
    <w:p w14:paraId="5B206CB1" w14:textId="6D7B9574" w:rsidR="008546FC" w:rsidRPr="00F47811" w:rsidRDefault="008546FC" w:rsidP="008546FC">
      <w:pPr>
        <w:rPr>
          <w:szCs w:val="24"/>
        </w:rPr>
      </w:pPr>
      <w:r w:rsidRPr="00F47811">
        <w:rPr>
          <w:szCs w:val="24"/>
        </w:rPr>
        <w:t xml:space="preserve">Z badań ankietowych wynika również, że barierą spowalniającą rozwój Lubina jest utrudniony dostęp do infrastruktury wspierającej przedsiębiorczość. Pogląd taki podzielało ponad 41% </w:t>
      </w:r>
      <w:r w:rsidR="007E7F7C" w:rsidRPr="00F47811">
        <w:rPr>
          <w:szCs w:val="24"/>
        </w:rPr>
        <w:t>respondentów</w:t>
      </w:r>
      <w:r w:rsidRPr="00F47811">
        <w:rPr>
          <w:szCs w:val="24"/>
        </w:rPr>
        <w:t>.</w:t>
      </w:r>
    </w:p>
    <w:p w14:paraId="05F6B3D2" w14:textId="1D4F0C99" w:rsidR="008546FC" w:rsidRPr="00F47811" w:rsidRDefault="005D491F" w:rsidP="00ED7547">
      <w:pPr>
        <w:pStyle w:val="Nagwek2"/>
      </w:pPr>
      <w:r w:rsidRPr="00F47811">
        <w:t>Strefa przestrzenna</w:t>
      </w:r>
    </w:p>
    <w:tbl>
      <w:tblPr>
        <w:tblStyle w:val="Tabelasiatki2akcent11"/>
        <w:tblW w:w="5000" w:type="pct"/>
        <w:tblLook w:val="04A0" w:firstRow="1" w:lastRow="0" w:firstColumn="1" w:lastColumn="0" w:noHBand="0" w:noVBand="1"/>
      </w:tblPr>
      <w:tblGrid>
        <w:gridCol w:w="9072"/>
      </w:tblGrid>
      <w:tr w:rsidR="008546FC" w:rsidRPr="00F47811" w14:paraId="472509BC" w14:textId="77777777" w:rsidTr="004758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645D39E2" w14:textId="77777777" w:rsidR="008546FC" w:rsidRPr="00F47811" w:rsidRDefault="008546FC" w:rsidP="004758FE">
            <w:pPr>
              <w:spacing w:line="276" w:lineRule="auto"/>
              <w:rPr>
                <w:b w:val="0"/>
                <w:szCs w:val="24"/>
              </w:rPr>
            </w:pPr>
            <w:r w:rsidRPr="00F47811">
              <w:rPr>
                <w:szCs w:val="24"/>
              </w:rPr>
              <w:t>Problemy rozwojowe</w:t>
            </w:r>
          </w:p>
          <w:p w14:paraId="67826E96" w14:textId="12BBCC42" w:rsidR="008546FC" w:rsidRPr="00F47811" w:rsidRDefault="00141987" w:rsidP="00667610">
            <w:pPr>
              <w:pStyle w:val="Akapitzlist"/>
              <w:numPr>
                <w:ilvl w:val="0"/>
                <w:numId w:val="33"/>
              </w:numPr>
              <w:spacing w:line="276" w:lineRule="auto"/>
              <w:ind w:left="284" w:hanging="284"/>
              <w:rPr>
                <w:b w:val="0"/>
                <w:bCs w:val="0"/>
                <w:szCs w:val="24"/>
              </w:rPr>
            </w:pPr>
            <w:r w:rsidRPr="00F47811">
              <w:rPr>
                <w:b w:val="0"/>
                <w:bCs w:val="0"/>
                <w:szCs w:val="24"/>
              </w:rPr>
              <w:t>rozbudowa funkcji miejskich poza granice administracyjne Lubina</w:t>
            </w:r>
            <w:r w:rsidR="00E85715" w:rsidRPr="00F47811">
              <w:rPr>
                <w:b w:val="0"/>
                <w:bCs w:val="0"/>
                <w:szCs w:val="24"/>
              </w:rPr>
              <w:t>,</w:t>
            </w:r>
            <w:r w:rsidRPr="00F47811">
              <w:rPr>
                <w:b w:val="0"/>
                <w:bCs w:val="0"/>
                <w:szCs w:val="24"/>
              </w:rPr>
              <w:t xml:space="preserve"> </w:t>
            </w:r>
          </w:p>
          <w:p w14:paraId="5C861CB1" w14:textId="3B7CE768"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dostępność do ujęć wody dla mieszkańców i rozwoju przemysłu</w:t>
            </w:r>
            <w:r w:rsidR="00E85715" w:rsidRPr="00F47811">
              <w:rPr>
                <w:b w:val="0"/>
                <w:bCs w:val="0"/>
                <w:szCs w:val="24"/>
              </w:rPr>
              <w:t>,</w:t>
            </w:r>
            <w:r w:rsidRPr="00F47811">
              <w:rPr>
                <w:b w:val="0"/>
                <w:bCs w:val="0"/>
                <w:szCs w:val="24"/>
              </w:rPr>
              <w:t xml:space="preserve"> </w:t>
            </w:r>
          </w:p>
          <w:p w14:paraId="200788C5" w14:textId="2CD02603"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ograniczon</w:t>
            </w:r>
            <w:r w:rsidR="003A2E00" w:rsidRPr="00F47811">
              <w:rPr>
                <w:b w:val="0"/>
                <w:bCs w:val="0"/>
                <w:szCs w:val="24"/>
              </w:rPr>
              <w:t>a,</w:t>
            </w:r>
            <w:r w:rsidRPr="00F47811">
              <w:rPr>
                <w:b w:val="0"/>
                <w:bCs w:val="0"/>
                <w:szCs w:val="24"/>
              </w:rPr>
              <w:t xml:space="preserve"> w stosunku do oczekiwań </w:t>
            </w:r>
            <w:r w:rsidR="00D77B12" w:rsidRPr="00F47811">
              <w:rPr>
                <w:b w:val="0"/>
                <w:bCs w:val="0"/>
                <w:szCs w:val="24"/>
              </w:rPr>
              <w:t>mieszkańców, podaż</w:t>
            </w:r>
            <w:r w:rsidRPr="00F47811">
              <w:rPr>
                <w:b w:val="0"/>
                <w:bCs w:val="0"/>
                <w:szCs w:val="24"/>
              </w:rPr>
              <w:t xml:space="preserve"> terenów rekreacyjnych</w:t>
            </w:r>
            <w:r w:rsidR="00E85715" w:rsidRPr="00F47811">
              <w:rPr>
                <w:b w:val="0"/>
                <w:bCs w:val="0"/>
                <w:szCs w:val="24"/>
              </w:rPr>
              <w:t>,</w:t>
            </w:r>
            <w:r w:rsidRPr="00F47811">
              <w:rPr>
                <w:b w:val="0"/>
                <w:bCs w:val="0"/>
                <w:szCs w:val="24"/>
              </w:rPr>
              <w:t xml:space="preserve"> </w:t>
            </w:r>
          </w:p>
          <w:p w14:paraId="5C16B891" w14:textId="6E9B3B30"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dostępność do dobrej jakości mieszkań oraz relatywnie wysokie ceny mieszkań</w:t>
            </w:r>
            <w:r w:rsidR="00CE4DED" w:rsidRPr="00F47811">
              <w:rPr>
                <w:b w:val="0"/>
                <w:bCs w:val="0"/>
                <w:szCs w:val="24"/>
              </w:rPr>
              <w:t>,</w:t>
            </w:r>
            <w:r w:rsidRPr="00F47811">
              <w:rPr>
                <w:b w:val="0"/>
                <w:bCs w:val="0"/>
                <w:szCs w:val="24"/>
              </w:rPr>
              <w:t xml:space="preserve"> </w:t>
            </w:r>
          </w:p>
          <w:p w14:paraId="6EB38C0F" w14:textId="6FD91E23"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zbyt niski poziom wykorzystywania odnawialnych źródeł energii</w:t>
            </w:r>
            <w:r w:rsidR="00CE4DED" w:rsidRPr="00F47811">
              <w:rPr>
                <w:b w:val="0"/>
                <w:bCs w:val="0"/>
                <w:szCs w:val="24"/>
              </w:rPr>
              <w:t>,</w:t>
            </w:r>
            <w:r w:rsidRPr="00F47811">
              <w:rPr>
                <w:b w:val="0"/>
                <w:bCs w:val="0"/>
                <w:szCs w:val="24"/>
              </w:rPr>
              <w:t xml:space="preserve"> </w:t>
            </w:r>
          </w:p>
          <w:p w14:paraId="7910FF2D" w14:textId="77660824"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energochłonność infrastruktury</w:t>
            </w:r>
            <w:r w:rsidR="00CE4DED" w:rsidRPr="00F47811">
              <w:rPr>
                <w:b w:val="0"/>
                <w:bCs w:val="0"/>
                <w:szCs w:val="24"/>
              </w:rPr>
              <w:t>,</w:t>
            </w:r>
            <w:r w:rsidRPr="00F47811">
              <w:rPr>
                <w:b w:val="0"/>
                <w:bCs w:val="0"/>
                <w:szCs w:val="24"/>
              </w:rPr>
              <w:t xml:space="preserve"> </w:t>
            </w:r>
          </w:p>
          <w:p w14:paraId="1C1A5890" w14:textId="20534EC8"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ograniczona dostępność terenów na cele rozwojowe miasta</w:t>
            </w:r>
            <w:r w:rsidR="00CE4DED" w:rsidRPr="00F47811">
              <w:rPr>
                <w:b w:val="0"/>
                <w:bCs w:val="0"/>
                <w:szCs w:val="24"/>
              </w:rPr>
              <w:t>,</w:t>
            </w:r>
          </w:p>
          <w:p w14:paraId="39C43F7D" w14:textId="37021251"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brak multimodalnego centrum przesiadkowego</w:t>
            </w:r>
            <w:r w:rsidR="00CE4DED" w:rsidRPr="00F47811">
              <w:rPr>
                <w:b w:val="0"/>
                <w:bCs w:val="0"/>
                <w:szCs w:val="24"/>
              </w:rPr>
              <w:t>,</w:t>
            </w:r>
            <w:r w:rsidRPr="00F47811">
              <w:rPr>
                <w:b w:val="0"/>
                <w:bCs w:val="0"/>
                <w:szCs w:val="24"/>
              </w:rPr>
              <w:t xml:space="preserve"> </w:t>
            </w:r>
          </w:p>
          <w:p w14:paraId="38C47A93" w14:textId="0848C087"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dostępność parkingów</w:t>
            </w:r>
            <w:r w:rsidR="00CE4DED" w:rsidRPr="00F47811">
              <w:rPr>
                <w:b w:val="0"/>
                <w:bCs w:val="0"/>
                <w:szCs w:val="24"/>
              </w:rPr>
              <w:t>,</w:t>
            </w:r>
            <w:r w:rsidRPr="00F47811">
              <w:rPr>
                <w:b w:val="0"/>
                <w:bCs w:val="0"/>
                <w:szCs w:val="24"/>
              </w:rPr>
              <w:t xml:space="preserve"> </w:t>
            </w:r>
          </w:p>
          <w:p w14:paraId="649F1CE9" w14:textId="34C731B4" w:rsidR="008546FC" w:rsidRPr="00F47811" w:rsidRDefault="008546FC" w:rsidP="00667610">
            <w:pPr>
              <w:pStyle w:val="Akapitzlist"/>
              <w:numPr>
                <w:ilvl w:val="0"/>
                <w:numId w:val="33"/>
              </w:numPr>
              <w:spacing w:line="276" w:lineRule="auto"/>
              <w:ind w:left="284" w:hanging="284"/>
              <w:rPr>
                <w:szCs w:val="24"/>
              </w:rPr>
            </w:pPr>
            <w:r w:rsidRPr="00F47811">
              <w:rPr>
                <w:b w:val="0"/>
                <w:bCs w:val="0"/>
                <w:szCs w:val="24"/>
              </w:rPr>
              <w:t>stan kanalizacji deszczowej</w:t>
            </w:r>
            <w:r w:rsidR="00970178">
              <w:rPr>
                <w:b w:val="0"/>
                <w:bCs w:val="0"/>
                <w:szCs w:val="24"/>
              </w:rPr>
              <w:t xml:space="preserve"> i systemów retencjonowania wody</w:t>
            </w:r>
            <w:r w:rsidR="00CE4DED" w:rsidRPr="00F47811">
              <w:rPr>
                <w:b w:val="0"/>
                <w:bCs w:val="0"/>
                <w:szCs w:val="24"/>
              </w:rPr>
              <w:t>.</w:t>
            </w:r>
          </w:p>
        </w:tc>
      </w:tr>
      <w:tr w:rsidR="008546FC" w:rsidRPr="00F47811" w14:paraId="769F6EFF" w14:textId="77777777" w:rsidTr="004758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72F34B22" w14:textId="77777777" w:rsidR="008546FC" w:rsidRPr="00F47811" w:rsidRDefault="008546FC" w:rsidP="004758FE">
            <w:pPr>
              <w:spacing w:line="276" w:lineRule="auto"/>
              <w:rPr>
                <w:b w:val="0"/>
                <w:szCs w:val="24"/>
              </w:rPr>
            </w:pPr>
            <w:r w:rsidRPr="00F47811">
              <w:rPr>
                <w:szCs w:val="24"/>
              </w:rPr>
              <w:t>Potencjały rozwojowe</w:t>
            </w:r>
          </w:p>
          <w:p w14:paraId="7A964F62" w14:textId="1D4B8210"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dobra dostępność transportowa – sieć dróg, kolej, lotnisko</w:t>
            </w:r>
            <w:r w:rsidR="00CE4DED" w:rsidRPr="00F47811">
              <w:rPr>
                <w:b w:val="0"/>
                <w:bCs w:val="0"/>
                <w:szCs w:val="24"/>
              </w:rPr>
              <w:t>,</w:t>
            </w:r>
            <w:r w:rsidRPr="00F47811">
              <w:rPr>
                <w:b w:val="0"/>
                <w:bCs w:val="0"/>
                <w:szCs w:val="24"/>
              </w:rPr>
              <w:t xml:space="preserve"> </w:t>
            </w:r>
          </w:p>
          <w:p w14:paraId="73706280" w14:textId="74C97228" w:rsidR="008546FC" w:rsidRPr="00F47811" w:rsidRDefault="008546FC" w:rsidP="00667610">
            <w:pPr>
              <w:pStyle w:val="Akapitzlist"/>
              <w:numPr>
                <w:ilvl w:val="0"/>
                <w:numId w:val="33"/>
              </w:numPr>
              <w:spacing w:line="276" w:lineRule="auto"/>
              <w:ind w:left="284" w:hanging="284"/>
              <w:rPr>
                <w:b w:val="0"/>
                <w:bCs w:val="0"/>
                <w:szCs w:val="24"/>
              </w:rPr>
            </w:pPr>
            <w:r w:rsidRPr="00F47811">
              <w:rPr>
                <w:b w:val="0"/>
                <w:bCs w:val="0"/>
                <w:szCs w:val="24"/>
              </w:rPr>
              <w:t>nowoczesny transport publiczny</w:t>
            </w:r>
            <w:r w:rsidR="00CE4DED" w:rsidRPr="00F47811">
              <w:rPr>
                <w:b w:val="0"/>
                <w:bCs w:val="0"/>
                <w:szCs w:val="24"/>
              </w:rPr>
              <w:t>,</w:t>
            </w:r>
          </w:p>
          <w:p w14:paraId="397FCB1A" w14:textId="53FCBFA9" w:rsidR="008546FC" w:rsidRPr="00F47811" w:rsidRDefault="008546FC" w:rsidP="00667610">
            <w:pPr>
              <w:pStyle w:val="Akapitzlist"/>
              <w:numPr>
                <w:ilvl w:val="0"/>
                <w:numId w:val="33"/>
              </w:numPr>
              <w:spacing w:line="276" w:lineRule="auto"/>
              <w:ind w:left="284" w:hanging="284"/>
              <w:rPr>
                <w:szCs w:val="24"/>
              </w:rPr>
            </w:pPr>
            <w:r w:rsidRPr="00F47811">
              <w:rPr>
                <w:b w:val="0"/>
                <w:bCs w:val="0"/>
                <w:szCs w:val="24"/>
              </w:rPr>
              <w:t>rozwinięta infrastruktura sieciowa</w:t>
            </w:r>
            <w:r w:rsidR="00CE4DED" w:rsidRPr="00F47811">
              <w:rPr>
                <w:b w:val="0"/>
                <w:bCs w:val="0"/>
                <w:szCs w:val="24"/>
              </w:rPr>
              <w:t>.</w:t>
            </w:r>
          </w:p>
        </w:tc>
      </w:tr>
    </w:tbl>
    <w:p w14:paraId="19755D0E" w14:textId="22BF4692" w:rsidR="003A2E00" w:rsidRPr="00F47811" w:rsidRDefault="008546FC" w:rsidP="008546FC">
      <w:pPr>
        <w:rPr>
          <w:szCs w:val="24"/>
        </w:rPr>
      </w:pPr>
      <w:r w:rsidRPr="00F47811">
        <w:rPr>
          <w:szCs w:val="24"/>
        </w:rPr>
        <w:t xml:space="preserve">W sferze przestrzennej miasto zmaga się z problemem </w:t>
      </w:r>
      <w:r w:rsidR="003A2E00" w:rsidRPr="00F47811">
        <w:rPr>
          <w:szCs w:val="24"/>
        </w:rPr>
        <w:t>faktycznej rozbudowy poza granice administracyjne</w:t>
      </w:r>
      <w:r w:rsidRPr="00F47811">
        <w:rPr>
          <w:szCs w:val="24"/>
        </w:rPr>
        <w:t>, co generuje dodatkowe koszty funkcjonowania i wpływa na efektywność</w:t>
      </w:r>
      <w:r w:rsidR="003A2E00" w:rsidRPr="00F47811">
        <w:rPr>
          <w:szCs w:val="24"/>
        </w:rPr>
        <w:t xml:space="preserve"> świadczenia usług </w:t>
      </w:r>
      <w:r w:rsidR="00D77B12" w:rsidRPr="00F47811">
        <w:rPr>
          <w:szCs w:val="24"/>
        </w:rPr>
        <w:t>i wykorzystania</w:t>
      </w:r>
      <w:r w:rsidRPr="00F47811">
        <w:rPr>
          <w:szCs w:val="24"/>
        </w:rPr>
        <w:t xml:space="preserve"> infrastruktury </w:t>
      </w:r>
      <w:r w:rsidR="00D77B12" w:rsidRPr="00F47811">
        <w:rPr>
          <w:szCs w:val="24"/>
        </w:rPr>
        <w:t>społecznej i</w:t>
      </w:r>
      <w:r w:rsidRPr="00F47811">
        <w:rPr>
          <w:szCs w:val="24"/>
        </w:rPr>
        <w:t xml:space="preserve"> technicznej. </w:t>
      </w:r>
    </w:p>
    <w:p w14:paraId="7EA537A4" w14:textId="3A0F295B" w:rsidR="008546FC" w:rsidRPr="00F47811" w:rsidRDefault="008546FC" w:rsidP="008546FC">
      <w:pPr>
        <w:rPr>
          <w:szCs w:val="24"/>
        </w:rPr>
      </w:pPr>
      <w:r w:rsidRPr="00F47811">
        <w:rPr>
          <w:szCs w:val="24"/>
        </w:rPr>
        <w:t>W przyszłości może nasilić się również problem z dostępem do wody, co jest istotne m.in. z</w:t>
      </w:r>
      <w:r w:rsidR="0026245F">
        <w:rPr>
          <w:szCs w:val="24"/>
        </w:rPr>
        <w:t xml:space="preserve"> </w:t>
      </w:r>
      <w:r w:rsidRPr="00F47811">
        <w:rPr>
          <w:szCs w:val="24"/>
        </w:rPr>
        <w:t>punktu widzenia potencjalnych inwestorów.</w:t>
      </w:r>
    </w:p>
    <w:p w14:paraId="23549168" w14:textId="41A477BE" w:rsidR="008546FC" w:rsidRPr="00F47811" w:rsidRDefault="008546FC" w:rsidP="008546FC">
      <w:pPr>
        <w:rPr>
          <w:szCs w:val="24"/>
        </w:rPr>
      </w:pPr>
      <w:r w:rsidRPr="00F47811">
        <w:rPr>
          <w:szCs w:val="24"/>
        </w:rPr>
        <w:t>Jak wynika z ankiet, w Lubinie usprawnienia wymaga system gospodarki odpadami. Aktualnie ok.</w:t>
      </w:r>
      <w:r w:rsidR="0026245F">
        <w:rPr>
          <w:szCs w:val="24"/>
        </w:rPr>
        <w:t xml:space="preserve"> </w:t>
      </w:r>
      <w:r w:rsidRPr="00F47811">
        <w:rPr>
          <w:szCs w:val="24"/>
        </w:rPr>
        <w:t>51% badanych uznało, że stanowi on problem rozwojowy miasta.</w:t>
      </w:r>
    </w:p>
    <w:p w14:paraId="7E5AFBF3" w14:textId="4F0407B3" w:rsidR="008546FC" w:rsidRPr="00F47811" w:rsidRDefault="008546FC" w:rsidP="008546FC">
      <w:pPr>
        <w:rPr>
          <w:szCs w:val="24"/>
        </w:rPr>
      </w:pPr>
      <w:r w:rsidRPr="00F47811">
        <w:rPr>
          <w:szCs w:val="24"/>
        </w:rPr>
        <w:t>Problemem podkreślanym w ankietach jest również niezad</w:t>
      </w:r>
      <w:r w:rsidR="0032347A" w:rsidRPr="00F47811">
        <w:rPr>
          <w:szCs w:val="24"/>
        </w:rPr>
        <w:t>o</w:t>
      </w:r>
      <w:r w:rsidRPr="00F47811">
        <w:rPr>
          <w:szCs w:val="24"/>
        </w:rPr>
        <w:t>walający dostęp do parkingów. Na</w:t>
      </w:r>
      <w:r w:rsidR="004758FE" w:rsidRPr="00F47811">
        <w:rPr>
          <w:szCs w:val="24"/>
        </w:rPr>
        <w:t> </w:t>
      </w:r>
      <w:r w:rsidRPr="00F47811">
        <w:rPr>
          <w:szCs w:val="24"/>
        </w:rPr>
        <w:t>problem ten wskazało ponad 45% ankietowanych.</w:t>
      </w:r>
    </w:p>
    <w:p w14:paraId="038089D3" w14:textId="521F8CA4" w:rsidR="008546FC" w:rsidRPr="00F47811" w:rsidRDefault="008546FC" w:rsidP="008546FC">
      <w:pPr>
        <w:rPr>
          <w:szCs w:val="24"/>
        </w:rPr>
      </w:pPr>
      <w:r w:rsidRPr="00F47811">
        <w:rPr>
          <w:szCs w:val="24"/>
        </w:rPr>
        <w:t xml:space="preserve">Kluczowym atutem miasta jest jego lokalizacja. Pogląd ten podzielało ok. 75% ankietowanych mieszkańców Lubina. Korzystne położenie sprawia, że miasto dysponuje dobrze rozwiniętą infrastrukturą drogową oraz </w:t>
      </w:r>
      <w:r w:rsidR="00F2532B" w:rsidRPr="00F47811">
        <w:rPr>
          <w:szCs w:val="24"/>
        </w:rPr>
        <w:t xml:space="preserve">ma </w:t>
      </w:r>
      <w:r w:rsidRPr="00F47811">
        <w:rPr>
          <w:szCs w:val="24"/>
        </w:rPr>
        <w:t xml:space="preserve">potencjał do dalszego rozwoju infrastruktury kolejowej. Aktualnie brakuje jednak centrum przesiadkowego integrującego różne rodzaje transportu. </w:t>
      </w:r>
    </w:p>
    <w:p w14:paraId="75341088" w14:textId="1F63509D" w:rsidR="008546FC" w:rsidRPr="00F47811" w:rsidRDefault="008546FC" w:rsidP="008546FC">
      <w:pPr>
        <w:rPr>
          <w:szCs w:val="24"/>
        </w:rPr>
      </w:pPr>
      <w:r w:rsidRPr="00F47811">
        <w:rPr>
          <w:szCs w:val="24"/>
        </w:rPr>
        <w:t>Atutem miasta jest również dobrze rozwinięty zbiorowy transport publiczny. Na dostępność komunikacji autobusowej jako potencjał rozwojowy wskazało ponad 67% ankietowanych. Równocześnie 61% badanych dobrze ocenia jakość usług świadczonych przez komunikację publiczną.</w:t>
      </w:r>
    </w:p>
    <w:p w14:paraId="1538CCB9" w14:textId="362D9CA1" w:rsidR="008546FC" w:rsidRPr="00F47811" w:rsidRDefault="008546FC" w:rsidP="004758FE">
      <w:pPr>
        <w:rPr>
          <w:szCs w:val="24"/>
        </w:rPr>
      </w:pPr>
      <w:r w:rsidRPr="00F47811">
        <w:rPr>
          <w:szCs w:val="24"/>
        </w:rPr>
        <w:t>W Lubinie istnieje również dobrze rozwinięta infrastruktura sieciowa, chociaż niektóre odcinki sieci wod</w:t>
      </w:r>
      <w:r w:rsidR="00F2532B" w:rsidRPr="00F47811">
        <w:rPr>
          <w:szCs w:val="24"/>
        </w:rPr>
        <w:t>.</w:t>
      </w:r>
      <w:r w:rsidRPr="00F47811">
        <w:rPr>
          <w:szCs w:val="24"/>
        </w:rPr>
        <w:t>-kan. wymagają modernizacji. Rozbudowy wymaga także kanalizacja deszczowa.</w:t>
      </w:r>
    </w:p>
    <w:p w14:paraId="73675CA3" w14:textId="2A56F9AE" w:rsidR="008546FC" w:rsidRPr="00F47811" w:rsidRDefault="008546FC" w:rsidP="00A7168A">
      <w:pPr>
        <w:pStyle w:val="Nagwek1"/>
      </w:pPr>
      <w:bookmarkStart w:id="408" w:name="_Toc75173157"/>
      <w:bookmarkStart w:id="409" w:name="_Toc82774427"/>
      <w:r w:rsidRPr="00F47811">
        <w:lastRenderedPageBreak/>
        <w:t>Cele strategiczne rozwoju oraz kierunki działań podejmowanych dla osiągnięcia celów strategicznych</w:t>
      </w:r>
      <w:bookmarkEnd w:id="408"/>
      <w:bookmarkEnd w:id="409"/>
    </w:p>
    <w:p w14:paraId="26582652" w14:textId="77777777" w:rsidR="008546FC" w:rsidRPr="00F47811" w:rsidRDefault="008546FC" w:rsidP="00ED7547">
      <w:pPr>
        <w:pStyle w:val="Nagwek2"/>
      </w:pPr>
      <w:bookmarkStart w:id="410" w:name="_Toc74487849"/>
      <w:r w:rsidRPr="00F47811">
        <w:t>Wstęp</w:t>
      </w:r>
      <w:bookmarkEnd w:id="410"/>
      <w:r w:rsidRPr="00F47811">
        <w:t xml:space="preserve"> </w:t>
      </w:r>
    </w:p>
    <w:p w14:paraId="6C6F4466" w14:textId="0335E69D" w:rsidR="00980AB3" w:rsidRPr="00F47811" w:rsidRDefault="008156C7" w:rsidP="008546FC">
      <w:pPr>
        <w:pStyle w:val="NormalnyWeb"/>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lang w:eastAsia="en-US"/>
        </w:rPr>
        <w:t>P</w:t>
      </w:r>
      <w:r w:rsidR="008546FC" w:rsidRPr="00F47811">
        <w:rPr>
          <w:rFonts w:asciiTheme="minorHAnsi" w:eastAsiaTheme="minorHAnsi" w:hAnsiTheme="minorHAnsi" w:cstheme="minorBidi"/>
          <w:lang w:eastAsia="en-US"/>
        </w:rPr>
        <w:t>rzedstawiony diagram prezentuje logikę interwencji oraz relacje pomiędzy problemami i</w:t>
      </w:r>
      <w:r w:rsidR="00D66AE2" w:rsidRPr="00F47811">
        <w:rPr>
          <w:rFonts w:asciiTheme="minorHAnsi" w:eastAsiaTheme="minorHAnsi" w:hAnsiTheme="minorHAnsi" w:cstheme="minorBidi"/>
          <w:lang w:eastAsia="en-US"/>
        </w:rPr>
        <w:t> </w:t>
      </w:r>
      <w:r w:rsidR="008546FC" w:rsidRPr="00F47811">
        <w:rPr>
          <w:rFonts w:asciiTheme="minorHAnsi" w:eastAsiaTheme="minorHAnsi" w:hAnsiTheme="minorHAnsi" w:cstheme="minorBidi"/>
          <w:lang w:eastAsia="en-US"/>
        </w:rPr>
        <w:t xml:space="preserve">potencjałami rozwojowymi zidentyfikowanymi w diagnozie sytuacji społeczno-gospodarczej </w:t>
      </w:r>
      <w:r w:rsidRPr="00F47811">
        <w:rPr>
          <w:rFonts w:asciiTheme="minorHAnsi" w:eastAsiaTheme="minorHAnsi" w:hAnsiTheme="minorHAnsi" w:cstheme="minorBidi"/>
          <w:lang w:eastAsia="en-US"/>
        </w:rPr>
        <w:t>a</w:t>
      </w:r>
      <w:r w:rsidR="004758FE" w:rsidRPr="00F47811">
        <w:rPr>
          <w:rFonts w:asciiTheme="minorHAnsi" w:eastAsiaTheme="minorHAnsi" w:hAnsiTheme="minorHAnsi" w:cstheme="minorBidi"/>
          <w:lang w:eastAsia="en-US"/>
        </w:rPr>
        <w:t> </w:t>
      </w:r>
      <w:r w:rsidR="008546FC" w:rsidRPr="00F47811">
        <w:rPr>
          <w:rFonts w:asciiTheme="minorHAnsi" w:eastAsiaTheme="minorHAnsi" w:hAnsiTheme="minorHAnsi" w:cstheme="minorBidi"/>
          <w:lang w:eastAsia="en-US"/>
        </w:rPr>
        <w:t>planowaną strategią interwencji do roku 2035.</w:t>
      </w:r>
    </w:p>
    <w:p w14:paraId="14D7AEF2" w14:textId="77777777" w:rsidR="00BD2E71" w:rsidRPr="00F47811" w:rsidRDefault="00E1787A" w:rsidP="00BD2E71">
      <w:pPr>
        <w:pStyle w:val="Legenda"/>
      </w:pPr>
      <w:r w:rsidRPr="00F47811">
        <mc:AlternateContent>
          <mc:Choice Requires="wpg">
            <w:drawing>
              <wp:anchor distT="0" distB="0" distL="114300" distR="114300" simplePos="0" relativeHeight="251684352" behindDoc="0" locked="0" layoutInCell="1" allowOverlap="1" wp14:anchorId="16340130" wp14:editId="080E3E91">
                <wp:simplePos x="0" y="0"/>
                <wp:positionH relativeFrom="column">
                  <wp:posOffset>46989</wp:posOffset>
                </wp:positionH>
                <wp:positionV relativeFrom="paragraph">
                  <wp:posOffset>1443991</wp:posOffset>
                </wp:positionV>
                <wp:extent cx="5500371" cy="1327784"/>
                <wp:effectExtent l="38100" t="57150" r="43180" b="44450"/>
                <wp:wrapNone/>
                <wp:docPr id="5" name="Grupa 5"/>
                <wp:cNvGraphicFramePr/>
                <a:graphic xmlns:a="http://schemas.openxmlformats.org/drawingml/2006/main">
                  <a:graphicData uri="http://schemas.microsoft.com/office/word/2010/wordprocessingGroup">
                    <wpg:wgp>
                      <wpg:cNvGrpSpPr/>
                      <wpg:grpSpPr>
                        <a:xfrm>
                          <a:off x="0" y="0"/>
                          <a:ext cx="5500371" cy="1327784"/>
                          <a:chOff x="0" y="0"/>
                          <a:chExt cx="5500371" cy="1327784"/>
                        </a:xfrm>
                      </wpg:grpSpPr>
                      <wps:wsp>
                        <wps:cNvPr id="36" name="Text Box 5"/>
                        <wps:cNvSpPr txBox="1">
                          <a:spLocks noChangeArrowheads="1"/>
                        </wps:cNvSpPr>
                        <wps:spPr bwMode="auto">
                          <a:xfrm>
                            <a:off x="4304666" y="77469"/>
                            <a:ext cx="1149350" cy="46990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19036128" w14:textId="77777777" w:rsidR="00F6267F" w:rsidRPr="001244F0" w:rsidRDefault="00F6267F" w:rsidP="00E1787A">
                              <w:pPr>
                                <w:jc w:val="center"/>
                                <w:rPr>
                                  <w:b/>
                                  <w:bCs/>
                                  <w:color w:val="FFFFFF" w:themeColor="background1"/>
                                </w:rPr>
                              </w:pPr>
                              <w:r w:rsidRPr="001244F0">
                                <w:rPr>
                                  <w:b/>
                                  <w:bCs/>
                                  <w:color w:val="FFFFFF" w:themeColor="background1"/>
                                </w:rPr>
                                <w:t>PROBLEMY</w:t>
                              </w:r>
                            </w:p>
                          </w:txbxContent>
                        </wps:txbx>
                        <wps:bodyPr rot="0" vert="horz" wrap="square" lIns="91440" tIns="45720" rIns="91440" bIns="45720" anchor="t" anchorCtr="0" upright="1">
                          <a:noAutofit/>
                        </wps:bodyPr>
                      </wps:wsp>
                      <wps:wsp>
                        <wps:cNvPr id="52" name="Text Box 6"/>
                        <wps:cNvSpPr txBox="1">
                          <a:spLocks noChangeArrowheads="1"/>
                        </wps:cNvSpPr>
                        <wps:spPr bwMode="auto">
                          <a:xfrm>
                            <a:off x="4304666" y="750569"/>
                            <a:ext cx="1195705" cy="45275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31B30A48" w14:textId="77777777" w:rsidR="00F6267F" w:rsidRPr="001244F0" w:rsidRDefault="00F6267F" w:rsidP="00E1787A">
                              <w:pPr>
                                <w:jc w:val="center"/>
                                <w:rPr>
                                  <w:b/>
                                  <w:bCs/>
                                  <w:color w:val="FFFFFF" w:themeColor="background1"/>
                                </w:rPr>
                              </w:pPr>
                              <w:r w:rsidRPr="001244F0">
                                <w:rPr>
                                  <w:b/>
                                  <w:bCs/>
                                  <w:color w:val="FFFFFF" w:themeColor="background1"/>
                                </w:rPr>
                                <w:t xml:space="preserve">POTENCJAŁY </w:t>
                              </w:r>
                            </w:p>
                          </w:txbxContent>
                        </wps:txbx>
                        <wps:bodyPr rot="0" vert="horz" wrap="square" lIns="91440" tIns="45720" rIns="91440" bIns="45720" anchor="t" anchorCtr="0" upright="1">
                          <a:noAutofit/>
                        </wps:bodyPr>
                      </wps:wsp>
                      <wps:wsp>
                        <wps:cNvPr id="23" name="AutoShape 9"/>
                        <wps:cNvSpPr>
                          <a:spLocks noChangeArrowheads="1"/>
                        </wps:cNvSpPr>
                        <wps:spPr bwMode="auto">
                          <a:xfrm>
                            <a:off x="2755266" y="1269"/>
                            <a:ext cx="1504950" cy="672465"/>
                          </a:xfrm>
                          <a:prstGeom prst="rightArrow">
                            <a:avLst>
                              <a:gd name="adj1" fmla="val 50000"/>
                              <a:gd name="adj2" fmla="val 54651"/>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C9E4253" w14:textId="77777777" w:rsidR="00F6267F" w:rsidRDefault="00F6267F" w:rsidP="00E1787A">
                              <w:pPr>
                                <w:jc w:val="center"/>
                              </w:pPr>
                              <w:r>
                                <w:t xml:space="preserve">MINIMALIZACJA </w:t>
                              </w:r>
                            </w:p>
                          </w:txbxContent>
                        </wps:txbx>
                        <wps:bodyPr rot="0" vert="horz" wrap="square" lIns="91440" tIns="45720" rIns="91440" bIns="45720" anchor="t" anchorCtr="0" upright="1">
                          <a:noAutofit/>
                        </wps:bodyPr>
                      </wps:wsp>
                      <wps:wsp>
                        <wps:cNvPr id="28" name="AutoShape 13"/>
                        <wps:cNvSpPr>
                          <a:spLocks noChangeArrowheads="1"/>
                        </wps:cNvSpPr>
                        <wps:spPr bwMode="auto">
                          <a:xfrm rot="10800000">
                            <a:off x="2717166" y="655319"/>
                            <a:ext cx="1470025" cy="672465"/>
                          </a:xfrm>
                          <a:prstGeom prst="rightArrow">
                            <a:avLst>
                              <a:gd name="adj1" fmla="val 50000"/>
                              <a:gd name="adj2" fmla="val 54651"/>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E633FA6" w14:textId="77777777" w:rsidR="00F6267F" w:rsidRDefault="00F6267F" w:rsidP="00E1787A">
                              <w:pPr>
                                <w:jc w:val="right"/>
                              </w:pPr>
                              <w:r>
                                <w:t>WZMACNIANIE</w:t>
                              </w:r>
                            </w:p>
                          </w:txbxContent>
                        </wps:txbx>
                        <wps:bodyPr rot="0" vert="horz" wrap="square" lIns="91440" tIns="45720" rIns="91440" bIns="45720" anchor="t" anchorCtr="0" upright="1">
                          <a:noAutofit/>
                        </wps:bodyPr>
                      </wps:wsp>
                      <wps:wsp>
                        <wps:cNvPr id="29" name="AutoShape 20"/>
                        <wps:cNvSpPr>
                          <a:spLocks noChangeArrowheads="1"/>
                        </wps:cNvSpPr>
                        <wps:spPr bwMode="auto">
                          <a:xfrm rot="16200000">
                            <a:off x="-483552" y="483552"/>
                            <a:ext cx="1221740" cy="254635"/>
                          </a:xfrm>
                          <a:prstGeom prst="rightArrow">
                            <a:avLst>
                              <a:gd name="adj1" fmla="val 50130"/>
                              <a:gd name="adj2" fmla="val 98026"/>
                            </a:avLst>
                          </a:prstGeom>
                          <a:solidFill>
                            <a:schemeClr val="accent1">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16340130" id="Grupa 5" o:spid="_x0000_s1027" style="position:absolute;left:0;text-align:left;margin-left:3.7pt;margin-top:113.7pt;width:433.1pt;height:104.55pt;z-index:251684352" coordsize="55003,13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">
                <v:shapetype id="_x0000_t202" coordsize="21600,21600" o:spt="202" path="m,l,21600r21600,l21600,xe">
                  <v:stroke joinstyle="miter"/>
                  <v:path gradientshapeok="t" o:connecttype="rect"/>
                </v:shapetype>
                <v:shape id="Text Box 5" o:spid="_x0000_s1028" type="#_x0000_t202" style="position:absolute;left:43046;top:774;width:11494;height:4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" fillcolor="#d34817 [3204]" strokecolor="#f2f2f2 [3041]" strokeweight="3pt">
                  <v:shadow on="t" color="#68230b [1604]" opacity=".5" offset="1pt"/>
                  <v:textbox>
                    <w:txbxContent>
                      <w:p w14:paraId="19036128" w14:textId="77777777" w:rsidR="00F6267F" w:rsidRPr="001244F0" w:rsidRDefault="00F6267F" w:rsidP="00E1787A">
                        <w:pPr>
                          <w:jc w:val="center"/>
                          <w:rPr>
                            <w:b/>
                            <w:bCs/>
                            <w:color w:val="FFFFFF" w:themeColor="background1"/>
                          </w:rPr>
                        </w:pPr>
                        <w:r w:rsidRPr="001244F0">
                          <w:rPr>
                            <w:b/>
                            <w:bCs/>
                            <w:color w:val="FFFFFF" w:themeColor="background1"/>
                          </w:rPr>
                          <w:t>PROBLEMY</w:t>
                        </w:r>
                      </w:p>
                    </w:txbxContent>
                  </v:textbox>
                </v:shape>
                <v:shape id="Text Box 6" o:spid="_x0000_s1029" type="#_x0000_t202" style="position:absolute;left:43046;top:7505;width:11957;height:4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" fillcolor="#d34817 [3204]" strokecolor="#f2f2f2 [3041]" strokeweight="3pt">
                  <v:shadow on="t" color="#68230b [1604]" opacity=".5" offset="1pt"/>
                  <v:textbox>
                    <w:txbxContent>
                      <w:p w14:paraId="31B30A48" w14:textId="77777777" w:rsidR="00F6267F" w:rsidRPr="001244F0" w:rsidRDefault="00F6267F" w:rsidP="00E1787A">
                        <w:pPr>
                          <w:jc w:val="center"/>
                          <w:rPr>
                            <w:b/>
                            <w:bCs/>
                            <w:color w:val="FFFFFF" w:themeColor="background1"/>
                          </w:rPr>
                        </w:pPr>
                        <w:r w:rsidRPr="001244F0">
                          <w:rPr>
                            <w:b/>
                            <w:bCs/>
                            <w:color w:val="FFFFFF" w:themeColor="background1"/>
                          </w:rPr>
                          <w:t xml:space="preserve">POTENCJAŁY </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9" o:spid="_x0000_s1030" type="#_x0000_t13" style="position:absolute;left:27552;top:12;width:15050;height:6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" adj="16325" fillcolor="white [3201]" strokecolor="#d34817 [3204]" strokeweight="1pt">
                  <v:textbox>
                    <w:txbxContent>
                      <w:p w14:paraId="3C9E4253" w14:textId="77777777" w:rsidR="00F6267F" w:rsidRDefault="00F6267F" w:rsidP="00E1787A">
                        <w:pPr>
                          <w:jc w:val="center"/>
                        </w:pPr>
                        <w:r>
                          <w:t xml:space="preserve">MINIMALIZACJA </w:t>
                        </w:r>
                      </w:p>
                    </w:txbxContent>
                  </v:textbox>
                </v:shape>
                <v:shape id="AutoShape 13" o:spid="_x0000_s1031" type="#_x0000_t13" style="position:absolute;left:27171;top:6553;width:14700;height:6724;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" fillcolor="white [3201]" strokecolor="#d34817 [3204]" strokeweight="1pt">
                  <v:textbox>
                    <w:txbxContent>
                      <w:p w14:paraId="1E633FA6" w14:textId="77777777" w:rsidR="00F6267F" w:rsidRDefault="00F6267F" w:rsidP="00E1787A">
                        <w:pPr>
                          <w:jc w:val="right"/>
                        </w:pPr>
                        <w:r>
                          <w:t>WZMACNIANIE</w:t>
                        </w:r>
                      </w:p>
                    </w:txbxContent>
                  </v:textbox>
                </v:shape>
                <v:shape id="AutoShape 20" o:spid="_x0000_s1032" type="#_x0000_t13" style="position:absolute;left:-4836;top:4836;width:12217;height:254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" adj="17187,5386" fillcolor="#d34817 [3204]" strokecolor="#f2f2f2 [3041]" strokeweight="3pt">
                  <v:shadow on="t" color="#68230b [1604]" opacity=".5" offset="1pt"/>
                </v:shape>
              </v:group>
            </w:pict>
          </mc:Fallback>
        </mc:AlternateContent>
      </w:r>
      <w:r w:rsidR="008546FC" w:rsidRPr="00F47811">
        <w:drawing>
          <wp:inline distT="0" distB="0" distL="0" distR="0" wp14:anchorId="1BFD6CFD" wp14:editId="2582F9D4">
            <wp:extent cx="5724000" cy="2952000"/>
            <wp:effectExtent l="0" t="0" r="10160" b="0"/>
            <wp:docPr id="452" name="Diagram 4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608D8072" w14:textId="55524031" w:rsidR="00E1787A" w:rsidRPr="00F47811" w:rsidRDefault="00BD2E71" w:rsidP="00E1787A">
      <w:pPr>
        <w:pStyle w:val="Legenda"/>
      </w:pPr>
      <w:bookmarkStart w:id="411" w:name="_Toc80866482"/>
      <w:bookmarkStart w:id="412" w:name="_Toc80866522"/>
      <w:bookmarkStart w:id="413" w:name="_Toc82774475"/>
      <w:r w:rsidRPr="00F47811">
        <w:t xml:space="preserve">Rysunek </w:t>
      </w:r>
      <w:r w:rsidRPr="00F47811">
        <w:fldChar w:fldCharType="begin"/>
      </w:r>
      <w:r w:rsidRPr="00F47811">
        <w:instrText xml:space="preserve"> SEQ Rysunek \* ARABIC </w:instrText>
      </w:r>
      <w:r w:rsidRPr="00F47811">
        <w:fldChar w:fldCharType="separate"/>
      </w:r>
      <w:r w:rsidR="00CE74C1">
        <w:t>37</w:t>
      </w:r>
      <w:r w:rsidRPr="00F47811">
        <w:fldChar w:fldCharType="end"/>
      </w:r>
      <w:r w:rsidRPr="00F47811">
        <w:t xml:space="preserve">. </w:t>
      </w:r>
      <w:r w:rsidR="00E1787A" w:rsidRPr="00F47811">
        <w:t>Logika interwencji Strategii</w:t>
      </w:r>
      <w:bookmarkEnd w:id="411"/>
      <w:bookmarkEnd w:id="412"/>
      <w:bookmarkEnd w:id="413"/>
      <w:r w:rsidR="00E1787A" w:rsidRPr="00F47811">
        <w:t xml:space="preserve"> </w:t>
      </w:r>
    </w:p>
    <w:p w14:paraId="2F8577A5" w14:textId="08B38C3E" w:rsidR="00E1787A" w:rsidRPr="00F47811" w:rsidRDefault="00E1787A" w:rsidP="00804B34">
      <w:pPr>
        <w:pStyle w:val="Cytat"/>
      </w:pPr>
      <w:r w:rsidRPr="00F47811">
        <w:t xml:space="preserve">Źródło: </w:t>
      </w:r>
      <w:r w:rsidR="008156C7" w:rsidRPr="00F47811">
        <w:t>o</w:t>
      </w:r>
      <w:r w:rsidRPr="00F47811">
        <w:t>pracowanie własne</w:t>
      </w:r>
      <w:r w:rsidR="008156C7" w:rsidRPr="00F47811">
        <w:t>.</w:t>
      </w:r>
    </w:p>
    <w:p w14:paraId="2C3F48E0" w14:textId="10A1C7A6" w:rsidR="008546FC" w:rsidRPr="00F47811" w:rsidRDefault="008546FC" w:rsidP="008546FC">
      <w:pPr>
        <w:pStyle w:val="NormalnyWeb"/>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lang w:eastAsia="en-US"/>
        </w:rPr>
        <w:t xml:space="preserve">Logika interwencji polega na tym, </w:t>
      </w:r>
      <w:r w:rsidR="008156C7" w:rsidRPr="00F47811">
        <w:rPr>
          <w:rFonts w:asciiTheme="minorHAnsi" w:eastAsiaTheme="minorHAnsi" w:hAnsiTheme="minorHAnsi" w:cstheme="minorBidi"/>
          <w:lang w:eastAsia="en-US"/>
        </w:rPr>
        <w:t xml:space="preserve">że </w:t>
      </w:r>
      <w:r w:rsidRPr="00F47811">
        <w:rPr>
          <w:rFonts w:asciiTheme="minorHAnsi" w:eastAsiaTheme="minorHAnsi" w:hAnsiTheme="minorHAnsi" w:cstheme="minorBidi"/>
          <w:lang w:eastAsia="en-US"/>
        </w:rPr>
        <w:t>poprzez wdrażanie kierunków działań zaproponowanych dla</w:t>
      </w:r>
      <w:r w:rsidR="00C714F9" w:rsidRPr="00F47811">
        <w:rPr>
          <w:rFonts w:asciiTheme="minorHAnsi" w:eastAsiaTheme="minorHAnsi" w:hAnsiTheme="minorHAnsi" w:cstheme="minorBidi"/>
          <w:lang w:eastAsia="en-US"/>
        </w:rPr>
        <w:t> </w:t>
      </w:r>
      <w:r w:rsidRPr="00F47811">
        <w:rPr>
          <w:rFonts w:asciiTheme="minorHAnsi" w:eastAsiaTheme="minorHAnsi" w:hAnsiTheme="minorHAnsi" w:cstheme="minorBidi"/>
          <w:lang w:eastAsia="en-US"/>
        </w:rPr>
        <w:t>każdego celu strategicznego oraz poprzez wykorzystanie i</w:t>
      </w:r>
      <w:r w:rsidR="00D66AE2" w:rsidRPr="00F47811">
        <w:rPr>
          <w:rFonts w:asciiTheme="minorHAnsi" w:eastAsiaTheme="minorHAnsi" w:hAnsiTheme="minorHAnsi" w:cstheme="minorBidi"/>
          <w:lang w:eastAsia="en-US"/>
        </w:rPr>
        <w:t> </w:t>
      </w:r>
      <w:r w:rsidRPr="00F47811">
        <w:rPr>
          <w:rFonts w:asciiTheme="minorHAnsi" w:eastAsiaTheme="minorHAnsi" w:hAnsiTheme="minorHAnsi" w:cstheme="minorBidi"/>
          <w:lang w:eastAsia="en-US"/>
        </w:rPr>
        <w:t>wzmacnianie potencjałów rozwojowych realizowane będą cele strategiczne w obszarze społecznym, gospodarczym i przestrzennym. W</w:t>
      </w:r>
      <w:r w:rsidR="004758FE" w:rsidRPr="00F47811">
        <w:rPr>
          <w:rFonts w:asciiTheme="minorHAnsi" w:eastAsiaTheme="minorHAnsi" w:hAnsiTheme="minorHAnsi" w:cstheme="minorBidi"/>
          <w:lang w:eastAsia="en-US"/>
        </w:rPr>
        <w:t> </w:t>
      </w:r>
      <w:r w:rsidRPr="00F47811">
        <w:rPr>
          <w:rFonts w:asciiTheme="minorHAnsi" w:eastAsiaTheme="minorHAnsi" w:hAnsiTheme="minorHAnsi" w:cstheme="minorBidi"/>
          <w:lang w:eastAsia="en-US"/>
        </w:rPr>
        <w:t>konsekwencji niwelowane będą problemy rozwojowe i zrealizowana zostanie wizja Lubin</w:t>
      </w:r>
      <w:r w:rsidR="0097485D" w:rsidRPr="00F47811">
        <w:rPr>
          <w:rFonts w:asciiTheme="minorHAnsi" w:eastAsiaTheme="minorHAnsi" w:hAnsiTheme="minorHAnsi" w:cstheme="minorBidi"/>
          <w:lang w:eastAsia="en-US"/>
        </w:rPr>
        <w:t>a</w:t>
      </w:r>
      <w:r w:rsidRPr="00F47811">
        <w:rPr>
          <w:rFonts w:asciiTheme="minorHAnsi" w:eastAsiaTheme="minorHAnsi" w:hAnsiTheme="minorHAnsi" w:cstheme="minorBidi"/>
          <w:lang w:eastAsia="en-US"/>
        </w:rPr>
        <w:t xml:space="preserve"> w</w:t>
      </w:r>
      <w:r w:rsidR="004758FE" w:rsidRPr="00F47811">
        <w:rPr>
          <w:rFonts w:asciiTheme="minorHAnsi" w:eastAsiaTheme="minorHAnsi" w:hAnsiTheme="minorHAnsi" w:cstheme="minorBidi"/>
          <w:lang w:eastAsia="en-US"/>
        </w:rPr>
        <w:t> </w:t>
      </w:r>
      <w:r w:rsidRPr="00F47811">
        <w:rPr>
          <w:rFonts w:asciiTheme="minorHAnsi" w:eastAsiaTheme="minorHAnsi" w:hAnsiTheme="minorHAnsi" w:cstheme="minorBidi"/>
          <w:lang w:eastAsia="en-US"/>
        </w:rPr>
        <w:t xml:space="preserve">perspektywie do 2035 r. </w:t>
      </w:r>
    </w:p>
    <w:p w14:paraId="0ABA2D07" w14:textId="38D7ABCE" w:rsidR="008546FC" w:rsidRPr="00F47811" w:rsidRDefault="008546FC" w:rsidP="00980AB3">
      <w:pPr>
        <w:pStyle w:val="NormalnyWeb"/>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lang w:eastAsia="en-US"/>
        </w:rPr>
        <w:t>Zarówno cele</w:t>
      </w:r>
      <w:r w:rsidR="0097485D" w:rsidRPr="00F47811">
        <w:rPr>
          <w:rFonts w:asciiTheme="minorHAnsi" w:eastAsiaTheme="minorHAnsi" w:hAnsiTheme="minorHAnsi" w:cstheme="minorBidi"/>
          <w:lang w:eastAsia="en-US"/>
        </w:rPr>
        <w:t>,</w:t>
      </w:r>
      <w:r w:rsidRPr="00F47811">
        <w:rPr>
          <w:rFonts w:asciiTheme="minorHAnsi" w:eastAsiaTheme="minorHAnsi" w:hAnsiTheme="minorHAnsi" w:cstheme="minorBidi"/>
          <w:lang w:eastAsia="en-US"/>
        </w:rPr>
        <w:t xml:space="preserve"> jak i kierunki działań zostały opisane w dalszej części niniejszego rozdziału. Wykazano również spójność poszczególnych celów strategii z</w:t>
      </w:r>
      <w:r w:rsidR="0097485D" w:rsidRPr="00F47811">
        <w:rPr>
          <w:rFonts w:asciiTheme="minorHAnsi" w:eastAsiaTheme="minorHAnsi" w:hAnsiTheme="minorHAnsi" w:cstheme="minorBidi"/>
          <w:lang w:eastAsia="en-US"/>
        </w:rPr>
        <w:t>e</w:t>
      </w:r>
      <w:r w:rsidRPr="00F47811">
        <w:rPr>
          <w:rFonts w:asciiTheme="minorHAnsi" w:eastAsiaTheme="minorHAnsi" w:hAnsiTheme="minorHAnsi" w:cstheme="minorBidi"/>
          <w:lang w:eastAsia="en-US"/>
        </w:rPr>
        <w:t xml:space="preserve"> Strategią Rozwoju Województwa Dolnośląskiego 2030 oraz Krajową Strategią Rozwoju Regionalnego 2030. </w:t>
      </w:r>
    </w:p>
    <w:p w14:paraId="6F3CE098" w14:textId="77777777" w:rsidR="008546FC" w:rsidRPr="00F47811" w:rsidRDefault="008546FC" w:rsidP="00ED7547">
      <w:pPr>
        <w:pStyle w:val="Nagwek2"/>
      </w:pPr>
      <w:bookmarkStart w:id="414" w:name="_Toc74487850"/>
      <w:r w:rsidRPr="00F47811">
        <w:lastRenderedPageBreak/>
        <w:t>Zasady</w:t>
      </w:r>
      <w:bookmarkEnd w:id="414"/>
      <w:r w:rsidRPr="00F47811">
        <w:t xml:space="preserve"> </w:t>
      </w:r>
    </w:p>
    <w:p w14:paraId="0D8114C4" w14:textId="2EBF89FB" w:rsidR="008546FC" w:rsidRPr="00F47811" w:rsidRDefault="008546FC" w:rsidP="009F2F6C">
      <w:pPr>
        <w:pStyle w:val="NormalnyWeb"/>
        <w:keepNext/>
        <w:keepLines/>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lang w:eastAsia="en-US"/>
        </w:rPr>
        <w:t xml:space="preserve">Przy wdrażaniu </w:t>
      </w:r>
      <w:r w:rsidR="00C07B08" w:rsidRPr="00F47811">
        <w:rPr>
          <w:rFonts w:asciiTheme="minorHAnsi" w:eastAsiaTheme="minorHAnsi" w:hAnsiTheme="minorHAnsi" w:cstheme="minorBidi"/>
          <w:lang w:eastAsia="en-US"/>
        </w:rPr>
        <w:t xml:space="preserve">Strategii </w:t>
      </w:r>
      <w:r w:rsidRPr="00F47811">
        <w:rPr>
          <w:rFonts w:asciiTheme="minorHAnsi" w:eastAsiaTheme="minorHAnsi" w:hAnsiTheme="minorHAnsi" w:cstheme="minorBidi"/>
          <w:lang w:eastAsia="en-US"/>
        </w:rPr>
        <w:t xml:space="preserve">respektowane będą następujące zasady: </w:t>
      </w:r>
    </w:p>
    <w:p w14:paraId="2C066C42" w14:textId="1279BBE0" w:rsidR="008546FC" w:rsidRPr="00F47811" w:rsidRDefault="00C07B08" w:rsidP="009F2F6C">
      <w:pPr>
        <w:pStyle w:val="NormalnyWeb"/>
        <w:keepNext/>
        <w:keepLines/>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b/>
          <w:bCs/>
          <w:lang w:eastAsia="en-US"/>
        </w:rPr>
        <w:t xml:space="preserve">1. </w:t>
      </w:r>
      <w:r w:rsidR="008546FC" w:rsidRPr="00F47811">
        <w:rPr>
          <w:rFonts w:asciiTheme="minorHAnsi" w:eastAsiaTheme="minorHAnsi" w:hAnsiTheme="minorHAnsi" w:cstheme="minorBidi"/>
          <w:b/>
          <w:bCs/>
          <w:lang w:eastAsia="en-US"/>
        </w:rPr>
        <w:t>Zasada subsydiarności –</w:t>
      </w:r>
      <w:r w:rsidR="008546FC" w:rsidRPr="00F47811">
        <w:rPr>
          <w:rFonts w:asciiTheme="minorHAnsi" w:eastAsiaTheme="minorHAnsi" w:hAnsiTheme="minorHAnsi" w:cstheme="minorBidi"/>
          <w:lang w:eastAsia="en-US"/>
        </w:rPr>
        <w:t xml:space="preserve"> oznacza, że w realizację strategii powinny włączyć się wszystkie organy władzy publicznej oraz przedsiębiorstwa i obywatele. Każdy szczebel</w:t>
      </w:r>
      <w:r w:rsidR="001930BF">
        <w:rPr>
          <w:rFonts w:asciiTheme="minorHAnsi" w:eastAsiaTheme="minorHAnsi" w:hAnsiTheme="minorHAnsi" w:cstheme="minorBidi"/>
          <w:lang w:eastAsia="en-US"/>
        </w:rPr>
        <w:t xml:space="preserve"> </w:t>
      </w:r>
      <w:hyperlink r:id="rId57" w:tooltip="Struktura społeczna" w:history="1">
        <w:r w:rsidR="008546FC" w:rsidRPr="00F47811">
          <w:rPr>
            <w:rFonts w:asciiTheme="minorHAnsi" w:eastAsiaTheme="minorHAnsi" w:hAnsiTheme="minorHAnsi" w:cstheme="minorBidi"/>
            <w:lang w:eastAsia="en-US"/>
          </w:rPr>
          <w:t>władzy</w:t>
        </w:r>
      </w:hyperlink>
      <w:r w:rsidR="001930BF">
        <w:rPr>
          <w:rFonts w:asciiTheme="minorHAnsi" w:eastAsiaTheme="minorHAnsi" w:hAnsiTheme="minorHAnsi" w:cstheme="minorBidi"/>
          <w:lang w:eastAsia="en-US"/>
        </w:rPr>
        <w:t xml:space="preserve"> </w:t>
      </w:r>
      <w:r w:rsidR="008546FC" w:rsidRPr="00F47811">
        <w:rPr>
          <w:rFonts w:asciiTheme="minorHAnsi" w:eastAsiaTheme="minorHAnsi" w:hAnsiTheme="minorHAnsi" w:cstheme="minorBidi"/>
          <w:lang w:eastAsia="en-US"/>
        </w:rPr>
        <w:t>powinien realizować tylko te zadania, które nie mogą być skutecznie zrealizowane przez szczebel niższy lub same jednostki działające w</w:t>
      </w:r>
      <w:r w:rsidR="009F2F6C">
        <w:rPr>
          <w:rFonts w:asciiTheme="minorHAnsi" w:eastAsiaTheme="minorHAnsi" w:hAnsiTheme="minorHAnsi" w:cstheme="minorBidi"/>
          <w:lang w:eastAsia="en-US"/>
        </w:rPr>
        <w:t xml:space="preserve"> </w:t>
      </w:r>
      <w:r w:rsidR="008546FC" w:rsidRPr="00F47811">
        <w:rPr>
          <w:rFonts w:asciiTheme="minorHAnsi" w:eastAsiaTheme="minorHAnsi" w:hAnsiTheme="minorHAnsi" w:cstheme="minorBidi"/>
          <w:lang w:eastAsia="en-US"/>
        </w:rPr>
        <w:t>ramach</w:t>
      </w:r>
      <w:r w:rsidR="009F2F6C">
        <w:rPr>
          <w:rFonts w:asciiTheme="minorHAnsi" w:eastAsiaTheme="minorHAnsi" w:hAnsiTheme="minorHAnsi" w:cstheme="minorBidi"/>
          <w:lang w:eastAsia="en-US"/>
        </w:rPr>
        <w:t xml:space="preserve"> </w:t>
      </w:r>
      <w:hyperlink r:id="rId58" w:tooltip="Społeczeństwo" w:history="1">
        <w:r w:rsidR="008546FC" w:rsidRPr="00F47811">
          <w:rPr>
            <w:rFonts w:asciiTheme="minorHAnsi" w:eastAsiaTheme="minorHAnsi" w:hAnsiTheme="minorHAnsi" w:cstheme="minorBidi"/>
            <w:lang w:eastAsia="en-US"/>
          </w:rPr>
          <w:t>społeczeństwa</w:t>
        </w:r>
      </w:hyperlink>
      <w:r w:rsidR="008546FC" w:rsidRPr="00F47811">
        <w:rPr>
          <w:rStyle w:val="Odwoanieprzypisudolnego"/>
          <w:rFonts w:asciiTheme="minorHAnsi" w:eastAsiaTheme="minorHAnsi" w:hAnsiTheme="minorHAnsi" w:cstheme="minorBidi"/>
          <w:lang w:eastAsia="en-US"/>
        </w:rPr>
        <w:footnoteReference w:id="42"/>
      </w:r>
      <w:r w:rsidR="008546FC" w:rsidRPr="00F47811">
        <w:rPr>
          <w:rFonts w:asciiTheme="minorHAnsi" w:eastAsiaTheme="minorHAnsi" w:hAnsiTheme="minorHAnsi" w:cstheme="minorBidi"/>
          <w:lang w:eastAsia="en-US"/>
        </w:rPr>
        <w:t xml:space="preserve">. </w:t>
      </w:r>
    </w:p>
    <w:p w14:paraId="0D73FDA4" w14:textId="7DFA4BF8" w:rsidR="008546FC" w:rsidRPr="00F47811" w:rsidRDefault="00C07B08" w:rsidP="00C714F9">
      <w:pPr>
        <w:pStyle w:val="NormalnyWeb"/>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b/>
          <w:bCs/>
          <w:lang w:eastAsia="en-US"/>
        </w:rPr>
        <w:t xml:space="preserve">2. </w:t>
      </w:r>
      <w:r w:rsidR="008546FC" w:rsidRPr="00F47811">
        <w:rPr>
          <w:rFonts w:asciiTheme="minorHAnsi" w:eastAsiaTheme="minorHAnsi" w:hAnsiTheme="minorHAnsi" w:cstheme="minorBidi"/>
          <w:b/>
          <w:bCs/>
          <w:lang w:eastAsia="en-US"/>
        </w:rPr>
        <w:t>Zasada zrównoważonego rozwoju</w:t>
      </w:r>
      <w:r w:rsidR="008546FC" w:rsidRPr="00F47811">
        <w:rPr>
          <w:rFonts w:asciiTheme="minorHAnsi" w:eastAsiaTheme="minorHAnsi" w:hAnsiTheme="minorHAnsi" w:cstheme="minorBidi"/>
          <w:lang w:eastAsia="en-US"/>
        </w:rPr>
        <w:t xml:space="preserve"> – oznacza rozwój, w którym potrzeby obecnego pokolenia mogą być zaspokojone bez umniejszania szans przyszłych pokoleń na ich zaspokojenie</w:t>
      </w:r>
      <w:r w:rsidR="008546FC" w:rsidRPr="00F47811">
        <w:rPr>
          <w:rStyle w:val="Odwoanieprzypisudolnego"/>
          <w:rFonts w:asciiTheme="minorHAnsi" w:eastAsiaTheme="minorHAnsi" w:hAnsiTheme="minorHAnsi" w:cstheme="minorBidi"/>
          <w:lang w:eastAsia="en-US"/>
        </w:rPr>
        <w:footnoteReference w:id="43"/>
      </w:r>
      <w:r w:rsidR="008546FC" w:rsidRPr="00F47811">
        <w:rPr>
          <w:rFonts w:asciiTheme="minorHAnsi" w:eastAsiaTheme="minorHAnsi" w:hAnsiTheme="minorHAnsi" w:cstheme="minorBidi"/>
          <w:lang w:eastAsia="en-US"/>
        </w:rPr>
        <w:t xml:space="preserve">. </w:t>
      </w:r>
    </w:p>
    <w:p w14:paraId="35D63201" w14:textId="28A5A919" w:rsidR="008546FC" w:rsidRPr="00F47811" w:rsidRDefault="00C07B08" w:rsidP="00C714F9">
      <w:pPr>
        <w:pStyle w:val="NormalnyWeb"/>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b/>
          <w:bCs/>
          <w:lang w:eastAsia="en-US"/>
        </w:rPr>
        <w:t xml:space="preserve">3. </w:t>
      </w:r>
      <w:r w:rsidR="008546FC" w:rsidRPr="00F47811">
        <w:rPr>
          <w:rFonts w:asciiTheme="minorHAnsi" w:eastAsiaTheme="minorHAnsi" w:hAnsiTheme="minorHAnsi" w:cstheme="minorBidi"/>
          <w:b/>
          <w:bCs/>
          <w:lang w:eastAsia="en-US"/>
        </w:rPr>
        <w:t>Zasada inteligentnego miasta</w:t>
      </w:r>
      <w:r w:rsidR="008546FC" w:rsidRPr="00F47811">
        <w:rPr>
          <w:rFonts w:asciiTheme="minorHAnsi" w:eastAsiaTheme="minorHAnsi" w:hAnsiTheme="minorHAnsi" w:cstheme="minorBidi"/>
          <w:lang w:eastAsia="en-US"/>
        </w:rPr>
        <w:t xml:space="preserve"> </w:t>
      </w:r>
      <w:r w:rsidRPr="00F47811">
        <w:rPr>
          <w:rFonts w:asciiTheme="minorHAnsi" w:eastAsiaTheme="minorHAnsi" w:hAnsiTheme="minorHAnsi" w:cstheme="minorBidi"/>
          <w:lang w:eastAsia="en-US"/>
        </w:rPr>
        <w:t xml:space="preserve">– </w:t>
      </w:r>
      <w:r w:rsidR="008546FC" w:rsidRPr="00F47811">
        <w:rPr>
          <w:rFonts w:asciiTheme="minorHAnsi" w:eastAsiaTheme="minorHAnsi" w:hAnsiTheme="minorHAnsi" w:cstheme="minorBidi"/>
          <w:lang w:eastAsia="en-US"/>
        </w:rPr>
        <w:t>oznacza wykorzystanie technologii informacyjno-</w:t>
      </w:r>
      <w:r w:rsidRPr="00F47811">
        <w:rPr>
          <w:rFonts w:asciiTheme="minorHAnsi" w:eastAsiaTheme="minorHAnsi" w:hAnsiTheme="minorHAnsi" w:cstheme="minorBidi"/>
          <w:lang w:eastAsia="en-US"/>
        </w:rPr>
        <w:t xml:space="preserve">komunikacyjnych </w:t>
      </w:r>
      <w:r w:rsidR="008546FC" w:rsidRPr="00F47811">
        <w:rPr>
          <w:rFonts w:asciiTheme="minorHAnsi" w:eastAsiaTheme="minorHAnsi" w:hAnsiTheme="minorHAnsi" w:cstheme="minorBidi"/>
          <w:lang w:eastAsia="en-US"/>
        </w:rPr>
        <w:t>w celu zwiększenia interaktywności i wydajności infrastruktury miejskiej i</w:t>
      </w:r>
      <w:r w:rsidR="009F2F6C">
        <w:rPr>
          <w:rFonts w:asciiTheme="minorHAnsi" w:eastAsiaTheme="minorHAnsi" w:hAnsiTheme="minorHAnsi" w:cstheme="minorBidi"/>
          <w:lang w:eastAsia="en-US"/>
        </w:rPr>
        <w:t xml:space="preserve"> </w:t>
      </w:r>
      <w:r w:rsidR="008546FC" w:rsidRPr="00F47811">
        <w:rPr>
          <w:rFonts w:asciiTheme="minorHAnsi" w:eastAsiaTheme="minorHAnsi" w:hAnsiTheme="minorHAnsi" w:cstheme="minorBidi"/>
          <w:lang w:eastAsia="en-US"/>
        </w:rPr>
        <w:t>jej komponentów składowych, a także do podniesienia świadomości mieszkańców”</w:t>
      </w:r>
      <w:r w:rsidR="008546FC" w:rsidRPr="00F47811">
        <w:rPr>
          <w:rStyle w:val="Odwoanieprzypisudolnego"/>
          <w:rFonts w:asciiTheme="minorHAnsi" w:eastAsiaTheme="minorHAnsi" w:hAnsiTheme="minorHAnsi" w:cstheme="minorBidi"/>
          <w:lang w:eastAsia="en-US"/>
        </w:rPr>
        <w:t xml:space="preserve"> </w:t>
      </w:r>
      <w:r w:rsidR="008546FC" w:rsidRPr="00F47811">
        <w:rPr>
          <w:rStyle w:val="Odwoanieprzypisudolnego"/>
          <w:rFonts w:asciiTheme="minorHAnsi" w:eastAsiaTheme="minorHAnsi" w:hAnsiTheme="minorHAnsi" w:cstheme="minorBidi"/>
          <w:lang w:eastAsia="en-US"/>
        </w:rPr>
        <w:footnoteReference w:id="44"/>
      </w:r>
      <w:r w:rsidRPr="00F47811">
        <w:rPr>
          <w:rFonts w:asciiTheme="minorHAnsi" w:eastAsiaTheme="minorHAnsi" w:hAnsiTheme="minorHAnsi" w:cstheme="minorBidi"/>
          <w:lang w:eastAsia="en-US"/>
        </w:rPr>
        <w:t>.</w:t>
      </w:r>
    </w:p>
    <w:p w14:paraId="75491764" w14:textId="09BD344A" w:rsidR="008546FC" w:rsidRPr="00F47811" w:rsidRDefault="00C07B08" w:rsidP="00C714F9">
      <w:pPr>
        <w:pStyle w:val="NormalnyWeb"/>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b/>
          <w:bCs/>
          <w:lang w:eastAsia="en-US"/>
        </w:rPr>
        <w:t xml:space="preserve">4. </w:t>
      </w:r>
      <w:r w:rsidR="008546FC" w:rsidRPr="00F47811">
        <w:rPr>
          <w:rFonts w:asciiTheme="minorHAnsi" w:eastAsiaTheme="minorHAnsi" w:hAnsiTheme="minorHAnsi" w:cstheme="minorBidi"/>
          <w:b/>
          <w:bCs/>
          <w:lang w:eastAsia="en-US"/>
        </w:rPr>
        <w:t>Zasada dostępności</w:t>
      </w:r>
      <w:r w:rsidR="008546FC" w:rsidRPr="00F47811">
        <w:rPr>
          <w:rFonts w:asciiTheme="minorHAnsi" w:eastAsiaTheme="minorHAnsi" w:hAnsiTheme="minorHAnsi" w:cstheme="minorBidi"/>
          <w:lang w:eastAsia="en-US"/>
        </w:rPr>
        <w:t xml:space="preserve"> – oznacza zapewnienie dostępności architektonicznej, cyfrowej oraz informacyjno-komunikacyjnej osobom ze szczególnymi potrzebami, będącej wynikiem uwzględnienia uniwersalnego projektowania albo zastosowania racjonalnego usprawnienia</w:t>
      </w:r>
      <w:r w:rsidR="008546FC" w:rsidRPr="00F47811">
        <w:rPr>
          <w:rFonts w:eastAsiaTheme="minorHAnsi"/>
          <w:vertAlign w:val="superscript"/>
        </w:rPr>
        <w:footnoteReference w:id="45"/>
      </w:r>
      <w:r w:rsidRPr="00F47811">
        <w:rPr>
          <w:rFonts w:eastAsiaTheme="minorHAnsi"/>
        </w:rPr>
        <w:t>.</w:t>
      </w:r>
      <w:r w:rsidR="008546FC" w:rsidRPr="00F47811">
        <w:rPr>
          <w:rFonts w:asciiTheme="minorHAnsi" w:eastAsiaTheme="minorHAnsi" w:hAnsiTheme="minorHAnsi" w:cstheme="minorBidi"/>
          <w:vertAlign w:val="superscript"/>
          <w:lang w:eastAsia="en-US"/>
        </w:rPr>
        <w:t xml:space="preserve"> </w:t>
      </w:r>
    </w:p>
    <w:p w14:paraId="332E5C26" w14:textId="5013A3D6" w:rsidR="008546FC" w:rsidRPr="00F47811" w:rsidRDefault="00C07B08" w:rsidP="00C714F9">
      <w:pPr>
        <w:pStyle w:val="NormalnyWeb"/>
        <w:spacing w:before="0" w:beforeAutospacing="0" w:after="240" w:afterAutospacing="0" w:line="276" w:lineRule="auto"/>
        <w:jc w:val="both"/>
        <w:rPr>
          <w:rFonts w:asciiTheme="minorHAnsi" w:eastAsiaTheme="minorHAnsi" w:hAnsiTheme="minorHAnsi" w:cstheme="minorBidi"/>
          <w:lang w:eastAsia="en-US"/>
        </w:rPr>
      </w:pPr>
      <w:r w:rsidRPr="00F47811">
        <w:rPr>
          <w:rFonts w:asciiTheme="minorHAnsi" w:eastAsiaTheme="minorHAnsi" w:hAnsiTheme="minorHAnsi" w:cstheme="minorBidi"/>
          <w:b/>
          <w:bCs/>
          <w:lang w:eastAsia="en-US"/>
        </w:rPr>
        <w:t xml:space="preserve">5. </w:t>
      </w:r>
      <w:r w:rsidR="008546FC" w:rsidRPr="00F47811">
        <w:rPr>
          <w:rFonts w:asciiTheme="minorHAnsi" w:eastAsiaTheme="minorHAnsi" w:hAnsiTheme="minorHAnsi" w:cstheme="minorBidi"/>
          <w:b/>
          <w:bCs/>
          <w:lang w:eastAsia="en-US"/>
        </w:rPr>
        <w:t>Zasada koncentracji</w:t>
      </w:r>
      <w:r w:rsidR="008546FC" w:rsidRPr="00F47811">
        <w:rPr>
          <w:rFonts w:asciiTheme="minorHAnsi" w:eastAsiaTheme="minorHAnsi" w:hAnsiTheme="minorHAnsi" w:cstheme="minorBidi"/>
          <w:bCs/>
          <w:lang w:eastAsia="en-US"/>
        </w:rPr>
        <w:t xml:space="preserve"> </w:t>
      </w:r>
      <w:r w:rsidRPr="00F47811">
        <w:rPr>
          <w:rFonts w:asciiTheme="minorHAnsi" w:eastAsiaTheme="minorHAnsi" w:hAnsiTheme="minorHAnsi" w:cstheme="minorBidi"/>
          <w:bCs/>
          <w:lang w:eastAsia="en-US"/>
        </w:rPr>
        <w:t xml:space="preserve">– </w:t>
      </w:r>
      <w:r w:rsidR="008546FC" w:rsidRPr="00F47811">
        <w:rPr>
          <w:rFonts w:asciiTheme="minorHAnsi" w:eastAsiaTheme="minorHAnsi" w:hAnsiTheme="minorHAnsi" w:cstheme="minorBidi"/>
          <w:lang w:eastAsia="en-US"/>
        </w:rPr>
        <w:t>oznacza taką interwencję, która aby przyniosła efekt, nie powinna być rozproszona, lecz skoncentrowana na niewielu precyzyjnie określonych celach i</w:t>
      </w:r>
      <w:r w:rsidR="001930BF">
        <w:rPr>
          <w:rFonts w:asciiTheme="minorHAnsi" w:eastAsiaTheme="minorHAnsi" w:hAnsiTheme="minorHAnsi" w:cstheme="minorBidi"/>
          <w:lang w:eastAsia="en-US"/>
        </w:rPr>
        <w:t xml:space="preserve"> </w:t>
      </w:r>
      <w:r w:rsidR="008546FC" w:rsidRPr="00F47811">
        <w:rPr>
          <w:rFonts w:asciiTheme="minorHAnsi" w:eastAsiaTheme="minorHAnsi" w:hAnsiTheme="minorHAnsi" w:cstheme="minorBidi"/>
          <w:lang w:eastAsia="en-US"/>
        </w:rPr>
        <w:t>obszarach</w:t>
      </w:r>
      <w:r w:rsidR="008546FC" w:rsidRPr="00F47811">
        <w:rPr>
          <w:rStyle w:val="Odwoanieprzypisudolnego"/>
          <w:rFonts w:asciiTheme="minorHAnsi" w:eastAsiaTheme="minorHAnsi" w:hAnsiTheme="minorHAnsi" w:cstheme="minorBidi"/>
          <w:lang w:eastAsia="en-US"/>
        </w:rPr>
        <w:footnoteReference w:id="46"/>
      </w:r>
      <w:r w:rsidRPr="00F47811">
        <w:rPr>
          <w:rFonts w:asciiTheme="minorHAnsi" w:eastAsiaTheme="minorHAnsi" w:hAnsiTheme="minorHAnsi" w:cstheme="minorBidi"/>
          <w:lang w:eastAsia="en-US"/>
        </w:rPr>
        <w:t>.</w:t>
      </w:r>
    </w:p>
    <w:p w14:paraId="001DEF6E" w14:textId="32974AFF" w:rsidR="008546FC" w:rsidRPr="00F47811" w:rsidRDefault="005D491F" w:rsidP="00ED7547">
      <w:pPr>
        <w:pStyle w:val="Nagwek2"/>
      </w:pPr>
      <w:r w:rsidRPr="00F47811">
        <w:t>Scenariusze rozwoju</w:t>
      </w:r>
    </w:p>
    <w:p w14:paraId="1776EDD6" w14:textId="24B15A4D" w:rsidR="008546FC" w:rsidRPr="00F47811" w:rsidRDefault="008546FC" w:rsidP="008546FC">
      <w:pPr>
        <w:rPr>
          <w:szCs w:val="24"/>
        </w:rPr>
      </w:pPr>
      <w:r w:rsidRPr="00F47811">
        <w:rPr>
          <w:szCs w:val="24"/>
        </w:rPr>
        <w:t xml:space="preserve">W trakcie prac nad Strategią analizowano </w:t>
      </w:r>
      <w:r w:rsidR="006F538C" w:rsidRPr="00F47811">
        <w:rPr>
          <w:szCs w:val="24"/>
        </w:rPr>
        <w:t xml:space="preserve">trzy </w:t>
      </w:r>
      <w:r w:rsidRPr="00F47811">
        <w:rPr>
          <w:szCs w:val="24"/>
        </w:rPr>
        <w:t>scenariusze rozwoju Lubina do 2035 r., które zostały opisane poniżej oraz przedstawione na diagramie. W scenariusza</w:t>
      </w:r>
      <w:r w:rsidR="006F538C" w:rsidRPr="00F47811">
        <w:rPr>
          <w:szCs w:val="24"/>
        </w:rPr>
        <w:t>ch</w:t>
      </w:r>
      <w:r w:rsidRPr="00F47811">
        <w:rPr>
          <w:szCs w:val="24"/>
        </w:rPr>
        <w:t xml:space="preserve"> analizowano najważniejsze problemy zidentyfikowane w każdej ze sfer</w:t>
      </w:r>
      <w:r w:rsidR="00F12909" w:rsidRPr="00F47811">
        <w:rPr>
          <w:szCs w:val="24"/>
        </w:rPr>
        <w:t>,</w:t>
      </w:r>
      <w:r w:rsidRPr="00F47811">
        <w:rPr>
          <w:szCs w:val="24"/>
        </w:rPr>
        <w:t xml:space="preserve"> tj.: </w:t>
      </w:r>
    </w:p>
    <w:p w14:paraId="488ED7ED" w14:textId="42E1FEE2" w:rsidR="008546FC" w:rsidRPr="00F47811" w:rsidRDefault="00E66810" w:rsidP="00667610">
      <w:pPr>
        <w:pStyle w:val="Akapitzlist"/>
        <w:numPr>
          <w:ilvl w:val="0"/>
          <w:numId w:val="35"/>
        </w:numPr>
        <w:spacing w:before="0"/>
        <w:rPr>
          <w:szCs w:val="24"/>
        </w:rPr>
      </w:pPr>
      <w:r w:rsidRPr="00F47811">
        <w:rPr>
          <w:szCs w:val="24"/>
        </w:rPr>
        <w:t>s</w:t>
      </w:r>
      <w:r w:rsidR="008546FC" w:rsidRPr="00F47811">
        <w:rPr>
          <w:szCs w:val="24"/>
        </w:rPr>
        <w:t>fera gospodarcza: monokultura przemysłowa</w:t>
      </w:r>
      <w:r w:rsidRPr="00F47811">
        <w:rPr>
          <w:szCs w:val="24"/>
        </w:rPr>
        <w:t>,</w:t>
      </w:r>
      <w:r w:rsidR="008546FC" w:rsidRPr="00F47811">
        <w:rPr>
          <w:szCs w:val="24"/>
        </w:rPr>
        <w:t xml:space="preserve"> </w:t>
      </w:r>
    </w:p>
    <w:p w14:paraId="2AFE7540" w14:textId="72FC05CE" w:rsidR="008546FC" w:rsidRPr="00F47811" w:rsidRDefault="00E66810" w:rsidP="00667610">
      <w:pPr>
        <w:pStyle w:val="Akapitzlist"/>
        <w:numPr>
          <w:ilvl w:val="0"/>
          <w:numId w:val="35"/>
        </w:numPr>
        <w:spacing w:before="0"/>
        <w:rPr>
          <w:szCs w:val="24"/>
        </w:rPr>
      </w:pPr>
      <w:r w:rsidRPr="00F47811">
        <w:rPr>
          <w:szCs w:val="24"/>
        </w:rPr>
        <w:t>s</w:t>
      </w:r>
      <w:r w:rsidR="008546FC" w:rsidRPr="00F47811">
        <w:rPr>
          <w:szCs w:val="24"/>
        </w:rPr>
        <w:t>fera społeczna: niekorzystne zmiany demograficzne</w:t>
      </w:r>
      <w:r w:rsidRPr="00F47811">
        <w:rPr>
          <w:szCs w:val="24"/>
        </w:rPr>
        <w:t>,</w:t>
      </w:r>
      <w:r w:rsidR="008546FC" w:rsidRPr="00F47811">
        <w:rPr>
          <w:szCs w:val="24"/>
        </w:rPr>
        <w:t xml:space="preserve"> </w:t>
      </w:r>
    </w:p>
    <w:p w14:paraId="7EE4CF3E" w14:textId="0CECD71E" w:rsidR="008546FC" w:rsidRPr="00F47811" w:rsidRDefault="00E66810" w:rsidP="00667610">
      <w:pPr>
        <w:pStyle w:val="Akapitzlist"/>
        <w:numPr>
          <w:ilvl w:val="0"/>
          <w:numId w:val="35"/>
        </w:numPr>
        <w:spacing w:before="0"/>
        <w:rPr>
          <w:szCs w:val="24"/>
        </w:rPr>
      </w:pPr>
      <w:r w:rsidRPr="00F47811">
        <w:rPr>
          <w:szCs w:val="24"/>
        </w:rPr>
        <w:t>s</w:t>
      </w:r>
      <w:r w:rsidR="008546FC" w:rsidRPr="00F47811">
        <w:rPr>
          <w:szCs w:val="24"/>
        </w:rPr>
        <w:t>fera przestrzenna: rozlewanie się miasta oraz dostępność terenów z przeznaczeniem na</w:t>
      </w:r>
      <w:r w:rsidR="000A30CC">
        <w:rPr>
          <w:szCs w:val="24"/>
        </w:rPr>
        <w:t> </w:t>
      </w:r>
      <w:r w:rsidR="008546FC" w:rsidRPr="00F47811">
        <w:rPr>
          <w:szCs w:val="24"/>
        </w:rPr>
        <w:t xml:space="preserve">rozwój. </w:t>
      </w:r>
    </w:p>
    <w:p w14:paraId="2AEF8A2A" w14:textId="5A940954" w:rsidR="008546FC" w:rsidRPr="00F47811" w:rsidRDefault="008546FC" w:rsidP="008546FC">
      <w:pPr>
        <w:rPr>
          <w:szCs w:val="24"/>
        </w:rPr>
      </w:pPr>
      <w:r w:rsidRPr="00F47811">
        <w:rPr>
          <w:b/>
          <w:bCs/>
          <w:szCs w:val="24"/>
        </w:rPr>
        <w:t xml:space="preserve">Scenariusz „Status </w:t>
      </w:r>
      <w:r w:rsidR="006F538C" w:rsidRPr="00F47811">
        <w:rPr>
          <w:b/>
          <w:bCs/>
          <w:szCs w:val="24"/>
        </w:rPr>
        <w:t>quo</w:t>
      </w:r>
      <w:r w:rsidRPr="00F47811">
        <w:rPr>
          <w:b/>
          <w:bCs/>
          <w:szCs w:val="24"/>
        </w:rPr>
        <w:t>”</w:t>
      </w:r>
      <w:r w:rsidRPr="00F47811">
        <w:rPr>
          <w:szCs w:val="24"/>
        </w:rPr>
        <w:t xml:space="preserve"> – to pasywny scenariusz utrzymania istniejącej sytuacji Lubina w związku z</w:t>
      </w:r>
      <w:r w:rsidR="009F2F6C">
        <w:rPr>
          <w:szCs w:val="24"/>
        </w:rPr>
        <w:t> </w:t>
      </w:r>
      <w:r w:rsidRPr="00F47811">
        <w:rPr>
          <w:szCs w:val="24"/>
        </w:rPr>
        <w:t>monokulturą przemysłową oraz akceptacja dla zmian demograficznych i migracyjnych. Rozwój w</w:t>
      </w:r>
      <w:r w:rsidR="00650A92">
        <w:rPr>
          <w:szCs w:val="24"/>
        </w:rPr>
        <w:t> </w:t>
      </w:r>
      <w:r w:rsidRPr="00F47811">
        <w:rPr>
          <w:szCs w:val="24"/>
        </w:rPr>
        <w:t xml:space="preserve">sferze przestrzennej odbywać się będzie na bazie dostępnych terenów. Prowadzona będzie </w:t>
      </w:r>
      <w:r w:rsidR="006F538C" w:rsidRPr="00F47811">
        <w:rPr>
          <w:szCs w:val="24"/>
        </w:rPr>
        <w:t xml:space="preserve">reaktywna </w:t>
      </w:r>
      <w:r w:rsidRPr="00F47811">
        <w:rPr>
          <w:szCs w:val="24"/>
        </w:rPr>
        <w:t>polityka w zakresie efektów wynikających ze</w:t>
      </w:r>
      <w:r w:rsidR="00D66AE2" w:rsidRPr="00F47811">
        <w:rPr>
          <w:szCs w:val="24"/>
        </w:rPr>
        <w:t> </w:t>
      </w:r>
      <w:r w:rsidRPr="00F47811">
        <w:rPr>
          <w:szCs w:val="24"/>
        </w:rPr>
        <w:t xml:space="preserve">zjawiska rozlewania się miasta poza jego granice. </w:t>
      </w:r>
    </w:p>
    <w:p w14:paraId="429444D9" w14:textId="2A2B91FB" w:rsidR="008546FC" w:rsidRPr="00F47811" w:rsidRDefault="008546FC" w:rsidP="008546FC">
      <w:pPr>
        <w:rPr>
          <w:szCs w:val="24"/>
        </w:rPr>
      </w:pPr>
      <w:r w:rsidRPr="00F47811">
        <w:rPr>
          <w:szCs w:val="24"/>
        </w:rPr>
        <w:t xml:space="preserve">Scenariusz „Status </w:t>
      </w:r>
      <w:r w:rsidR="006F538C" w:rsidRPr="00F47811">
        <w:rPr>
          <w:szCs w:val="24"/>
        </w:rPr>
        <w:t>quo</w:t>
      </w:r>
      <w:r w:rsidRPr="00F47811">
        <w:rPr>
          <w:szCs w:val="24"/>
        </w:rPr>
        <w:t xml:space="preserve">” został odrzucony, ponieważ </w:t>
      </w:r>
      <w:r w:rsidR="006F538C" w:rsidRPr="00F47811">
        <w:rPr>
          <w:szCs w:val="24"/>
        </w:rPr>
        <w:t xml:space="preserve">w przyszłości </w:t>
      </w:r>
      <w:r w:rsidRPr="00F47811">
        <w:rPr>
          <w:szCs w:val="24"/>
        </w:rPr>
        <w:t>prowadzić będzie do</w:t>
      </w:r>
      <w:r w:rsidR="009F2F6C">
        <w:rPr>
          <w:szCs w:val="24"/>
        </w:rPr>
        <w:t xml:space="preserve"> </w:t>
      </w:r>
      <w:r w:rsidRPr="00F47811">
        <w:rPr>
          <w:szCs w:val="24"/>
        </w:rPr>
        <w:t xml:space="preserve">głębokiego kryzysu gospodarczego i społecznego w związku z nieuchronnym wygaszeniem eksploatacji złóż miedzi. Ponadto niekorzystne zmiany demograficzne doprowadzą do utrudnionej dostępności do </w:t>
      </w:r>
      <w:r w:rsidRPr="00F47811">
        <w:rPr>
          <w:szCs w:val="24"/>
        </w:rPr>
        <w:lastRenderedPageBreak/>
        <w:t xml:space="preserve">wykwalifikowanych zasobów ludzkich dla gospodarki, a brak wolnych terenów inwestycyjnych do stagnacji inwestycyjnej. </w:t>
      </w:r>
    </w:p>
    <w:p w14:paraId="4D221FA2" w14:textId="469630A1" w:rsidR="008546FC" w:rsidRPr="00F47811" w:rsidRDefault="008546FC" w:rsidP="008546FC">
      <w:pPr>
        <w:rPr>
          <w:szCs w:val="24"/>
        </w:rPr>
      </w:pPr>
      <w:r w:rsidRPr="00F47811">
        <w:rPr>
          <w:b/>
          <w:bCs/>
          <w:szCs w:val="24"/>
        </w:rPr>
        <w:t xml:space="preserve">Scenariusz „Zdecydowana transformacja” </w:t>
      </w:r>
      <w:r w:rsidRPr="00F47811">
        <w:rPr>
          <w:szCs w:val="24"/>
        </w:rPr>
        <w:t>– to agresywny scenariusz dywersyfikacji gospodarczej zmierzający do „oderwania miasta” od miedzi w okresie do 2035. W sferze społecznej zakłada przyciąganie do Lubina osób młodych i dobrze wykształconych</w:t>
      </w:r>
      <w:r w:rsidR="006F538C" w:rsidRPr="00F47811">
        <w:rPr>
          <w:szCs w:val="24"/>
        </w:rPr>
        <w:t>,</w:t>
      </w:r>
      <w:r w:rsidRPr="00F47811">
        <w:rPr>
          <w:szCs w:val="24"/>
        </w:rPr>
        <w:t xml:space="preserve"> co może prowadzić przekierowania środków na ten cel z usług publicznych na rzecz osób starszych. W</w:t>
      </w:r>
      <w:r w:rsidR="00D66AE2" w:rsidRPr="00F47811">
        <w:rPr>
          <w:szCs w:val="24"/>
        </w:rPr>
        <w:t> </w:t>
      </w:r>
      <w:r w:rsidRPr="00F47811">
        <w:rPr>
          <w:szCs w:val="24"/>
        </w:rPr>
        <w:t xml:space="preserve">sferze przestrzennej dostępne obecnie tereny wykorzystywane będą na cele gospodarcze oraz na rzecz budownictwa mieszkaniowego. </w:t>
      </w:r>
    </w:p>
    <w:p w14:paraId="31246BC9" w14:textId="0153578B" w:rsidR="008546FC" w:rsidRPr="00F47811" w:rsidRDefault="008546FC" w:rsidP="008546FC">
      <w:pPr>
        <w:rPr>
          <w:szCs w:val="24"/>
        </w:rPr>
      </w:pPr>
      <w:r w:rsidRPr="00F47811">
        <w:rPr>
          <w:szCs w:val="24"/>
        </w:rPr>
        <w:t>Scenariusz „Zdecydowana transformacja”</w:t>
      </w:r>
      <w:r w:rsidRPr="00F47811">
        <w:rPr>
          <w:bCs/>
          <w:szCs w:val="24"/>
        </w:rPr>
        <w:t xml:space="preserve"> </w:t>
      </w:r>
      <w:r w:rsidRPr="00F47811">
        <w:rPr>
          <w:szCs w:val="24"/>
        </w:rPr>
        <w:t xml:space="preserve">został odrzucony, ponieważ prowadzić będzie do zaburzenia równowagi społecznej, a zmiana profilu gospodarczego miasta jest mało prawdopodobna ze względu na kontynuację eksploatacji złóż miedzi przez kolejnych kilkadziesiąt lat. W sferze przestrzennej wykorzystanie terenów inwestycyjnych wyłącznie w celu dywersyfikacji gospodarczej może spotkać się z brakiem akceptacji społecznej. </w:t>
      </w:r>
    </w:p>
    <w:p w14:paraId="5D47C101" w14:textId="698435E1" w:rsidR="008546FC" w:rsidRPr="00F47811" w:rsidRDefault="008546FC" w:rsidP="008546FC">
      <w:pPr>
        <w:rPr>
          <w:szCs w:val="24"/>
        </w:rPr>
      </w:pPr>
      <w:r w:rsidRPr="00F47811">
        <w:rPr>
          <w:b/>
          <w:bCs/>
          <w:szCs w:val="24"/>
        </w:rPr>
        <w:t>Scenariusz „Zrównoważona dywersyfikacja”</w:t>
      </w:r>
      <w:r w:rsidRPr="00F47811">
        <w:rPr>
          <w:bCs/>
          <w:szCs w:val="24"/>
        </w:rPr>
        <w:t xml:space="preserve"> </w:t>
      </w:r>
      <w:r w:rsidRPr="00F47811">
        <w:rPr>
          <w:szCs w:val="24"/>
        </w:rPr>
        <w:t>– to scenariusz zakładający stworzenie do 2035 r. solidnych warunków do skutecznej dywersyfikacji gospodarczej do 2050 r. Początkowa zmiana wynikać będzie z kooperacji i wzmocnienia sektora M</w:t>
      </w:r>
      <w:r w:rsidR="00BE13D9" w:rsidRPr="00F47811">
        <w:rPr>
          <w:szCs w:val="24"/>
        </w:rPr>
        <w:t>S</w:t>
      </w:r>
      <w:r w:rsidRPr="00F47811">
        <w:rPr>
          <w:szCs w:val="24"/>
        </w:rPr>
        <w:t>P we współpracy</w:t>
      </w:r>
      <w:r w:rsidR="00C714F9" w:rsidRPr="00F47811">
        <w:rPr>
          <w:szCs w:val="24"/>
        </w:rPr>
        <w:t xml:space="preserve"> </w:t>
      </w:r>
      <w:r w:rsidRPr="00F47811">
        <w:rPr>
          <w:szCs w:val="24"/>
        </w:rPr>
        <w:t>z KGHM. W sferze społecznej zakłada się uzyskanie przez miasto naturalnej równowagi demograficznej, która będzie wynikała z</w:t>
      </w:r>
      <w:r w:rsidR="00C714F9" w:rsidRPr="00F47811">
        <w:rPr>
          <w:szCs w:val="24"/>
        </w:rPr>
        <w:t> </w:t>
      </w:r>
      <w:r w:rsidRPr="00F47811">
        <w:rPr>
          <w:szCs w:val="24"/>
        </w:rPr>
        <w:t>tworzenia atrakcyjnej oferty dla młodych, którzy chcą pozostać w mieście oraz dobrej jakości usług społecznych dla starzejącej się części społeczeństwa. W sferze przestrzennej pozyskiwane będą nowe</w:t>
      </w:r>
      <w:r w:rsidR="0055723D" w:rsidRPr="00F47811">
        <w:rPr>
          <w:szCs w:val="24"/>
        </w:rPr>
        <w:t xml:space="preserve"> tereny wynikające ze</w:t>
      </w:r>
      <w:r w:rsidR="00D66AE2" w:rsidRPr="00F47811">
        <w:rPr>
          <w:szCs w:val="24"/>
        </w:rPr>
        <w:t> </w:t>
      </w:r>
      <w:r w:rsidR="0055723D" w:rsidRPr="00F47811">
        <w:rPr>
          <w:szCs w:val="24"/>
        </w:rPr>
        <w:t>zjawiska rozlewania miasta,</w:t>
      </w:r>
      <w:r w:rsidRPr="00F47811">
        <w:rPr>
          <w:szCs w:val="24"/>
        </w:rPr>
        <w:t xml:space="preserve"> </w:t>
      </w:r>
      <w:r w:rsidR="00E142D0" w:rsidRPr="00F47811">
        <w:rPr>
          <w:szCs w:val="24"/>
        </w:rPr>
        <w:t xml:space="preserve">z </w:t>
      </w:r>
      <w:r w:rsidRPr="00F47811">
        <w:rPr>
          <w:szCs w:val="24"/>
        </w:rPr>
        <w:t>konieczności zapewnienia terenów dla rozwoju, ale</w:t>
      </w:r>
      <w:r w:rsidR="000A30CC">
        <w:rPr>
          <w:szCs w:val="24"/>
        </w:rPr>
        <w:t> </w:t>
      </w:r>
      <w:r w:rsidRPr="00F47811">
        <w:rPr>
          <w:szCs w:val="24"/>
        </w:rPr>
        <w:t xml:space="preserve">również </w:t>
      </w:r>
      <w:r w:rsidR="00E142D0" w:rsidRPr="00F47811">
        <w:rPr>
          <w:szCs w:val="24"/>
        </w:rPr>
        <w:t xml:space="preserve">pełniące funkcje społeczne </w:t>
      </w:r>
      <w:r w:rsidRPr="00F47811">
        <w:rPr>
          <w:szCs w:val="24"/>
        </w:rPr>
        <w:t xml:space="preserve">(np. rekreacja) </w:t>
      </w:r>
    </w:p>
    <w:p w14:paraId="14DA4BF5" w14:textId="0BF28F32" w:rsidR="008546FC" w:rsidRPr="00F47811" w:rsidRDefault="008546FC" w:rsidP="008546FC">
      <w:pPr>
        <w:rPr>
          <w:szCs w:val="24"/>
        </w:rPr>
      </w:pPr>
      <w:r w:rsidRPr="00F47811">
        <w:rPr>
          <w:szCs w:val="24"/>
        </w:rPr>
        <w:t>Scenariusz „Zrównoważona dywersyfikacja”</w:t>
      </w:r>
      <w:r w:rsidRPr="00F47811">
        <w:rPr>
          <w:bCs/>
          <w:szCs w:val="24"/>
        </w:rPr>
        <w:t xml:space="preserve"> </w:t>
      </w:r>
      <w:r w:rsidRPr="00F47811">
        <w:rPr>
          <w:szCs w:val="24"/>
        </w:rPr>
        <w:t>został zaakceptowany. Jego realizacja doprowadzi do</w:t>
      </w:r>
      <w:r w:rsidR="00547C55">
        <w:rPr>
          <w:szCs w:val="24"/>
        </w:rPr>
        <w:t> </w:t>
      </w:r>
      <w:r w:rsidRPr="00F47811">
        <w:rPr>
          <w:szCs w:val="24"/>
        </w:rPr>
        <w:t>stworzenia ram dla dalszej transformacji gospodarczej i równowagi społecznej oraz przyczyni się</w:t>
      </w:r>
      <w:r w:rsidR="00547C55">
        <w:rPr>
          <w:szCs w:val="24"/>
        </w:rPr>
        <w:t> </w:t>
      </w:r>
      <w:r w:rsidR="00E142D0" w:rsidRPr="00F47811">
        <w:rPr>
          <w:szCs w:val="24"/>
        </w:rPr>
        <w:t>do</w:t>
      </w:r>
      <w:r w:rsidR="00AB5CAD">
        <w:rPr>
          <w:szCs w:val="24"/>
        </w:rPr>
        <w:t> </w:t>
      </w:r>
      <w:r w:rsidRPr="00F47811">
        <w:rPr>
          <w:szCs w:val="24"/>
        </w:rPr>
        <w:t xml:space="preserve">zapewnienia terenów na cele rozwojowe oraz społeczne. </w:t>
      </w:r>
    </w:p>
    <w:p w14:paraId="15A0C50E" w14:textId="77777777" w:rsidR="008546FC" w:rsidRPr="00F47811" w:rsidRDefault="008546FC" w:rsidP="00D87468">
      <w:pPr>
        <w:pStyle w:val="Legenda"/>
      </w:pPr>
      <w:r w:rsidRPr="00F47811">
        <mc:AlternateContent>
          <mc:Choice Requires="wps">
            <w:drawing>
              <wp:anchor distT="0" distB="0" distL="114300" distR="114300" simplePos="0" relativeHeight="251631104" behindDoc="0" locked="0" layoutInCell="1" allowOverlap="1" wp14:anchorId="26E7181D" wp14:editId="2CB70C0B">
                <wp:simplePos x="0" y="0"/>
                <wp:positionH relativeFrom="column">
                  <wp:posOffset>2730055</wp:posOffset>
                </wp:positionH>
                <wp:positionV relativeFrom="paragraph">
                  <wp:posOffset>723323</wp:posOffset>
                </wp:positionV>
                <wp:extent cx="386715" cy="462585"/>
                <wp:effectExtent l="57150" t="38100" r="51435" b="52070"/>
                <wp:wrapNone/>
                <wp:docPr id="53"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86715" cy="462585"/>
                        </a:xfrm>
                        <a:prstGeom prst="downArrow">
                          <a:avLst>
                            <a:gd name="adj1" fmla="val 50000"/>
                            <a:gd name="adj2" fmla="val 38177"/>
                          </a:avLst>
                        </a:prstGeom>
                        <a:solidFill>
                          <a:schemeClr val="accent1">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type w14:anchorId="7AD5495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1" o:spid="_x0000_s1026" type="#_x0000_t67" style="position:absolute;margin-left:214.95pt;margin-top:56.95pt;width:30.45pt;height:36.4pt;flip:y;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" adj="14706" fillcolor="#d34817 [3204]" strokecolor="#f2f2f2 [3041]" strokeweight="3pt">
                <v:shadow on="t" color="#68230b [1604]" opacity=".5" offset="1pt"/>
                <v:textbox style="layout-flow:vertical-ideographic"/>
              </v:shape>
            </w:pict>
          </mc:Fallback>
        </mc:AlternateContent>
      </w:r>
      <w:r w:rsidRPr="00F47811">
        <w:drawing>
          <wp:inline distT="0" distB="0" distL="0" distR="0" wp14:anchorId="0980C9A2" wp14:editId="3F3663AD">
            <wp:extent cx="5759450" cy="3325091"/>
            <wp:effectExtent l="0" t="0" r="0" b="0"/>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14:paraId="34697F4E" w14:textId="6575BAA9" w:rsidR="00E1787A" w:rsidRPr="00F47811" w:rsidRDefault="00E1787A" w:rsidP="00E1787A">
      <w:pPr>
        <w:pStyle w:val="Legenda"/>
      </w:pPr>
      <w:bookmarkStart w:id="415" w:name="_Toc80866483"/>
      <w:bookmarkStart w:id="416" w:name="_Toc80866523"/>
      <w:bookmarkStart w:id="417" w:name="_Toc82774476"/>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38</w:t>
      </w:r>
      <w:r w:rsidR="007A51E3" w:rsidRPr="00F47811">
        <w:fldChar w:fldCharType="end"/>
      </w:r>
      <w:r w:rsidRPr="00F47811">
        <w:t>. Analizowane scenariusze rozwoju</w:t>
      </w:r>
      <w:bookmarkEnd w:id="415"/>
      <w:bookmarkEnd w:id="416"/>
      <w:bookmarkEnd w:id="417"/>
      <w:r w:rsidRPr="00F47811">
        <w:t xml:space="preserve"> </w:t>
      </w:r>
    </w:p>
    <w:p w14:paraId="4D16A536" w14:textId="6A2A376A" w:rsidR="00E1787A" w:rsidRPr="00F47811" w:rsidRDefault="00E1787A" w:rsidP="00804B34">
      <w:pPr>
        <w:pStyle w:val="Cytat"/>
      </w:pPr>
      <w:r w:rsidRPr="00F47811">
        <w:t xml:space="preserve">Źródło: </w:t>
      </w:r>
      <w:r w:rsidR="00E142D0" w:rsidRPr="00F47811">
        <w:t>o</w:t>
      </w:r>
      <w:r w:rsidRPr="00F47811">
        <w:t>pracowanie własne</w:t>
      </w:r>
      <w:r w:rsidR="00E142D0" w:rsidRPr="00F47811">
        <w:t>.</w:t>
      </w:r>
    </w:p>
    <w:p w14:paraId="78CCED9E" w14:textId="5EB1C4D8" w:rsidR="008546FC" w:rsidRPr="00F47811" w:rsidRDefault="005D491F" w:rsidP="00ED7547">
      <w:pPr>
        <w:pStyle w:val="Nagwek2"/>
      </w:pPr>
      <w:r w:rsidRPr="00F47811">
        <w:lastRenderedPageBreak/>
        <w:t>Wizja</w:t>
      </w:r>
    </w:p>
    <w:p w14:paraId="566C3EAB" w14:textId="6B466DDE" w:rsidR="008546FC" w:rsidRPr="00F47811" w:rsidRDefault="00B60EDD" w:rsidP="00B60EDD">
      <w:pPr>
        <w:jc w:val="center"/>
        <w:rPr>
          <w:bCs/>
          <w:sz w:val="32"/>
          <w:szCs w:val="32"/>
        </w:rPr>
      </w:pPr>
      <w:r w:rsidRPr="00F47811">
        <w:rPr>
          <w:bCs/>
          <w:noProof/>
          <w:sz w:val="32"/>
          <w:szCs w:val="32"/>
          <w:lang w:eastAsia="pl-PL"/>
        </w:rPr>
        <mc:AlternateContent>
          <mc:Choice Requires="wps">
            <w:drawing>
              <wp:inline distT="0" distB="0" distL="0" distR="0" wp14:anchorId="07F1D517" wp14:editId="3BF34603">
                <wp:extent cx="4320000" cy="540000"/>
                <wp:effectExtent l="0" t="0" r="23495" b="12700"/>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0000" cy="540000"/>
                        </a:xfrm>
                        <a:prstGeom prst="rect">
                          <a:avLst/>
                        </a:prstGeom>
                        <a:solidFill>
                          <a:srgbClr val="FFFFFF"/>
                        </a:solidFill>
                        <a:ln w="9525">
                          <a:solidFill>
                            <a:srgbClr val="000000"/>
                          </a:solidFill>
                          <a:miter lim="800000"/>
                          <a:headEnd/>
                          <a:tailEnd/>
                        </a:ln>
                      </wps:spPr>
                      <wps:txbx>
                        <w:txbxContent>
                          <w:p w14:paraId="27B5C2F7" w14:textId="1BB64F03" w:rsidR="00F6267F" w:rsidRPr="00D66AE2" w:rsidRDefault="00F6267F" w:rsidP="00B60EDD">
                            <w:pPr>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6AE2">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Nasze u</w:t>
                            </w:r>
                            <w:r w:rsidRPr="00D66AE2">
                              <w:rPr>
                                <w:b/>
                                <w:bCs/>
                                <w:color w:val="D34817"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LUBI</w:t>
                            </w:r>
                            <w:r w:rsidRPr="00D66AE2">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D66AE2">
                              <w:rPr>
                                <w:b/>
                                <w:bCs/>
                                <w:color w:val="D34817"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Pr="00D66AE2">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miasto do życia i pracy</w:t>
                            </w:r>
                          </w:p>
                          <w:p w14:paraId="611F1606" w14:textId="77777777" w:rsidR="00F6267F" w:rsidRDefault="00F6267F" w:rsidP="00B60EDD">
                            <w:pP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F942D0" w14:textId="3484F583" w:rsidR="00F6267F" w:rsidRDefault="00F6267F" w:rsidP="00B60EDD">
                            <w:pPr>
                              <w:jc w:val="cente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CB7529" w14:textId="775A862D" w:rsidR="00F6267F" w:rsidRPr="00B60EDD" w:rsidRDefault="00F6267F" w:rsidP="00B60EDD">
                            <w:pPr>
                              <w:jc w:val="cente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p>
                          <w:p w14:paraId="4FEB6C14" w14:textId="4AA143E0" w:rsidR="00F6267F" w:rsidRPr="00B60EDD" w:rsidRDefault="00F6267F" w:rsidP="00B60EDD">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a:graphicData>
                </a:graphic>
              </wp:inline>
            </w:drawing>
          </mc:Choice>
          <mc:Fallback xmlns:w16se="http://schemas.microsoft.com/office/word/2015/wordml/symex" xmlns:cx1="http://schemas.microsoft.com/office/drawing/2015/9/8/chartex" xmlns:cx="http://schemas.microsoft.com/office/drawing/2014/chartex">
            <w:pict>
              <v:shape w14:anchorId="07F1D517" id="Pole tekstowe 2" o:spid="_x0000_s1033" type="#_x0000_t202" style="width:340.15pt;height: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">
                <v:textbox>
                  <w:txbxContent>
                    <w:p w14:paraId="27B5C2F7" w14:textId="1BB64F03" w:rsidR="00F6267F" w:rsidRPr="00D66AE2" w:rsidRDefault="00F6267F" w:rsidP="00B60EDD">
                      <w:pPr>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6AE2">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Nasze u</w:t>
                      </w:r>
                      <w:r w:rsidRPr="00D66AE2">
                        <w:rPr>
                          <w:b/>
                          <w:bCs/>
                          <w:color w:val="D34817"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LUBI</w:t>
                      </w:r>
                      <w:r w:rsidRPr="00D66AE2">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D66AE2">
                        <w:rPr>
                          <w:b/>
                          <w:bCs/>
                          <w:color w:val="D34817"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Pr="00D66AE2">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miasto do życia i pracy</w:t>
                      </w:r>
                    </w:p>
                    <w:p w14:paraId="611F1606" w14:textId="77777777" w:rsidR="00F6267F" w:rsidRDefault="00F6267F" w:rsidP="00B60EDD">
                      <w:pP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F942D0" w14:textId="3484F583" w:rsidR="00F6267F" w:rsidRDefault="00F6267F" w:rsidP="00B60EDD">
                      <w:pPr>
                        <w:jc w:val="cente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CB7529" w14:textId="775A862D" w:rsidR="00F6267F" w:rsidRPr="00B60EDD" w:rsidRDefault="00F6267F" w:rsidP="00B60EDD">
                      <w:pPr>
                        <w:jc w:val="cente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p>
                    <w:p w14:paraId="4FEB6C14" w14:textId="4AA143E0" w:rsidR="00F6267F" w:rsidRPr="00B60EDD" w:rsidRDefault="00F6267F" w:rsidP="00B60EDD">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anchorlock/>
              </v:shape>
            </w:pict>
          </mc:Fallback>
        </mc:AlternateContent>
      </w:r>
    </w:p>
    <w:p w14:paraId="5F295D85" w14:textId="7CC478C8" w:rsidR="008546FC" w:rsidRPr="00F47811" w:rsidRDefault="008546FC" w:rsidP="008546FC">
      <w:pPr>
        <w:rPr>
          <w:szCs w:val="24"/>
        </w:rPr>
      </w:pPr>
      <w:r w:rsidRPr="00F47811">
        <w:rPr>
          <w:szCs w:val="24"/>
        </w:rPr>
        <w:t xml:space="preserve">Realizacja przyjętych w </w:t>
      </w:r>
      <w:r w:rsidR="00075DBA" w:rsidRPr="00F47811">
        <w:rPr>
          <w:szCs w:val="24"/>
        </w:rPr>
        <w:t xml:space="preserve">Strategii </w:t>
      </w:r>
      <w:r w:rsidRPr="00F47811">
        <w:rPr>
          <w:szCs w:val="24"/>
        </w:rPr>
        <w:t>celów i kierunków działań przyczyni się do zrównoważonego i</w:t>
      </w:r>
      <w:r w:rsidR="00C714F9" w:rsidRPr="00F47811">
        <w:rPr>
          <w:szCs w:val="24"/>
        </w:rPr>
        <w:t> </w:t>
      </w:r>
      <w:r w:rsidRPr="00F47811">
        <w:rPr>
          <w:szCs w:val="24"/>
        </w:rPr>
        <w:t>wielowymiarowego rozwoju Lubina i sprawi, że miasto stanie się atrakcyjnym miejscem do życia i</w:t>
      </w:r>
      <w:r w:rsidR="00ED7547" w:rsidRPr="00F47811">
        <w:rPr>
          <w:szCs w:val="24"/>
        </w:rPr>
        <w:t> </w:t>
      </w:r>
      <w:r w:rsidRPr="00F47811">
        <w:rPr>
          <w:szCs w:val="24"/>
        </w:rPr>
        <w:t>pracy.</w:t>
      </w:r>
    </w:p>
    <w:p w14:paraId="50F59DF8" w14:textId="1614805C" w:rsidR="008546FC" w:rsidRPr="00F47811" w:rsidRDefault="008546FC" w:rsidP="008546FC">
      <w:pPr>
        <w:rPr>
          <w:szCs w:val="24"/>
        </w:rPr>
      </w:pPr>
      <w:r w:rsidRPr="00F47811">
        <w:rPr>
          <w:szCs w:val="24"/>
        </w:rPr>
        <w:t>W sferze społecznej nastąpi rozwój dotychczasowej oferty usług publicznych i społecznych. Wzrostowi poziomu i jakości życia mieszkańców sprzyjać będzie również nowoczesna infrastruktura społeczna, w</w:t>
      </w:r>
      <w:r w:rsidR="00AB5CAD">
        <w:rPr>
          <w:szCs w:val="24"/>
        </w:rPr>
        <w:t> </w:t>
      </w:r>
      <w:r w:rsidRPr="00F47811">
        <w:rPr>
          <w:szCs w:val="24"/>
        </w:rPr>
        <w:t>tym sportowo-rekreacyjna oraz swobodny dostęp do terenów zielonych.</w:t>
      </w:r>
    </w:p>
    <w:p w14:paraId="79BA0716" w14:textId="519110A1" w:rsidR="008546FC" w:rsidRPr="00F47811" w:rsidRDefault="008546FC" w:rsidP="008546FC">
      <w:pPr>
        <w:rPr>
          <w:szCs w:val="24"/>
        </w:rPr>
      </w:pPr>
      <w:r w:rsidRPr="00F47811">
        <w:rPr>
          <w:szCs w:val="24"/>
        </w:rPr>
        <w:t>Środków na rozwój miasta dostarczy silny sektor przemysłowy wykorzystujący potencjał miedzi, który</w:t>
      </w:r>
      <w:r w:rsidR="00547C55">
        <w:rPr>
          <w:szCs w:val="24"/>
        </w:rPr>
        <w:t> </w:t>
      </w:r>
      <w:r w:rsidRPr="00F47811">
        <w:rPr>
          <w:szCs w:val="24"/>
        </w:rPr>
        <w:t xml:space="preserve">stopniowo będzie zdywersyfikowany w kierunku przemysłów technologicznych i kreatywnych </w:t>
      </w:r>
      <w:r w:rsidR="00064B4D" w:rsidRPr="00F47811">
        <w:rPr>
          <w:szCs w:val="24"/>
        </w:rPr>
        <w:t>na</w:t>
      </w:r>
      <w:r w:rsidR="00547C55">
        <w:rPr>
          <w:szCs w:val="24"/>
        </w:rPr>
        <w:t> </w:t>
      </w:r>
      <w:r w:rsidR="00064B4D" w:rsidRPr="00F47811">
        <w:rPr>
          <w:szCs w:val="24"/>
        </w:rPr>
        <w:t>podstawie</w:t>
      </w:r>
      <w:r w:rsidRPr="00F47811">
        <w:rPr>
          <w:szCs w:val="24"/>
        </w:rPr>
        <w:t xml:space="preserve"> sektor</w:t>
      </w:r>
      <w:r w:rsidR="00064B4D" w:rsidRPr="00F47811">
        <w:rPr>
          <w:szCs w:val="24"/>
        </w:rPr>
        <w:t>a</w:t>
      </w:r>
      <w:r w:rsidRPr="00F47811">
        <w:rPr>
          <w:szCs w:val="24"/>
        </w:rPr>
        <w:t xml:space="preserve"> </w:t>
      </w:r>
      <w:r w:rsidR="00861AB9" w:rsidRPr="00F47811">
        <w:rPr>
          <w:szCs w:val="24"/>
        </w:rPr>
        <w:t>Małych i Średnich Przedsiębiorstw.</w:t>
      </w:r>
    </w:p>
    <w:p w14:paraId="70AEC895" w14:textId="59F17F2F" w:rsidR="008546FC" w:rsidRPr="00F47811" w:rsidRDefault="008546FC" w:rsidP="008546FC">
      <w:pPr>
        <w:rPr>
          <w:szCs w:val="24"/>
        </w:rPr>
      </w:pPr>
      <w:r w:rsidRPr="00F47811">
        <w:rPr>
          <w:szCs w:val="24"/>
        </w:rPr>
        <w:t>Zewnętrzną i wewnętrzną dostępność miasta zapewni nowoczesna infrastruktura drogowa</w:t>
      </w:r>
      <w:r w:rsidR="00AB5CAD">
        <w:rPr>
          <w:szCs w:val="24"/>
        </w:rPr>
        <w:t xml:space="preserve"> </w:t>
      </w:r>
      <w:r w:rsidRPr="00F47811">
        <w:rPr>
          <w:szCs w:val="24"/>
        </w:rPr>
        <w:t>i kolejowa oraz proekologiczny zbiorowy transport publiczny. Równocześnie prowadzone będą dalsze działania zmierzające do wzmocnienia funkcjonalności i estetyki przestrzeni miejskiej. Poprawie ulegnie energochłonność infrastruktury oraz wykorzystanie odnawialnych źródeł energii.</w:t>
      </w:r>
    </w:p>
    <w:p w14:paraId="7C51E40D" w14:textId="734AA60A" w:rsidR="008546FC" w:rsidRPr="00F47811" w:rsidRDefault="008546FC" w:rsidP="008546FC">
      <w:pPr>
        <w:rPr>
          <w:szCs w:val="24"/>
        </w:rPr>
      </w:pPr>
      <w:r w:rsidRPr="00F47811">
        <w:rPr>
          <w:szCs w:val="24"/>
        </w:rPr>
        <w:t xml:space="preserve">W rezultacie Lubin stanie się miastem wyznaczającym nowoczesne standardy życia mieszkańców. </w:t>
      </w:r>
      <w:r w:rsidRPr="00F47811">
        <w:rPr>
          <w:b/>
          <w:szCs w:val="24"/>
        </w:rPr>
        <w:br w:type="page"/>
      </w:r>
    </w:p>
    <w:p w14:paraId="54CE47FB" w14:textId="57991DFD" w:rsidR="008546FC" w:rsidRPr="00F47811" w:rsidRDefault="005D491F" w:rsidP="00ED7547">
      <w:pPr>
        <w:pStyle w:val="Nagwek2"/>
      </w:pPr>
      <w:r w:rsidRPr="00F47811">
        <w:lastRenderedPageBreak/>
        <w:t>Cele i kierunki działań</w:t>
      </w:r>
    </w:p>
    <w:p w14:paraId="08AC5967" w14:textId="0120DB74" w:rsidR="008546FC" w:rsidRPr="00F47811" w:rsidRDefault="00064B4D" w:rsidP="008546FC">
      <w:pPr>
        <w:rPr>
          <w:szCs w:val="24"/>
        </w:rPr>
      </w:pPr>
      <w:r w:rsidRPr="00F47811">
        <w:rPr>
          <w:szCs w:val="24"/>
        </w:rPr>
        <w:t>W</w:t>
      </w:r>
      <w:r w:rsidR="008546FC" w:rsidRPr="00F47811">
        <w:rPr>
          <w:szCs w:val="24"/>
        </w:rPr>
        <w:t xml:space="preserve"> tabeli</w:t>
      </w:r>
      <w:r w:rsidRPr="00F47811">
        <w:rPr>
          <w:szCs w:val="24"/>
        </w:rPr>
        <w:t xml:space="preserve"> </w:t>
      </w:r>
      <w:r w:rsidR="008546FC" w:rsidRPr="00F47811">
        <w:rPr>
          <w:szCs w:val="24"/>
        </w:rPr>
        <w:t>przedstawiono układ celów i kierunków działań, który został szerzej opisany w</w:t>
      </w:r>
      <w:r w:rsidR="00B527BA">
        <w:rPr>
          <w:szCs w:val="24"/>
        </w:rPr>
        <w:t xml:space="preserve"> </w:t>
      </w:r>
      <w:r w:rsidR="008546FC" w:rsidRPr="00F47811">
        <w:rPr>
          <w:szCs w:val="24"/>
        </w:rPr>
        <w:t>dalszej części niniejszego rozdziału</w:t>
      </w:r>
      <w:r w:rsidRPr="00F47811">
        <w:rPr>
          <w:szCs w:val="24"/>
        </w:rPr>
        <w:t>.</w:t>
      </w:r>
    </w:p>
    <w:p w14:paraId="0E0C47F4" w14:textId="3F24829D" w:rsidR="009E7330" w:rsidRPr="00F47811" w:rsidRDefault="009E7330" w:rsidP="009E7330">
      <w:pPr>
        <w:pStyle w:val="Legenda"/>
      </w:pPr>
      <w:bookmarkStart w:id="418" w:name="_Toc82774530"/>
      <w:r w:rsidRPr="00F47811">
        <w:t xml:space="preserve">Tabela </w:t>
      </w:r>
      <w:r w:rsidR="007A51E3" w:rsidRPr="00F47811">
        <w:rPr>
          <w:noProof w:val="0"/>
        </w:rPr>
        <w:fldChar w:fldCharType="begin"/>
      </w:r>
      <w:r w:rsidR="007A51E3" w:rsidRPr="00F47811">
        <w:instrText xml:space="preserve"> SEQ Tabela \* ARABIC </w:instrText>
      </w:r>
      <w:r w:rsidR="007A51E3" w:rsidRPr="00F47811">
        <w:rPr>
          <w:noProof w:val="0"/>
        </w:rPr>
        <w:fldChar w:fldCharType="separate"/>
      </w:r>
      <w:r w:rsidR="00CE74C1">
        <w:t>52</w:t>
      </w:r>
      <w:r w:rsidR="007A51E3" w:rsidRPr="00F47811">
        <w:fldChar w:fldCharType="end"/>
      </w:r>
      <w:r w:rsidRPr="00F47811">
        <w:t xml:space="preserve">. Zestawienie celów i kierunków działań </w:t>
      </w:r>
      <w:r w:rsidR="00064B4D" w:rsidRPr="00F47811">
        <w:t>Strategii</w:t>
      </w:r>
      <w:bookmarkEnd w:id="418"/>
    </w:p>
    <w:tbl>
      <w:tblPr>
        <w:tblStyle w:val="Tabelasiatki1jasnaakcent21"/>
        <w:tblW w:w="5000" w:type="pct"/>
        <w:tblLook w:val="04A0" w:firstRow="1" w:lastRow="0" w:firstColumn="1" w:lastColumn="0" w:noHBand="0" w:noVBand="1"/>
      </w:tblPr>
      <w:tblGrid>
        <w:gridCol w:w="3020"/>
        <w:gridCol w:w="3021"/>
        <w:gridCol w:w="3021"/>
      </w:tblGrid>
      <w:tr w:rsidR="008546FC" w:rsidRPr="00F47811" w14:paraId="2C91F1A6" w14:textId="77777777" w:rsidTr="00C87E92">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1666" w:type="pct"/>
          </w:tcPr>
          <w:p w14:paraId="181DDF79" w14:textId="28D31F8B" w:rsidR="008546FC" w:rsidRPr="00F47811" w:rsidRDefault="008546FC" w:rsidP="00FA7F87">
            <w:pPr>
              <w:jc w:val="center"/>
              <w:rPr>
                <w:b w:val="0"/>
                <w:color w:val="C00000"/>
                <w:sz w:val="20"/>
              </w:rPr>
            </w:pPr>
            <w:r w:rsidRPr="00F47811">
              <w:rPr>
                <w:color w:val="C00000"/>
                <w:sz w:val="20"/>
              </w:rPr>
              <w:t>Cel 1</w:t>
            </w:r>
            <w:r w:rsidR="002D675E" w:rsidRPr="00F47811">
              <w:rPr>
                <w:color w:val="C00000"/>
                <w:sz w:val="20"/>
              </w:rPr>
              <w:t>.</w:t>
            </w:r>
            <w:r w:rsidRPr="00F47811">
              <w:rPr>
                <w:color w:val="C00000"/>
                <w:sz w:val="20"/>
              </w:rPr>
              <w:t xml:space="preserve"> Włączający rozwój społeczny i</w:t>
            </w:r>
            <w:r w:rsidR="003378BD" w:rsidRPr="00F47811">
              <w:rPr>
                <w:color w:val="C00000"/>
                <w:sz w:val="20"/>
              </w:rPr>
              <w:t> </w:t>
            </w:r>
            <w:r w:rsidRPr="00F47811">
              <w:rPr>
                <w:color w:val="C00000"/>
                <w:sz w:val="20"/>
              </w:rPr>
              <w:t>zmiana negatywnych trendów demograficznych</w:t>
            </w:r>
          </w:p>
        </w:tc>
        <w:tc>
          <w:tcPr>
            <w:tcW w:w="1667" w:type="pct"/>
          </w:tcPr>
          <w:p w14:paraId="6B4D1AB8" w14:textId="08ED2E99" w:rsidR="008546FC" w:rsidRPr="00F47811" w:rsidRDefault="008546FC" w:rsidP="00FA7F87">
            <w:pPr>
              <w:jc w:val="center"/>
              <w:cnfStyle w:val="100000000000" w:firstRow="1" w:lastRow="0" w:firstColumn="0" w:lastColumn="0" w:oddVBand="0" w:evenVBand="0" w:oddHBand="0" w:evenHBand="0" w:firstRowFirstColumn="0" w:firstRowLastColumn="0" w:lastRowFirstColumn="0" w:lastRowLastColumn="0"/>
              <w:rPr>
                <w:b w:val="0"/>
                <w:color w:val="C00000"/>
                <w:sz w:val="20"/>
              </w:rPr>
            </w:pPr>
            <w:r w:rsidRPr="00F47811">
              <w:rPr>
                <w:color w:val="C00000"/>
                <w:sz w:val="20"/>
              </w:rPr>
              <w:t>Cel 2</w:t>
            </w:r>
            <w:r w:rsidR="002D675E" w:rsidRPr="00F47811">
              <w:rPr>
                <w:color w:val="C00000"/>
                <w:sz w:val="20"/>
              </w:rPr>
              <w:t>.</w:t>
            </w:r>
            <w:r w:rsidRPr="00F47811">
              <w:rPr>
                <w:color w:val="C00000"/>
                <w:sz w:val="20"/>
              </w:rPr>
              <w:t xml:space="preserve"> Zdywersyfikowana, innowacyjna i inteligentna gospodarka Lubina</w:t>
            </w:r>
          </w:p>
        </w:tc>
        <w:tc>
          <w:tcPr>
            <w:tcW w:w="1667" w:type="pct"/>
          </w:tcPr>
          <w:p w14:paraId="10B28B2D" w14:textId="3AE3D3CD" w:rsidR="008546FC" w:rsidRPr="00F47811" w:rsidRDefault="008546FC" w:rsidP="00FA7F87">
            <w:pPr>
              <w:jc w:val="center"/>
              <w:cnfStyle w:val="100000000000" w:firstRow="1" w:lastRow="0" w:firstColumn="0" w:lastColumn="0" w:oddVBand="0" w:evenVBand="0" w:oddHBand="0" w:evenHBand="0" w:firstRowFirstColumn="0" w:firstRowLastColumn="0" w:lastRowFirstColumn="0" w:lastRowLastColumn="0"/>
              <w:rPr>
                <w:b w:val="0"/>
                <w:color w:val="C00000"/>
                <w:sz w:val="20"/>
              </w:rPr>
            </w:pPr>
            <w:r w:rsidRPr="00F47811">
              <w:rPr>
                <w:color w:val="C00000"/>
                <w:sz w:val="20"/>
              </w:rPr>
              <w:t>Cel 3</w:t>
            </w:r>
            <w:r w:rsidR="002D675E" w:rsidRPr="00F47811">
              <w:rPr>
                <w:color w:val="C00000"/>
                <w:sz w:val="20"/>
              </w:rPr>
              <w:t>.</w:t>
            </w:r>
            <w:r w:rsidRPr="00F47811">
              <w:rPr>
                <w:color w:val="C00000"/>
                <w:sz w:val="20"/>
              </w:rPr>
              <w:t xml:space="preserve"> Zrównoważona i atrakcyjna przestrzeń miejska</w:t>
            </w:r>
          </w:p>
        </w:tc>
      </w:tr>
      <w:tr w:rsidR="008546FC" w:rsidRPr="00F47811" w14:paraId="796679DE" w14:textId="77777777" w:rsidTr="00C87E92">
        <w:trPr>
          <w:trHeight w:val="1134"/>
        </w:trPr>
        <w:tc>
          <w:tcPr>
            <w:cnfStyle w:val="001000000000" w:firstRow="0" w:lastRow="0" w:firstColumn="1" w:lastColumn="0" w:oddVBand="0" w:evenVBand="0" w:oddHBand="0" w:evenHBand="0" w:firstRowFirstColumn="0" w:firstRowLastColumn="0" w:lastRowFirstColumn="0" w:lastRowLastColumn="0"/>
            <w:tcW w:w="1666" w:type="pct"/>
          </w:tcPr>
          <w:p w14:paraId="1CA9F657" w14:textId="3629BC83" w:rsidR="008546FC" w:rsidRPr="00F47811" w:rsidRDefault="008546FC" w:rsidP="00FA7F87">
            <w:pPr>
              <w:jc w:val="center"/>
              <w:rPr>
                <w:b w:val="0"/>
                <w:bCs w:val="0"/>
                <w:sz w:val="20"/>
              </w:rPr>
            </w:pPr>
            <w:r w:rsidRPr="00441579">
              <w:rPr>
                <w:sz w:val="20"/>
              </w:rPr>
              <w:t>Kierunek działania 1.1.</w:t>
            </w:r>
            <w:r w:rsidR="00D66AE2" w:rsidRPr="00F47811">
              <w:rPr>
                <w:b w:val="0"/>
                <w:bCs w:val="0"/>
                <w:sz w:val="20"/>
              </w:rPr>
              <w:br/>
            </w:r>
            <w:r w:rsidRPr="00F47811">
              <w:rPr>
                <w:b w:val="0"/>
                <w:bCs w:val="0"/>
                <w:sz w:val="20"/>
              </w:rPr>
              <w:t>Rozwój nowoczesnej i dostosowanej do potrzeb mieszkańców infrastruktury społecznej</w:t>
            </w:r>
          </w:p>
        </w:tc>
        <w:tc>
          <w:tcPr>
            <w:tcW w:w="1667" w:type="pct"/>
          </w:tcPr>
          <w:p w14:paraId="50281105" w14:textId="5D72E5BF"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2.1.</w:t>
            </w:r>
            <w:r w:rsidR="00D66AE2" w:rsidRPr="00F47811">
              <w:rPr>
                <w:sz w:val="20"/>
              </w:rPr>
              <w:br/>
            </w:r>
            <w:r w:rsidRPr="00F47811">
              <w:rPr>
                <w:sz w:val="20"/>
              </w:rPr>
              <w:t>Wsparcie dla inkubacji przedsiębiorstw</w:t>
            </w:r>
          </w:p>
        </w:tc>
        <w:tc>
          <w:tcPr>
            <w:tcW w:w="1667" w:type="pct"/>
          </w:tcPr>
          <w:p w14:paraId="25423E8D" w14:textId="75917DB2"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3.1.</w:t>
            </w:r>
            <w:r w:rsidR="00D66AE2" w:rsidRPr="00F47811">
              <w:rPr>
                <w:sz w:val="20"/>
              </w:rPr>
              <w:br/>
            </w:r>
            <w:r w:rsidRPr="00F47811">
              <w:rPr>
                <w:sz w:val="20"/>
              </w:rPr>
              <w:t>Dostosowanie granic miasta do</w:t>
            </w:r>
            <w:r w:rsidR="00B527BA">
              <w:rPr>
                <w:sz w:val="20"/>
              </w:rPr>
              <w:t> </w:t>
            </w:r>
            <w:r w:rsidRPr="00F47811">
              <w:rPr>
                <w:sz w:val="20"/>
              </w:rPr>
              <w:t>nowych wyzwań społecznych, gospodarczych i przestrzennych oraz zapewnienie terenów niezbędnych dla rozwoju</w:t>
            </w:r>
          </w:p>
        </w:tc>
      </w:tr>
      <w:tr w:rsidR="008546FC" w:rsidRPr="00F47811" w14:paraId="7AB93847" w14:textId="77777777" w:rsidTr="00C87E92">
        <w:trPr>
          <w:trHeight w:val="1134"/>
        </w:trPr>
        <w:tc>
          <w:tcPr>
            <w:cnfStyle w:val="001000000000" w:firstRow="0" w:lastRow="0" w:firstColumn="1" w:lastColumn="0" w:oddVBand="0" w:evenVBand="0" w:oddHBand="0" w:evenHBand="0" w:firstRowFirstColumn="0" w:firstRowLastColumn="0" w:lastRowFirstColumn="0" w:lastRowLastColumn="0"/>
            <w:tcW w:w="1666" w:type="pct"/>
          </w:tcPr>
          <w:p w14:paraId="1520FD16" w14:textId="5FF3B8B4" w:rsidR="008546FC" w:rsidRPr="00F47811" w:rsidRDefault="008546FC" w:rsidP="00FA7F87">
            <w:pPr>
              <w:jc w:val="center"/>
              <w:rPr>
                <w:b w:val="0"/>
                <w:bCs w:val="0"/>
                <w:sz w:val="20"/>
              </w:rPr>
            </w:pPr>
            <w:r w:rsidRPr="00441579">
              <w:rPr>
                <w:sz w:val="20"/>
              </w:rPr>
              <w:t>Kierunek działania 1.2.</w:t>
            </w:r>
            <w:r w:rsidR="00D66AE2" w:rsidRPr="00F47811">
              <w:rPr>
                <w:b w:val="0"/>
                <w:bCs w:val="0"/>
                <w:sz w:val="20"/>
              </w:rPr>
              <w:br/>
            </w:r>
            <w:r w:rsidRPr="00F47811">
              <w:rPr>
                <w:b w:val="0"/>
                <w:bCs w:val="0"/>
                <w:sz w:val="20"/>
              </w:rPr>
              <w:t>Polepszenie wyników edukacji młodzieży szkolnej</w:t>
            </w:r>
          </w:p>
        </w:tc>
        <w:tc>
          <w:tcPr>
            <w:tcW w:w="1667" w:type="pct"/>
          </w:tcPr>
          <w:p w14:paraId="05300CFE" w14:textId="65949581"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2.2.</w:t>
            </w:r>
            <w:r w:rsidR="00D66AE2" w:rsidRPr="00F47811">
              <w:rPr>
                <w:sz w:val="20"/>
              </w:rPr>
              <w:br/>
            </w:r>
            <w:r w:rsidRPr="00F47811">
              <w:rPr>
                <w:sz w:val="20"/>
              </w:rPr>
              <w:t xml:space="preserve">Rozwój </w:t>
            </w:r>
            <w:r w:rsidR="00FE35DA" w:rsidRPr="00F47811">
              <w:rPr>
                <w:sz w:val="20"/>
              </w:rPr>
              <w:t>i</w:t>
            </w:r>
            <w:r w:rsidRPr="00F47811">
              <w:rPr>
                <w:sz w:val="20"/>
              </w:rPr>
              <w:t>nfrastruktury i usług Instytucji Otoczenia Biznesu</w:t>
            </w:r>
          </w:p>
        </w:tc>
        <w:tc>
          <w:tcPr>
            <w:tcW w:w="1667" w:type="pct"/>
          </w:tcPr>
          <w:p w14:paraId="05C892ED" w14:textId="6E988210"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3.2.</w:t>
            </w:r>
            <w:r w:rsidR="00D66AE2" w:rsidRPr="00F47811">
              <w:rPr>
                <w:sz w:val="20"/>
              </w:rPr>
              <w:br/>
            </w:r>
            <w:r w:rsidRPr="00F47811">
              <w:rPr>
                <w:sz w:val="20"/>
              </w:rPr>
              <w:t>Adaptacja Lubina do zmian klimatu</w:t>
            </w:r>
          </w:p>
        </w:tc>
      </w:tr>
      <w:tr w:rsidR="008546FC" w:rsidRPr="00F47811" w14:paraId="2013AED1" w14:textId="77777777" w:rsidTr="00C87E92">
        <w:trPr>
          <w:trHeight w:val="1134"/>
        </w:trPr>
        <w:tc>
          <w:tcPr>
            <w:cnfStyle w:val="001000000000" w:firstRow="0" w:lastRow="0" w:firstColumn="1" w:lastColumn="0" w:oddVBand="0" w:evenVBand="0" w:oddHBand="0" w:evenHBand="0" w:firstRowFirstColumn="0" w:firstRowLastColumn="0" w:lastRowFirstColumn="0" w:lastRowLastColumn="0"/>
            <w:tcW w:w="1666" w:type="pct"/>
          </w:tcPr>
          <w:p w14:paraId="58444600" w14:textId="002A6E6E" w:rsidR="008546FC" w:rsidRPr="00F47811" w:rsidRDefault="008546FC" w:rsidP="00FA7F87">
            <w:pPr>
              <w:jc w:val="center"/>
              <w:rPr>
                <w:b w:val="0"/>
                <w:bCs w:val="0"/>
                <w:sz w:val="20"/>
              </w:rPr>
            </w:pPr>
            <w:r w:rsidRPr="00441579">
              <w:rPr>
                <w:sz w:val="20"/>
              </w:rPr>
              <w:t>Kierunek działania 1.3.</w:t>
            </w:r>
            <w:r w:rsidR="00D66AE2" w:rsidRPr="00F47811">
              <w:rPr>
                <w:b w:val="0"/>
                <w:bCs w:val="0"/>
                <w:sz w:val="20"/>
              </w:rPr>
              <w:br/>
            </w:r>
            <w:r w:rsidRPr="00F47811">
              <w:rPr>
                <w:b w:val="0"/>
                <w:bCs w:val="0"/>
                <w:sz w:val="20"/>
              </w:rPr>
              <w:t>Rozwój włączenia społecznego i</w:t>
            </w:r>
            <w:r w:rsidR="00B527BA">
              <w:rPr>
                <w:b w:val="0"/>
                <w:bCs w:val="0"/>
                <w:sz w:val="20"/>
              </w:rPr>
              <w:t> </w:t>
            </w:r>
            <w:r w:rsidRPr="00F47811">
              <w:rPr>
                <w:b w:val="0"/>
                <w:bCs w:val="0"/>
                <w:sz w:val="20"/>
              </w:rPr>
              <w:t>integracji społecznej</w:t>
            </w:r>
          </w:p>
        </w:tc>
        <w:tc>
          <w:tcPr>
            <w:tcW w:w="1667" w:type="pct"/>
          </w:tcPr>
          <w:p w14:paraId="45797EBC" w14:textId="56133BA4"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2.3.</w:t>
            </w:r>
            <w:r w:rsidR="00441579">
              <w:rPr>
                <w:sz w:val="20"/>
              </w:rPr>
              <w:br/>
            </w:r>
            <w:r w:rsidRPr="00F47811">
              <w:rPr>
                <w:sz w:val="20"/>
              </w:rPr>
              <w:t>Wspieranie działań innowacyjnych w przedsiębiorstwach</w:t>
            </w:r>
          </w:p>
        </w:tc>
        <w:tc>
          <w:tcPr>
            <w:tcW w:w="1667" w:type="pct"/>
          </w:tcPr>
          <w:p w14:paraId="51C57B30" w14:textId="12451B06"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3.3.</w:t>
            </w:r>
            <w:r w:rsidR="00D66AE2" w:rsidRPr="00F47811">
              <w:rPr>
                <w:sz w:val="20"/>
              </w:rPr>
              <w:br/>
            </w:r>
            <w:r w:rsidRPr="00F47811">
              <w:rPr>
                <w:sz w:val="20"/>
              </w:rPr>
              <w:t>Rozwój i</w:t>
            </w:r>
            <w:r w:rsidR="00A9051C">
              <w:rPr>
                <w:sz w:val="20"/>
              </w:rPr>
              <w:t xml:space="preserve"> </w:t>
            </w:r>
            <w:r w:rsidRPr="00F47811">
              <w:rPr>
                <w:sz w:val="20"/>
              </w:rPr>
              <w:t>integracja infrastruktury komunikacyjnej</w:t>
            </w:r>
          </w:p>
        </w:tc>
      </w:tr>
      <w:tr w:rsidR="008546FC" w:rsidRPr="00F47811" w14:paraId="382C04FF" w14:textId="77777777" w:rsidTr="00C87E92">
        <w:trPr>
          <w:trHeight w:val="1134"/>
        </w:trPr>
        <w:tc>
          <w:tcPr>
            <w:cnfStyle w:val="001000000000" w:firstRow="0" w:lastRow="0" w:firstColumn="1" w:lastColumn="0" w:oddVBand="0" w:evenVBand="0" w:oddHBand="0" w:evenHBand="0" w:firstRowFirstColumn="0" w:firstRowLastColumn="0" w:lastRowFirstColumn="0" w:lastRowLastColumn="0"/>
            <w:tcW w:w="1666" w:type="pct"/>
          </w:tcPr>
          <w:p w14:paraId="0BBBF05A" w14:textId="201B9907" w:rsidR="008546FC" w:rsidRPr="00F47811" w:rsidRDefault="008546FC" w:rsidP="00FA7F87">
            <w:pPr>
              <w:jc w:val="center"/>
              <w:rPr>
                <w:b w:val="0"/>
                <w:bCs w:val="0"/>
                <w:sz w:val="20"/>
              </w:rPr>
            </w:pPr>
            <w:r w:rsidRPr="00441579">
              <w:rPr>
                <w:sz w:val="20"/>
              </w:rPr>
              <w:t>Kierunek działania 1.4</w:t>
            </w:r>
            <w:r w:rsidR="00441579" w:rsidRPr="00441579">
              <w:rPr>
                <w:sz w:val="20"/>
              </w:rPr>
              <w:t>.</w:t>
            </w:r>
            <w:r w:rsidR="00D66AE2" w:rsidRPr="00F47811">
              <w:rPr>
                <w:b w:val="0"/>
                <w:bCs w:val="0"/>
                <w:sz w:val="20"/>
              </w:rPr>
              <w:br/>
            </w:r>
            <w:r w:rsidRPr="00F47811">
              <w:rPr>
                <w:b w:val="0"/>
                <w:bCs w:val="0"/>
                <w:sz w:val="20"/>
              </w:rPr>
              <w:t>Dalsze wzmacnianie bezpieczeństwa publicznego</w:t>
            </w:r>
          </w:p>
        </w:tc>
        <w:tc>
          <w:tcPr>
            <w:tcW w:w="1667" w:type="pct"/>
          </w:tcPr>
          <w:p w14:paraId="5EA13C34" w14:textId="2E750984"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2.4.</w:t>
            </w:r>
            <w:r w:rsidR="00D66AE2" w:rsidRPr="00F47811">
              <w:rPr>
                <w:sz w:val="20"/>
              </w:rPr>
              <w:br/>
            </w:r>
            <w:r w:rsidRPr="00F47811">
              <w:rPr>
                <w:sz w:val="20"/>
              </w:rPr>
              <w:t>Rozwój kwalifikacji zawodowych pracowników</w:t>
            </w:r>
          </w:p>
        </w:tc>
        <w:tc>
          <w:tcPr>
            <w:tcW w:w="1667" w:type="pct"/>
          </w:tcPr>
          <w:p w14:paraId="2096118D" w14:textId="566C2C03"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3.4.</w:t>
            </w:r>
            <w:r w:rsidR="00D66AE2" w:rsidRPr="00F47811">
              <w:rPr>
                <w:sz w:val="20"/>
              </w:rPr>
              <w:br/>
            </w:r>
            <w:r w:rsidRPr="00F47811">
              <w:rPr>
                <w:sz w:val="20"/>
              </w:rPr>
              <w:t>Usprawnienie gospodarki odpadami</w:t>
            </w:r>
          </w:p>
        </w:tc>
      </w:tr>
      <w:tr w:rsidR="008546FC" w:rsidRPr="00F47811" w14:paraId="754446B4" w14:textId="77777777" w:rsidTr="00C87E92">
        <w:trPr>
          <w:trHeight w:val="1134"/>
        </w:trPr>
        <w:tc>
          <w:tcPr>
            <w:cnfStyle w:val="001000000000" w:firstRow="0" w:lastRow="0" w:firstColumn="1" w:lastColumn="0" w:oddVBand="0" w:evenVBand="0" w:oddHBand="0" w:evenHBand="0" w:firstRowFirstColumn="0" w:firstRowLastColumn="0" w:lastRowFirstColumn="0" w:lastRowLastColumn="0"/>
            <w:tcW w:w="1666" w:type="pct"/>
          </w:tcPr>
          <w:p w14:paraId="254A3C9C" w14:textId="6A891478" w:rsidR="008546FC" w:rsidRPr="00F47811" w:rsidRDefault="008546FC" w:rsidP="00FA7F87">
            <w:pPr>
              <w:jc w:val="center"/>
              <w:rPr>
                <w:b w:val="0"/>
                <w:bCs w:val="0"/>
                <w:sz w:val="20"/>
              </w:rPr>
            </w:pPr>
            <w:r w:rsidRPr="00441579">
              <w:rPr>
                <w:sz w:val="20"/>
              </w:rPr>
              <w:t>Kierunek działania 1.5.</w:t>
            </w:r>
            <w:r w:rsidR="00D66AE2" w:rsidRPr="00F47811">
              <w:rPr>
                <w:b w:val="0"/>
                <w:bCs w:val="0"/>
                <w:sz w:val="20"/>
              </w:rPr>
              <w:br/>
            </w:r>
            <w:r w:rsidRPr="00F47811">
              <w:rPr>
                <w:b w:val="0"/>
                <w:bCs w:val="0"/>
                <w:sz w:val="20"/>
              </w:rPr>
              <w:t>Wsparcie dla wysokiej jakości usług publicznych, w tym usług elektronicznych</w:t>
            </w:r>
          </w:p>
        </w:tc>
        <w:tc>
          <w:tcPr>
            <w:tcW w:w="1667" w:type="pct"/>
          </w:tcPr>
          <w:p w14:paraId="2C75BB12" w14:textId="515BA614"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F47811">
              <w:rPr>
                <w:sz w:val="20"/>
              </w:rPr>
              <w:t>Kierunek działania 2.5.</w:t>
            </w:r>
            <w:r w:rsidR="00D66AE2" w:rsidRPr="00F47811">
              <w:rPr>
                <w:sz w:val="20"/>
              </w:rPr>
              <w:br/>
            </w:r>
            <w:r w:rsidRPr="00F47811">
              <w:rPr>
                <w:sz w:val="20"/>
              </w:rPr>
              <w:t>Promocja gospodarcza miasta</w:t>
            </w:r>
          </w:p>
        </w:tc>
        <w:tc>
          <w:tcPr>
            <w:tcW w:w="1667" w:type="pct"/>
          </w:tcPr>
          <w:p w14:paraId="1710A986" w14:textId="261648F2"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3.5.</w:t>
            </w:r>
            <w:r w:rsidR="00D66AE2" w:rsidRPr="00F47811">
              <w:rPr>
                <w:sz w:val="20"/>
              </w:rPr>
              <w:br/>
            </w:r>
            <w:r w:rsidRPr="00F47811">
              <w:rPr>
                <w:sz w:val="20"/>
              </w:rPr>
              <w:t>Rozbudowa i</w:t>
            </w:r>
            <w:r w:rsidR="00D66AE2" w:rsidRPr="00F47811">
              <w:rPr>
                <w:sz w:val="20"/>
              </w:rPr>
              <w:t> </w:t>
            </w:r>
            <w:r w:rsidRPr="00F47811">
              <w:rPr>
                <w:sz w:val="20"/>
              </w:rPr>
              <w:t>modernizacj</w:t>
            </w:r>
            <w:r w:rsidR="00B93DA4" w:rsidRPr="00F47811">
              <w:rPr>
                <w:sz w:val="20"/>
              </w:rPr>
              <w:t>a</w:t>
            </w:r>
            <w:r w:rsidRPr="00F47811">
              <w:rPr>
                <w:sz w:val="20"/>
              </w:rPr>
              <w:t xml:space="preserve"> infrastruktury sieciowej</w:t>
            </w:r>
          </w:p>
        </w:tc>
      </w:tr>
      <w:tr w:rsidR="008546FC" w:rsidRPr="00F47811" w14:paraId="4B569256" w14:textId="77777777" w:rsidTr="00C87E92">
        <w:trPr>
          <w:trHeight w:val="1134"/>
        </w:trPr>
        <w:tc>
          <w:tcPr>
            <w:cnfStyle w:val="001000000000" w:firstRow="0" w:lastRow="0" w:firstColumn="1" w:lastColumn="0" w:oddVBand="0" w:evenVBand="0" w:oddHBand="0" w:evenHBand="0" w:firstRowFirstColumn="0" w:firstRowLastColumn="0" w:lastRowFirstColumn="0" w:lastRowLastColumn="0"/>
            <w:tcW w:w="1666" w:type="pct"/>
          </w:tcPr>
          <w:p w14:paraId="57595D1A" w14:textId="77777777" w:rsidR="008546FC" w:rsidRPr="00F47811" w:rsidRDefault="008546FC" w:rsidP="00FA7F87">
            <w:pPr>
              <w:jc w:val="center"/>
              <w:rPr>
                <w:b w:val="0"/>
                <w:bCs w:val="0"/>
                <w:sz w:val="20"/>
              </w:rPr>
            </w:pPr>
          </w:p>
        </w:tc>
        <w:tc>
          <w:tcPr>
            <w:tcW w:w="1667" w:type="pct"/>
          </w:tcPr>
          <w:p w14:paraId="1A559613" w14:textId="77777777"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p>
        </w:tc>
        <w:tc>
          <w:tcPr>
            <w:tcW w:w="1667" w:type="pct"/>
          </w:tcPr>
          <w:p w14:paraId="06AD8F13" w14:textId="753E928B"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3.6.</w:t>
            </w:r>
            <w:r w:rsidR="00D66AE2" w:rsidRPr="00F47811">
              <w:rPr>
                <w:sz w:val="20"/>
              </w:rPr>
              <w:br/>
            </w:r>
            <w:r w:rsidRPr="00F47811">
              <w:rPr>
                <w:sz w:val="20"/>
              </w:rPr>
              <w:t>Dalsza poprawa jakości przestrzeni publicznej</w:t>
            </w:r>
          </w:p>
        </w:tc>
      </w:tr>
      <w:tr w:rsidR="008546FC" w:rsidRPr="00F47811" w14:paraId="63F93D22" w14:textId="77777777" w:rsidTr="00C87E92">
        <w:trPr>
          <w:trHeight w:val="1134"/>
        </w:trPr>
        <w:tc>
          <w:tcPr>
            <w:cnfStyle w:val="001000000000" w:firstRow="0" w:lastRow="0" w:firstColumn="1" w:lastColumn="0" w:oddVBand="0" w:evenVBand="0" w:oddHBand="0" w:evenHBand="0" w:firstRowFirstColumn="0" w:firstRowLastColumn="0" w:lastRowFirstColumn="0" w:lastRowLastColumn="0"/>
            <w:tcW w:w="1666" w:type="pct"/>
          </w:tcPr>
          <w:p w14:paraId="5338BD31" w14:textId="77777777" w:rsidR="008546FC" w:rsidRPr="00F47811" w:rsidRDefault="008546FC" w:rsidP="00FA7F87">
            <w:pPr>
              <w:jc w:val="center"/>
              <w:rPr>
                <w:b w:val="0"/>
                <w:bCs w:val="0"/>
                <w:sz w:val="20"/>
              </w:rPr>
            </w:pPr>
          </w:p>
        </w:tc>
        <w:tc>
          <w:tcPr>
            <w:tcW w:w="1667" w:type="pct"/>
          </w:tcPr>
          <w:p w14:paraId="42BED35F" w14:textId="77777777"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p>
        </w:tc>
        <w:tc>
          <w:tcPr>
            <w:tcW w:w="1667" w:type="pct"/>
          </w:tcPr>
          <w:p w14:paraId="30C72C3F" w14:textId="4742F407"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3.7.</w:t>
            </w:r>
            <w:r w:rsidR="00D66AE2" w:rsidRPr="00F47811">
              <w:rPr>
                <w:sz w:val="20"/>
              </w:rPr>
              <w:br/>
            </w:r>
            <w:r w:rsidRPr="00F47811">
              <w:rPr>
                <w:sz w:val="20"/>
              </w:rPr>
              <w:t>Zmniejszenie energochłonności budynków i</w:t>
            </w:r>
            <w:r w:rsidR="00D66AE2" w:rsidRPr="00F47811">
              <w:rPr>
                <w:sz w:val="20"/>
              </w:rPr>
              <w:t> </w:t>
            </w:r>
            <w:r w:rsidRPr="00F47811">
              <w:rPr>
                <w:sz w:val="20"/>
              </w:rPr>
              <w:t>infrastruktury oraz</w:t>
            </w:r>
            <w:r w:rsidR="00E46058">
              <w:rPr>
                <w:sz w:val="20"/>
              </w:rPr>
              <w:t> </w:t>
            </w:r>
            <w:r w:rsidRPr="00F47811">
              <w:rPr>
                <w:sz w:val="20"/>
              </w:rPr>
              <w:t>wzrost wykorzystania OZE</w:t>
            </w:r>
          </w:p>
        </w:tc>
      </w:tr>
      <w:tr w:rsidR="008546FC" w:rsidRPr="00F47811" w14:paraId="02A3FD12" w14:textId="77777777" w:rsidTr="00C87E92">
        <w:trPr>
          <w:trHeight w:val="1134"/>
        </w:trPr>
        <w:tc>
          <w:tcPr>
            <w:cnfStyle w:val="001000000000" w:firstRow="0" w:lastRow="0" w:firstColumn="1" w:lastColumn="0" w:oddVBand="0" w:evenVBand="0" w:oddHBand="0" w:evenHBand="0" w:firstRowFirstColumn="0" w:firstRowLastColumn="0" w:lastRowFirstColumn="0" w:lastRowLastColumn="0"/>
            <w:tcW w:w="1666" w:type="pct"/>
          </w:tcPr>
          <w:p w14:paraId="6BAB2FCB" w14:textId="77777777" w:rsidR="008546FC" w:rsidRPr="00F47811" w:rsidRDefault="008546FC" w:rsidP="00FA7F87">
            <w:pPr>
              <w:jc w:val="center"/>
              <w:rPr>
                <w:b w:val="0"/>
                <w:bCs w:val="0"/>
                <w:sz w:val="20"/>
              </w:rPr>
            </w:pPr>
          </w:p>
        </w:tc>
        <w:tc>
          <w:tcPr>
            <w:tcW w:w="1667" w:type="pct"/>
          </w:tcPr>
          <w:p w14:paraId="215574E9" w14:textId="77777777"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p>
        </w:tc>
        <w:tc>
          <w:tcPr>
            <w:tcW w:w="1667" w:type="pct"/>
          </w:tcPr>
          <w:p w14:paraId="5E231330" w14:textId="172DA01F" w:rsidR="008546FC" w:rsidRPr="00F47811" w:rsidRDefault="008546FC" w:rsidP="00FA7F87">
            <w:pPr>
              <w:jc w:val="center"/>
              <w:cnfStyle w:val="000000000000" w:firstRow="0" w:lastRow="0" w:firstColumn="0" w:lastColumn="0" w:oddVBand="0" w:evenVBand="0" w:oddHBand="0" w:evenHBand="0" w:firstRowFirstColumn="0" w:firstRowLastColumn="0" w:lastRowFirstColumn="0" w:lastRowLastColumn="0"/>
              <w:rPr>
                <w:sz w:val="20"/>
              </w:rPr>
            </w:pPr>
            <w:r w:rsidRPr="00441579">
              <w:rPr>
                <w:b/>
                <w:bCs/>
                <w:sz w:val="20"/>
              </w:rPr>
              <w:t>Kierunek działania 3.8.</w:t>
            </w:r>
            <w:r w:rsidRPr="00F47811">
              <w:rPr>
                <w:sz w:val="20"/>
              </w:rPr>
              <w:t xml:space="preserve"> </w:t>
            </w:r>
            <w:r w:rsidR="00D66AE2" w:rsidRPr="00F47811">
              <w:rPr>
                <w:sz w:val="20"/>
              </w:rPr>
              <w:br/>
            </w:r>
            <w:r w:rsidRPr="00F47811">
              <w:rPr>
                <w:sz w:val="20"/>
              </w:rPr>
              <w:t>Poprawa dostępu do wysokiej jakości infrastruktury mieszkaniowej</w:t>
            </w:r>
          </w:p>
        </w:tc>
      </w:tr>
    </w:tbl>
    <w:p w14:paraId="68304CD7" w14:textId="766865A3" w:rsidR="008546FC" w:rsidRPr="00F47811" w:rsidRDefault="009E7330" w:rsidP="00804B34">
      <w:pPr>
        <w:pStyle w:val="Cytat"/>
      </w:pPr>
      <w:r w:rsidRPr="00F47811">
        <w:t xml:space="preserve">Źródło: </w:t>
      </w:r>
      <w:r w:rsidR="00B93DA4" w:rsidRPr="00F47811">
        <w:t>o</w:t>
      </w:r>
      <w:r w:rsidRPr="00F47811">
        <w:t>pracowanie własne</w:t>
      </w:r>
      <w:r w:rsidR="00B93DA4" w:rsidRPr="00F47811">
        <w:t>.</w:t>
      </w:r>
      <w:r w:rsidRPr="00F47811">
        <w:t xml:space="preserve"> </w:t>
      </w:r>
    </w:p>
    <w:p w14:paraId="581AA330" w14:textId="090E3CD8" w:rsidR="008546FC" w:rsidRPr="00F47811" w:rsidRDefault="008546FC" w:rsidP="00ED7547">
      <w:pPr>
        <w:pStyle w:val="Nagwek2"/>
      </w:pPr>
      <w:bookmarkStart w:id="419" w:name="_Toc74487854"/>
      <w:r w:rsidRPr="00F47811">
        <w:lastRenderedPageBreak/>
        <w:t>Cel 1</w:t>
      </w:r>
      <w:r w:rsidR="00FB0E86" w:rsidRPr="00F47811">
        <w:t>.</w:t>
      </w:r>
      <w:r w:rsidRPr="00F47811">
        <w:t xml:space="preserve"> Włączający rozwój społeczny i zmiana negatywnych trendów demograficznych</w:t>
      </w:r>
      <w:bookmarkEnd w:id="419"/>
    </w:p>
    <w:p w14:paraId="10F34919" w14:textId="445B1CFF" w:rsidR="008546FC" w:rsidRPr="00F47811" w:rsidRDefault="00DE6F2E" w:rsidP="00C714F9">
      <w:pPr>
        <w:keepNext/>
        <w:keepLines/>
        <w:rPr>
          <w:szCs w:val="24"/>
        </w:rPr>
      </w:pPr>
      <w:r w:rsidRPr="00F47811">
        <w:rPr>
          <w:szCs w:val="24"/>
        </w:rPr>
        <w:t>Pomimo bogatej oferty Lubina (m.in. w zakresie bazy sportowej) k</w:t>
      </w:r>
      <w:r w:rsidR="008546FC" w:rsidRPr="00F47811">
        <w:rPr>
          <w:szCs w:val="24"/>
        </w:rPr>
        <w:t>luczowym wyzwaniem będzie zapewnienie mieszkańcom atrakcyjnych warunków do życia, tak aby zatrzymać obecnych i pozyskać nowych mieszkańców</w:t>
      </w:r>
      <w:r w:rsidR="00AB4922" w:rsidRPr="00F47811">
        <w:rPr>
          <w:szCs w:val="24"/>
        </w:rPr>
        <w:t>,</w:t>
      </w:r>
      <w:r w:rsidR="008546FC" w:rsidRPr="00F47811">
        <w:rPr>
          <w:szCs w:val="24"/>
        </w:rPr>
        <w:t xml:space="preserve"> </w:t>
      </w:r>
      <w:r w:rsidR="00AB4922" w:rsidRPr="00F47811">
        <w:rPr>
          <w:szCs w:val="24"/>
        </w:rPr>
        <w:t xml:space="preserve">przerywając </w:t>
      </w:r>
      <w:r w:rsidR="008546FC" w:rsidRPr="00F47811">
        <w:rPr>
          <w:szCs w:val="24"/>
        </w:rPr>
        <w:t xml:space="preserve">tym samy negatywne trendy demograficzne. </w:t>
      </w:r>
    </w:p>
    <w:p w14:paraId="604803B2" w14:textId="6808B349" w:rsidR="008546FC" w:rsidRPr="00F47811" w:rsidRDefault="008546FC" w:rsidP="00C714F9">
      <w:pPr>
        <w:keepNext/>
        <w:keepLines/>
        <w:rPr>
          <w:szCs w:val="24"/>
        </w:rPr>
      </w:pPr>
      <w:r w:rsidRPr="00F47811">
        <w:rPr>
          <w:szCs w:val="24"/>
        </w:rPr>
        <w:t xml:space="preserve">Ważnym zadaniem służącym realizacji niniejszego celu strategicznego będzie dalsza modernizacja infrastruktury społecznej, </w:t>
      </w:r>
      <w:r w:rsidR="00AB4922" w:rsidRPr="00F47811">
        <w:rPr>
          <w:szCs w:val="24"/>
        </w:rPr>
        <w:t>by</w:t>
      </w:r>
      <w:r w:rsidRPr="00F47811">
        <w:rPr>
          <w:szCs w:val="24"/>
        </w:rPr>
        <w:t xml:space="preserve"> mogła ona jeszcze lepiej służyć włączeniu społecznemu i aktywizacji mieszkańców. Realizowane będą kompleksowe działania zmierzające zwłaszcza do budowy, rozbudowy i modernizacji obiektów pełniących funkcje kulturalne, sportowe i rekreacyjne. W</w:t>
      </w:r>
      <w:r w:rsidR="00C714F9" w:rsidRPr="00F47811">
        <w:rPr>
          <w:szCs w:val="24"/>
        </w:rPr>
        <w:t> </w:t>
      </w:r>
      <w:r w:rsidRPr="00F47811">
        <w:rPr>
          <w:szCs w:val="24"/>
        </w:rPr>
        <w:t xml:space="preserve">przyszłości ważne będą również inwestycje związane z zapewnieniem miejsc opieki nad osobami niesamodzielnymi. W działania te winny zostać zaangażowane organizacje społeczne. </w:t>
      </w:r>
    </w:p>
    <w:p w14:paraId="45C2A5AC" w14:textId="6B118F9B" w:rsidR="008546FC" w:rsidRPr="00F47811" w:rsidRDefault="008546FC" w:rsidP="008546FC">
      <w:pPr>
        <w:rPr>
          <w:szCs w:val="24"/>
        </w:rPr>
      </w:pPr>
      <w:r w:rsidRPr="00F47811">
        <w:rPr>
          <w:szCs w:val="24"/>
        </w:rPr>
        <w:t xml:space="preserve">Trwały rozwój wymaga efektywnego systemu oświaty. </w:t>
      </w:r>
      <w:r w:rsidR="00AB4922" w:rsidRPr="00F47811">
        <w:rPr>
          <w:szCs w:val="24"/>
        </w:rPr>
        <w:t xml:space="preserve">Aby zapewnić </w:t>
      </w:r>
      <w:r w:rsidRPr="00F47811">
        <w:rPr>
          <w:szCs w:val="24"/>
        </w:rPr>
        <w:t>wysokiej jakości usług</w:t>
      </w:r>
      <w:r w:rsidR="00AB4922" w:rsidRPr="00F47811">
        <w:rPr>
          <w:szCs w:val="24"/>
        </w:rPr>
        <w:t>i</w:t>
      </w:r>
      <w:r w:rsidRPr="00F47811">
        <w:rPr>
          <w:szCs w:val="24"/>
        </w:rPr>
        <w:t xml:space="preserve"> </w:t>
      </w:r>
      <w:r w:rsidR="00AB4922" w:rsidRPr="00F47811">
        <w:rPr>
          <w:szCs w:val="24"/>
        </w:rPr>
        <w:t>edukacyjne</w:t>
      </w:r>
      <w:r w:rsidRPr="00F47811">
        <w:rPr>
          <w:szCs w:val="24"/>
        </w:rPr>
        <w:t xml:space="preserve">, podejmowane będą </w:t>
      </w:r>
      <w:r w:rsidR="00AB4922" w:rsidRPr="00F47811">
        <w:rPr>
          <w:szCs w:val="24"/>
        </w:rPr>
        <w:t xml:space="preserve">prace </w:t>
      </w:r>
      <w:r w:rsidRPr="00F47811">
        <w:rPr>
          <w:szCs w:val="24"/>
        </w:rPr>
        <w:t xml:space="preserve">zmierzające do wzmacniania oferty edukacyjnej nakierowanej na poprawę efektywność nauczania. </w:t>
      </w:r>
    </w:p>
    <w:p w14:paraId="575A8170" w14:textId="77777777" w:rsidR="008546FC" w:rsidRPr="00F47811" w:rsidRDefault="008546FC" w:rsidP="008546FC">
      <w:pPr>
        <w:rPr>
          <w:szCs w:val="24"/>
        </w:rPr>
      </w:pPr>
      <w:r w:rsidRPr="00F47811">
        <w:rPr>
          <w:szCs w:val="24"/>
        </w:rPr>
        <w:t>Władze lokalne kontynuować będą także działania zmierzające do wzmocnienia bezpieczeństwa wśród mieszkańców.</w:t>
      </w:r>
    </w:p>
    <w:p w14:paraId="02D83D3A" w14:textId="62D03F40" w:rsidR="008546FC" w:rsidRPr="00F47811" w:rsidRDefault="008546FC" w:rsidP="008546FC">
      <w:pPr>
        <w:rPr>
          <w:b/>
          <w:bCs/>
          <w:szCs w:val="24"/>
        </w:rPr>
      </w:pPr>
      <w:r w:rsidRPr="00F47811">
        <w:rPr>
          <w:b/>
          <w:bCs/>
          <w:szCs w:val="24"/>
        </w:rPr>
        <w:t xml:space="preserve">Kierunki działań w ramach </w:t>
      </w:r>
      <w:r w:rsidR="00861AB9" w:rsidRPr="00F47811">
        <w:rPr>
          <w:b/>
          <w:bCs/>
          <w:szCs w:val="24"/>
        </w:rPr>
        <w:t>C</w:t>
      </w:r>
      <w:r w:rsidR="00AB4922" w:rsidRPr="00F47811">
        <w:rPr>
          <w:b/>
          <w:bCs/>
          <w:szCs w:val="24"/>
        </w:rPr>
        <w:t xml:space="preserve">elu </w:t>
      </w:r>
      <w:r w:rsidRPr="00F47811">
        <w:rPr>
          <w:b/>
          <w:bCs/>
          <w:szCs w:val="24"/>
        </w:rPr>
        <w:t>1</w:t>
      </w:r>
    </w:p>
    <w:p w14:paraId="3CB17F3C" w14:textId="77777777" w:rsidR="008546FC" w:rsidRPr="00F47811" w:rsidRDefault="008546FC" w:rsidP="008546FC">
      <w:pPr>
        <w:pStyle w:val="Akapitzlist"/>
        <w:ind w:left="792"/>
        <w:rPr>
          <w:b/>
          <w:szCs w:val="24"/>
        </w:rPr>
      </w:pPr>
      <w:r w:rsidRPr="00F47811">
        <w:rPr>
          <w:b/>
          <w:szCs w:val="24"/>
        </w:rPr>
        <w:t>Kierunek działania 1.1. Rozwój nowoczesnej i dostosowanej do potrzeb mieszkańców infrastruktury społecznej</w:t>
      </w:r>
    </w:p>
    <w:p w14:paraId="006AFE3D" w14:textId="77777777" w:rsidR="008546FC" w:rsidRPr="00F47811" w:rsidRDefault="008546FC" w:rsidP="008546FC">
      <w:pPr>
        <w:spacing w:before="120" w:after="240"/>
        <w:ind w:left="851"/>
        <w:rPr>
          <w:szCs w:val="24"/>
        </w:rPr>
      </w:pPr>
      <w:r w:rsidRPr="00F47811">
        <w:rPr>
          <w:szCs w:val="24"/>
        </w:rPr>
        <w:t>Rozwój infrastruktury społecznej będzie polegał przede wszystkim na podjęciu działań zmierzających do budowy, rozbudowy lub modernizacji infrastruktury sportowo-rekreacyjnej oraz infrastruktury związanej z opieką nad osobami niesamodzielnymi.</w:t>
      </w:r>
    </w:p>
    <w:p w14:paraId="23A821AF" w14:textId="73836D94" w:rsidR="008546FC" w:rsidRPr="00F47811" w:rsidRDefault="008546FC" w:rsidP="008546FC">
      <w:pPr>
        <w:spacing w:before="120" w:after="240"/>
        <w:ind w:left="851"/>
        <w:rPr>
          <w:szCs w:val="24"/>
        </w:rPr>
      </w:pPr>
      <w:r w:rsidRPr="00F47811">
        <w:rPr>
          <w:szCs w:val="24"/>
        </w:rPr>
        <w:t>Jak wynika z konsultacji</w:t>
      </w:r>
      <w:r w:rsidR="00C02E97">
        <w:rPr>
          <w:szCs w:val="24"/>
        </w:rPr>
        <w:t xml:space="preserve">, </w:t>
      </w:r>
      <w:r w:rsidRPr="00F47811">
        <w:rPr>
          <w:szCs w:val="24"/>
        </w:rPr>
        <w:t>w Lubinie nadal odczuwalna jest niezad</w:t>
      </w:r>
      <w:r w:rsidR="0032347A" w:rsidRPr="00F47811">
        <w:rPr>
          <w:szCs w:val="24"/>
        </w:rPr>
        <w:t>o</w:t>
      </w:r>
      <w:r w:rsidRPr="00F47811">
        <w:rPr>
          <w:szCs w:val="24"/>
        </w:rPr>
        <w:t>walająca podaż infrastruktury sportowo-rekreacyjnej. W</w:t>
      </w:r>
      <w:r w:rsidR="00700D44">
        <w:rPr>
          <w:szCs w:val="24"/>
        </w:rPr>
        <w:t xml:space="preserve"> </w:t>
      </w:r>
      <w:r w:rsidRPr="00F47811">
        <w:rPr>
          <w:szCs w:val="24"/>
        </w:rPr>
        <w:t xml:space="preserve">związku </w:t>
      </w:r>
      <w:r w:rsidR="00AB4922" w:rsidRPr="00F47811">
        <w:rPr>
          <w:szCs w:val="24"/>
        </w:rPr>
        <w:t>z</w:t>
      </w:r>
      <w:r w:rsidR="00700D44">
        <w:rPr>
          <w:szCs w:val="24"/>
        </w:rPr>
        <w:t xml:space="preserve"> </w:t>
      </w:r>
      <w:r w:rsidR="00AB4922" w:rsidRPr="00F47811">
        <w:rPr>
          <w:szCs w:val="24"/>
        </w:rPr>
        <w:t>tym</w:t>
      </w:r>
      <w:r w:rsidRPr="00F47811">
        <w:rPr>
          <w:szCs w:val="24"/>
        </w:rPr>
        <w:t xml:space="preserve"> konieczne są dalsze inwestycje w </w:t>
      </w:r>
      <w:r w:rsidR="006C74F0" w:rsidRPr="00F47811">
        <w:rPr>
          <w:szCs w:val="24"/>
        </w:rPr>
        <w:t xml:space="preserve">jej </w:t>
      </w:r>
      <w:r w:rsidRPr="00F47811">
        <w:rPr>
          <w:szCs w:val="24"/>
        </w:rPr>
        <w:t>rozwój. Pamiętać należy, że</w:t>
      </w:r>
      <w:r w:rsidR="005349EA" w:rsidRPr="00F47811">
        <w:rPr>
          <w:szCs w:val="24"/>
        </w:rPr>
        <w:t> </w:t>
      </w:r>
      <w:r w:rsidRPr="00F47811">
        <w:rPr>
          <w:szCs w:val="24"/>
        </w:rPr>
        <w:t>infrastruktura ta poza funkcją zagospodarowania czasu wolnego ma również ważne znaczenie dla działań aktywizujących i</w:t>
      </w:r>
      <w:r w:rsidR="00700D44">
        <w:rPr>
          <w:szCs w:val="24"/>
        </w:rPr>
        <w:t> </w:t>
      </w:r>
      <w:r w:rsidRPr="00F47811">
        <w:rPr>
          <w:szCs w:val="24"/>
        </w:rPr>
        <w:t>włączających mieszkańców. Dostępność do niej może także wpływać na</w:t>
      </w:r>
      <w:r w:rsidR="00700D44">
        <w:rPr>
          <w:szCs w:val="24"/>
        </w:rPr>
        <w:t xml:space="preserve"> </w:t>
      </w:r>
      <w:r w:rsidRPr="00F47811">
        <w:rPr>
          <w:szCs w:val="24"/>
        </w:rPr>
        <w:t xml:space="preserve">decyzje inwestycyjne podejmowane przez przedsiębiorców. </w:t>
      </w:r>
    </w:p>
    <w:p w14:paraId="042100E9" w14:textId="4D3C212A" w:rsidR="008546FC" w:rsidRPr="00F47811" w:rsidRDefault="008546FC" w:rsidP="008546FC">
      <w:pPr>
        <w:spacing w:before="120" w:after="240"/>
        <w:ind w:left="851"/>
        <w:rPr>
          <w:szCs w:val="24"/>
        </w:rPr>
      </w:pPr>
      <w:r w:rsidRPr="00F47811">
        <w:rPr>
          <w:szCs w:val="24"/>
        </w:rPr>
        <w:t>Realizując niniejszy cel</w:t>
      </w:r>
      <w:r w:rsidR="006C74F0" w:rsidRPr="00F47811">
        <w:rPr>
          <w:szCs w:val="24"/>
        </w:rPr>
        <w:t>,</w:t>
      </w:r>
      <w:r w:rsidRPr="00F47811">
        <w:rPr>
          <w:szCs w:val="24"/>
        </w:rPr>
        <w:t xml:space="preserve"> należy m.in. rozważyć zagospodarowanie na cele rekreacyjne zbiornika wodnego wraz z otaczającym go terenem. Jednocześnie zbiornik będzie pełnił również funkcję retencyjną. </w:t>
      </w:r>
    </w:p>
    <w:p w14:paraId="012C8A75" w14:textId="77777777" w:rsidR="008546FC" w:rsidRPr="00F47811" w:rsidRDefault="008546FC" w:rsidP="008546FC">
      <w:pPr>
        <w:spacing w:before="120" w:after="240"/>
        <w:ind w:left="851"/>
        <w:rPr>
          <w:szCs w:val="24"/>
        </w:rPr>
      </w:pPr>
      <w:r w:rsidRPr="00F47811">
        <w:rPr>
          <w:szCs w:val="24"/>
        </w:rPr>
        <w:t xml:space="preserve">W ramach rozwoju bazy sportowej i rekreacyjnej należy także rozważyć budowę aquaparku oraz modernizację istniejącego lodowiska (zadaszenie obiektu). Wskazana jest również modernizacja i rozbudowa stadionu lekkoatletycznego. </w:t>
      </w:r>
    </w:p>
    <w:p w14:paraId="24C84EE2" w14:textId="77777777" w:rsidR="008546FC" w:rsidRPr="00F47811" w:rsidRDefault="008546FC" w:rsidP="008546FC">
      <w:pPr>
        <w:spacing w:before="120" w:after="240"/>
        <w:ind w:left="851"/>
        <w:rPr>
          <w:szCs w:val="24"/>
        </w:rPr>
      </w:pPr>
      <w:r w:rsidRPr="00F47811">
        <w:rPr>
          <w:szCs w:val="24"/>
        </w:rPr>
        <w:t>W miarę zdiagnozowanych potrzeb należy również budować i modernizować inne obiekty infrastruktury sportowej i rekreacyjnej, takie jak: baseny, sauny, sale sportowe, place zabaw i siłownie na powietrzu.</w:t>
      </w:r>
    </w:p>
    <w:p w14:paraId="338701EB" w14:textId="55E72F8F" w:rsidR="008546FC" w:rsidRPr="00F47811" w:rsidRDefault="008546FC" w:rsidP="008546FC">
      <w:pPr>
        <w:spacing w:before="120" w:after="240"/>
        <w:ind w:left="851"/>
        <w:rPr>
          <w:szCs w:val="24"/>
        </w:rPr>
      </w:pPr>
      <w:r w:rsidRPr="00F47811">
        <w:rPr>
          <w:szCs w:val="24"/>
        </w:rPr>
        <w:lastRenderedPageBreak/>
        <w:t>Ważną inwestycją łączącą funkcję rekreacyjną i rehabilitacyjną powinna stać się budowa Dolnośląskiego Centrum Rekreacji i Rehabilitacji. Warto zaznaczyć, że</w:t>
      </w:r>
      <w:r w:rsidR="005349EA" w:rsidRPr="00F47811">
        <w:rPr>
          <w:szCs w:val="24"/>
        </w:rPr>
        <w:t> </w:t>
      </w:r>
      <w:r w:rsidRPr="00F47811">
        <w:rPr>
          <w:szCs w:val="24"/>
        </w:rPr>
        <w:t xml:space="preserve">powinno </w:t>
      </w:r>
      <w:r w:rsidR="006C74F0" w:rsidRPr="00F47811">
        <w:rPr>
          <w:szCs w:val="24"/>
        </w:rPr>
        <w:t xml:space="preserve">ono </w:t>
      </w:r>
      <w:r w:rsidRPr="00F47811">
        <w:rPr>
          <w:szCs w:val="24"/>
        </w:rPr>
        <w:t>służyć nie tylko mieszkańcom Lubina, ale również mieszkańcom innych gmin.</w:t>
      </w:r>
    </w:p>
    <w:p w14:paraId="5D61587B" w14:textId="77777777" w:rsidR="008546FC" w:rsidRPr="00F47811" w:rsidRDefault="008546FC" w:rsidP="008546FC">
      <w:pPr>
        <w:pStyle w:val="Akapitzlist"/>
        <w:ind w:left="792"/>
        <w:rPr>
          <w:b/>
          <w:szCs w:val="24"/>
        </w:rPr>
      </w:pPr>
      <w:r w:rsidRPr="00F47811">
        <w:rPr>
          <w:b/>
          <w:szCs w:val="24"/>
        </w:rPr>
        <w:t xml:space="preserve">Kierunek działania 1.2. Polepszenie wyników edukacji młodzieży szkolnej </w:t>
      </w:r>
    </w:p>
    <w:p w14:paraId="7A8C44CA" w14:textId="23F590E9" w:rsidR="008546FC" w:rsidRPr="00F47811" w:rsidRDefault="008546FC" w:rsidP="008546FC">
      <w:pPr>
        <w:spacing w:before="120" w:after="240"/>
        <w:ind w:left="851"/>
        <w:rPr>
          <w:rFonts w:cstheme="minorHAnsi"/>
          <w:szCs w:val="24"/>
        </w:rPr>
      </w:pPr>
      <w:r w:rsidRPr="00F47811">
        <w:rPr>
          <w:szCs w:val="24"/>
        </w:rPr>
        <w:t xml:space="preserve">Istotne znaczenie dla przyszłego funkcjonowania miasta ma jakość kapitału ludzkiego. </w:t>
      </w:r>
      <w:r w:rsidR="006C74F0" w:rsidRPr="00F47811">
        <w:rPr>
          <w:szCs w:val="24"/>
        </w:rPr>
        <w:t>Jest</w:t>
      </w:r>
      <w:r w:rsidR="00700D44">
        <w:rPr>
          <w:szCs w:val="24"/>
        </w:rPr>
        <w:t xml:space="preserve"> </w:t>
      </w:r>
      <w:r w:rsidR="006C74F0" w:rsidRPr="00F47811">
        <w:rPr>
          <w:szCs w:val="24"/>
        </w:rPr>
        <w:t>on</w:t>
      </w:r>
      <w:r w:rsidRPr="00F47811">
        <w:rPr>
          <w:szCs w:val="24"/>
        </w:rPr>
        <w:t xml:space="preserve"> kształtowany przez sprawnie funkcjonujący system edukacji. Niestety, aktualne </w:t>
      </w:r>
      <w:r w:rsidRPr="00F47811">
        <w:rPr>
          <w:rFonts w:cstheme="minorHAnsi"/>
          <w:szCs w:val="24"/>
        </w:rPr>
        <w:t>wyniki z</w:t>
      </w:r>
      <w:r w:rsidR="00ED7547" w:rsidRPr="00F47811">
        <w:rPr>
          <w:rFonts w:cstheme="minorHAnsi"/>
          <w:szCs w:val="24"/>
        </w:rPr>
        <w:t> </w:t>
      </w:r>
      <w:r w:rsidRPr="00F47811">
        <w:rPr>
          <w:rFonts w:cstheme="minorHAnsi"/>
          <w:szCs w:val="24"/>
        </w:rPr>
        <w:t>egzaminów osiągane przez uczniów z lubińskich szkół nie są w pełni zad</w:t>
      </w:r>
      <w:r w:rsidR="0032347A" w:rsidRPr="00F47811">
        <w:rPr>
          <w:rFonts w:cstheme="minorHAnsi"/>
          <w:szCs w:val="24"/>
        </w:rPr>
        <w:t>o</w:t>
      </w:r>
      <w:r w:rsidRPr="00F47811">
        <w:rPr>
          <w:rFonts w:cstheme="minorHAnsi"/>
          <w:szCs w:val="24"/>
        </w:rPr>
        <w:t xml:space="preserve">walające. </w:t>
      </w:r>
      <w:r w:rsidR="006C74F0" w:rsidRPr="00F47811">
        <w:rPr>
          <w:rFonts w:cstheme="minorHAnsi"/>
          <w:szCs w:val="24"/>
        </w:rPr>
        <w:t>Należy</w:t>
      </w:r>
      <w:r w:rsidR="00430784">
        <w:rPr>
          <w:rFonts w:cstheme="minorHAnsi"/>
          <w:szCs w:val="24"/>
        </w:rPr>
        <w:t> </w:t>
      </w:r>
      <w:r w:rsidRPr="00F47811">
        <w:rPr>
          <w:rFonts w:cstheme="minorHAnsi"/>
          <w:szCs w:val="24"/>
        </w:rPr>
        <w:t xml:space="preserve">więc </w:t>
      </w:r>
      <w:r w:rsidR="006C74F0" w:rsidRPr="00F47811">
        <w:rPr>
          <w:rFonts w:cstheme="minorHAnsi"/>
          <w:szCs w:val="24"/>
        </w:rPr>
        <w:t xml:space="preserve">podejmować </w:t>
      </w:r>
      <w:r w:rsidRPr="00F47811">
        <w:rPr>
          <w:rFonts w:cstheme="minorHAnsi"/>
          <w:szCs w:val="24"/>
        </w:rPr>
        <w:t>działania zmierzające do poprawy obecnej sytuacji.</w:t>
      </w:r>
    </w:p>
    <w:p w14:paraId="7237FEFA" w14:textId="233C15AD" w:rsidR="008546FC" w:rsidRPr="00F47811" w:rsidRDefault="008546FC" w:rsidP="008546FC">
      <w:pPr>
        <w:spacing w:before="120" w:after="240"/>
        <w:ind w:left="851"/>
        <w:rPr>
          <w:rFonts w:cstheme="minorHAnsi"/>
          <w:szCs w:val="24"/>
        </w:rPr>
      </w:pPr>
      <w:r w:rsidRPr="00F47811">
        <w:rPr>
          <w:rFonts w:cstheme="minorHAnsi"/>
          <w:szCs w:val="24"/>
        </w:rPr>
        <w:t xml:space="preserve">W ramach </w:t>
      </w:r>
      <w:r w:rsidR="006C74F0" w:rsidRPr="00F47811">
        <w:rPr>
          <w:rFonts w:cstheme="minorHAnsi"/>
          <w:szCs w:val="24"/>
        </w:rPr>
        <w:t xml:space="preserve">opisywanych </w:t>
      </w:r>
      <w:r w:rsidRPr="00F47811">
        <w:rPr>
          <w:rFonts w:cstheme="minorHAnsi"/>
          <w:szCs w:val="24"/>
        </w:rPr>
        <w:t>działań powinno się dążyć do realizacji zróżnicowanych i</w:t>
      </w:r>
      <w:r w:rsidR="005349EA" w:rsidRPr="00F47811">
        <w:rPr>
          <w:rFonts w:cstheme="minorHAnsi"/>
          <w:szCs w:val="24"/>
        </w:rPr>
        <w:t> </w:t>
      </w:r>
      <w:r w:rsidRPr="00F47811">
        <w:rPr>
          <w:rFonts w:cstheme="minorHAnsi"/>
          <w:szCs w:val="24"/>
        </w:rPr>
        <w:t>nowoczesnych programów edukacyjnych. Należy wdrażać programy wspierające i</w:t>
      </w:r>
      <w:r w:rsidR="005349EA" w:rsidRPr="00F47811">
        <w:rPr>
          <w:rFonts w:cstheme="minorHAnsi"/>
          <w:szCs w:val="24"/>
        </w:rPr>
        <w:t> </w:t>
      </w:r>
      <w:r w:rsidRPr="00F47811">
        <w:rPr>
          <w:rFonts w:cstheme="minorHAnsi"/>
          <w:szCs w:val="24"/>
        </w:rPr>
        <w:t xml:space="preserve">motywujące uczniów do rozwoju zainteresowań i uzdolnień. </w:t>
      </w:r>
    </w:p>
    <w:p w14:paraId="693DB7ED" w14:textId="06DB4B50" w:rsidR="008546FC" w:rsidRPr="00F47811" w:rsidRDefault="008546FC" w:rsidP="008546FC">
      <w:pPr>
        <w:spacing w:before="120" w:after="240"/>
        <w:ind w:left="851"/>
        <w:rPr>
          <w:rFonts w:cstheme="minorHAnsi"/>
          <w:szCs w:val="24"/>
        </w:rPr>
      </w:pPr>
      <w:r w:rsidRPr="00F47811">
        <w:rPr>
          <w:rFonts w:cstheme="minorHAnsi"/>
          <w:szCs w:val="24"/>
        </w:rPr>
        <w:t>Większy nacisk powinien zostać także położony na zwiększenie oferty zajęć dodatkowych. Należy również pamiętać o wsparciu dla dzieci i młodzieży z</w:t>
      </w:r>
      <w:r w:rsidR="00430784">
        <w:rPr>
          <w:rFonts w:cstheme="minorHAnsi"/>
          <w:szCs w:val="24"/>
        </w:rPr>
        <w:t xml:space="preserve"> </w:t>
      </w:r>
      <w:r w:rsidRPr="00F47811">
        <w:rPr>
          <w:rFonts w:cstheme="minorHAnsi"/>
          <w:szCs w:val="24"/>
        </w:rPr>
        <w:t xml:space="preserve">problemami edukacyjnymi. </w:t>
      </w:r>
      <w:r w:rsidR="004F68CE" w:rsidRPr="00F47811">
        <w:rPr>
          <w:rFonts w:cstheme="minorHAnsi"/>
          <w:szCs w:val="24"/>
        </w:rPr>
        <w:t>To</w:t>
      </w:r>
      <w:r w:rsidR="00ED7547" w:rsidRPr="00F47811">
        <w:rPr>
          <w:rFonts w:cstheme="minorHAnsi"/>
          <w:szCs w:val="24"/>
        </w:rPr>
        <w:t> </w:t>
      </w:r>
      <w:r w:rsidR="004F68CE" w:rsidRPr="00F47811">
        <w:rPr>
          <w:rFonts w:cstheme="minorHAnsi"/>
          <w:szCs w:val="24"/>
        </w:rPr>
        <w:t>do nich powinny być kierowane</w:t>
      </w:r>
      <w:r w:rsidRPr="00F47811">
        <w:rPr>
          <w:rFonts w:cstheme="minorHAnsi"/>
          <w:szCs w:val="24"/>
        </w:rPr>
        <w:t xml:space="preserve"> </w:t>
      </w:r>
      <w:r w:rsidR="004F68CE" w:rsidRPr="00F47811">
        <w:rPr>
          <w:rFonts w:cstheme="minorHAnsi"/>
          <w:szCs w:val="24"/>
        </w:rPr>
        <w:t>zajęcia wyrównawcze</w:t>
      </w:r>
      <w:r w:rsidRPr="00F47811">
        <w:rPr>
          <w:rFonts w:cstheme="minorHAnsi"/>
          <w:szCs w:val="24"/>
        </w:rPr>
        <w:t xml:space="preserve">. </w:t>
      </w:r>
    </w:p>
    <w:p w14:paraId="7FC5E9B8" w14:textId="491F4617" w:rsidR="008546FC" w:rsidRPr="00F47811" w:rsidRDefault="008546FC" w:rsidP="008546FC">
      <w:pPr>
        <w:spacing w:before="120" w:after="240"/>
        <w:ind w:left="851"/>
        <w:rPr>
          <w:rFonts w:cstheme="minorHAnsi"/>
          <w:szCs w:val="24"/>
        </w:rPr>
      </w:pPr>
      <w:r w:rsidRPr="00F47811">
        <w:rPr>
          <w:rFonts w:cstheme="minorHAnsi"/>
          <w:szCs w:val="24"/>
        </w:rPr>
        <w:t xml:space="preserve">Na jakość edukacji wpływa także odpowiednie przygotowanie kadry dydaktycznej. </w:t>
      </w:r>
      <w:r w:rsidR="004F68CE" w:rsidRPr="00F47811">
        <w:rPr>
          <w:rFonts w:cstheme="minorHAnsi"/>
          <w:szCs w:val="24"/>
        </w:rPr>
        <w:t>N</w:t>
      </w:r>
      <w:r w:rsidRPr="00F47811">
        <w:rPr>
          <w:rFonts w:cstheme="minorHAnsi"/>
          <w:szCs w:val="24"/>
        </w:rPr>
        <w:t xml:space="preserve">ależy wspierać kształcenie i doskonalenie zawodowe nauczycieli. </w:t>
      </w:r>
    </w:p>
    <w:p w14:paraId="66A423E3" w14:textId="77777777" w:rsidR="008546FC" w:rsidRPr="00F47811" w:rsidRDefault="008546FC" w:rsidP="008546FC">
      <w:pPr>
        <w:pStyle w:val="Akapitzlist"/>
        <w:ind w:left="792"/>
        <w:rPr>
          <w:b/>
          <w:szCs w:val="24"/>
        </w:rPr>
      </w:pPr>
      <w:r w:rsidRPr="00F47811">
        <w:rPr>
          <w:b/>
          <w:szCs w:val="24"/>
        </w:rPr>
        <w:t>Kierunek działania 1.3. Rozwój włączenia społecznego i integracji społecznej</w:t>
      </w:r>
    </w:p>
    <w:p w14:paraId="4201B8F8" w14:textId="4FD0B2ED" w:rsidR="008546FC" w:rsidRPr="00F47811" w:rsidRDefault="008546FC" w:rsidP="008546FC">
      <w:pPr>
        <w:spacing w:before="120" w:after="240"/>
        <w:ind w:left="851"/>
        <w:rPr>
          <w:rFonts w:cstheme="minorHAnsi"/>
          <w:szCs w:val="24"/>
        </w:rPr>
      </w:pPr>
      <w:r w:rsidRPr="00F47811">
        <w:rPr>
          <w:rFonts w:cstheme="minorHAnsi"/>
          <w:szCs w:val="24"/>
        </w:rPr>
        <w:t xml:space="preserve">W ramach </w:t>
      </w:r>
      <w:r w:rsidR="004F68CE" w:rsidRPr="00F47811">
        <w:rPr>
          <w:rFonts w:cstheme="minorHAnsi"/>
          <w:szCs w:val="24"/>
        </w:rPr>
        <w:t xml:space="preserve">tego </w:t>
      </w:r>
      <w:r w:rsidRPr="00F47811">
        <w:rPr>
          <w:rFonts w:cstheme="minorHAnsi"/>
          <w:szCs w:val="24"/>
        </w:rPr>
        <w:t xml:space="preserve">działania należy wspierać wydarzenia kulturalne i sportowe służące aktywizacji i integracji mieszkańców. Działania te </w:t>
      </w:r>
      <w:r w:rsidR="004F68CE" w:rsidRPr="00F47811">
        <w:rPr>
          <w:rFonts w:cstheme="minorHAnsi"/>
          <w:szCs w:val="24"/>
        </w:rPr>
        <w:t>po</w:t>
      </w:r>
      <w:r w:rsidRPr="00F47811">
        <w:rPr>
          <w:rFonts w:cstheme="minorHAnsi"/>
          <w:szCs w:val="24"/>
        </w:rPr>
        <w:t>winny być skierowane zarówno bezpośrednio do mieszkańców, jak i do aktywnych organizacji pozarządowych.</w:t>
      </w:r>
    </w:p>
    <w:p w14:paraId="5721E573" w14:textId="32166E94" w:rsidR="008546FC" w:rsidRPr="00F47811" w:rsidRDefault="008546FC" w:rsidP="008546FC">
      <w:pPr>
        <w:spacing w:before="120" w:after="240"/>
        <w:ind w:left="851"/>
        <w:rPr>
          <w:rFonts w:cstheme="minorHAnsi"/>
          <w:szCs w:val="24"/>
        </w:rPr>
      </w:pPr>
      <w:r w:rsidRPr="00F47811">
        <w:rPr>
          <w:rFonts w:cstheme="minorHAnsi"/>
          <w:szCs w:val="24"/>
        </w:rPr>
        <w:t xml:space="preserve">Ponadto należy wspierać rozwój organizacji pozarządowych, w tym fundacji i stowarzyszeń. Organizacje te są ważnym ogniwem rozwoju społecznego w skali lokalnej, </w:t>
      </w:r>
      <w:r w:rsidR="00D77B12" w:rsidRPr="00F47811">
        <w:rPr>
          <w:rFonts w:cstheme="minorHAnsi"/>
          <w:szCs w:val="24"/>
        </w:rPr>
        <w:t>integrują lokalną</w:t>
      </w:r>
      <w:r w:rsidR="00522A9D" w:rsidRPr="00F47811">
        <w:rPr>
          <w:rFonts w:cstheme="minorHAnsi"/>
          <w:szCs w:val="24"/>
        </w:rPr>
        <w:t xml:space="preserve"> </w:t>
      </w:r>
      <w:r w:rsidRPr="00F47811">
        <w:rPr>
          <w:rFonts w:cstheme="minorHAnsi"/>
          <w:szCs w:val="24"/>
        </w:rPr>
        <w:t xml:space="preserve">społeczność i sprzyjają włączeniu. </w:t>
      </w:r>
    </w:p>
    <w:p w14:paraId="4A6C4112" w14:textId="5B1C8EEC" w:rsidR="008546FC" w:rsidRPr="00F47811" w:rsidRDefault="008546FC" w:rsidP="008546FC">
      <w:pPr>
        <w:spacing w:before="120" w:after="240"/>
        <w:ind w:left="851"/>
        <w:rPr>
          <w:rFonts w:cstheme="minorHAnsi"/>
          <w:szCs w:val="24"/>
        </w:rPr>
      </w:pPr>
      <w:r w:rsidRPr="00F47811">
        <w:rPr>
          <w:rFonts w:cstheme="minorHAnsi"/>
          <w:szCs w:val="24"/>
        </w:rPr>
        <w:t>Realizując zasadę dezinstytucjonalizacji</w:t>
      </w:r>
      <w:r w:rsidR="004F68CE" w:rsidRPr="00F47811">
        <w:rPr>
          <w:rFonts w:cstheme="minorHAnsi"/>
          <w:szCs w:val="24"/>
        </w:rPr>
        <w:t>,</w:t>
      </w:r>
      <w:r w:rsidRPr="00F47811">
        <w:rPr>
          <w:rFonts w:cstheme="minorHAnsi"/>
          <w:szCs w:val="24"/>
        </w:rPr>
        <w:t xml:space="preserve"> aktywnym organizacjom pozarządowym</w:t>
      </w:r>
      <w:r w:rsidR="00ED7547" w:rsidRPr="00F47811">
        <w:rPr>
          <w:rFonts w:cstheme="minorHAnsi"/>
          <w:szCs w:val="24"/>
        </w:rPr>
        <w:t xml:space="preserve"> </w:t>
      </w:r>
      <w:r w:rsidRPr="00F47811">
        <w:rPr>
          <w:rFonts w:cstheme="minorHAnsi"/>
          <w:szCs w:val="24"/>
        </w:rPr>
        <w:t>(w</w:t>
      </w:r>
      <w:r w:rsidR="00ED7547" w:rsidRPr="00F47811">
        <w:rPr>
          <w:rFonts w:cstheme="minorHAnsi"/>
          <w:szCs w:val="24"/>
        </w:rPr>
        <w:t> </w:t>
      </w:r>
      <w:r w:rsidRPr="00F47811">
        <w:rPr>
          <w:rFonts w:cstheme="minorHAnsi"/>
          <w:szCs w:val="24"/>
        </w:rPr>
        <w:t>granicach prawa) warto powierzać nowe zadania społeczne związane z</w:t>
      </w:r>
      <w:r w:rsidR="00430784">
        <w:rPr>
          <w:rFonts w:cstheme="minorHAnsi"/>
          <w:szCs w:val="24"/>
        </w:rPr>
        <w:t xml:space="preserve"> </w:t>
      </w:r>
      <w:r w:rsidRPr="00F47811">
        <w:rPr>
          <w:rFonts w:cstheme="minorHAnsi"/>
          <w:szCs w:val="24"/>
        </w:rPr>
        <w:t xml:space="preserve">funkcjonowaniem miasta. </w:t>
      </w:r>
    </w:p>
    <w:p w14:paraId="360936A4" w14:textId="77777777" w:rsidR="008546FC" w:rsidRPr="00F47811" w:rsidRDefault="008546FC" w:rsidP="008546FC">
      <w:pPr>
        <w:spacing w:before="120" w:after="240"/>
        <w:ind w:left="851"/>
        <w:rPr>
          <w:rFonts w:cstheme="minorHAnsi"/>
          <w:szCs w:val="24"/>
        </w:rPr>
      </w:pPr>
      <w:r w:rsidRPr="00F47811">
        <w:rPr>
          <w:rFonts w:cstheme="minorHAnsi"/>
          <w:szCs w:val="24"/>
        </w:rPr>
        <w:t xml:space="preserve">Dodatkowo zachodzący proces starzenia się społeczeństwa sprawi, że konieczne będzie rozwijanie usług skierowanych do seniorów i osób niesamodzielnych. </w:t>
      </w:r>
    </w:p>
    <w:p w14:paraId="1A820906" w14:textId="4C22A4F3" w:rsidR="008546FC" w:rsidRPr="00F47811" w:rsidRDefault="008546FC" w:rsidP="008546FC">
      <w:pPr>
        <w:pStyle w:val="Akapitzlist"/>
        <w:ind w:left="792"/>
        <w:rPr>
          <w:b/>
          <w:szCs w:val="24"/>
        </w:rPr>
      </w:pPr>
      <w:r w:rsidRPr="00F47811">
        <w:rPr>
          <w:b/>
          <w:szCs w:val="24"/>
        </w:rPr>
        <w:t>Kierunek działania 1.4</w:t>
      </w:r>
      <w:r w:rsidR="00164B4B" w:rsidRPr="00F47811">
        <w:rPr>
          <w:b/>
          <w:szCs w:val="24"/>
        </w:rPr>
        <w:t>.</w:t>
      </w:r>
      <w:r w:rsidRPr="00F47811">
        <w:rPr>
          <w:b/>
          <w:szCs w:val="24"/>
        </w:rPr>
        <w:t xml:space="preserve"> Dalsze wzmacnianie bezpieczeństwa publicznego </w:t>
      </w:r>
    </w:p>
    <w:p w14:paraId="09A0DDAF" w14:textId="533AF07D" w:rsidR="008546FC" w:rsidRPr="00F47811" w:rsidRDefault="008546FC" w:rsidP="008546FC">
      <w:pPr>
        <w:spacing w:before="120" w:after="240"/>
        <w:ind w:left="851"/>
        <w:rPr>
          <w:rFonts w:cstheme="minorHAnsi"/>
          <w:szCs w:val="24"/>
        </w:rPr>
      </w:pPr>
      <w:r w:rsidRPr="00F47811">
        <w:rPr>
          <w:rFonts w:cstheme="minorHAnsi"/>
          <w:szCs w:val="24"/>
        </w:rPr>
        <w:t>Jak wynika z diagnozy</w:t>
      </w:r>
      <w:r w:rsidR="00164B4B" w:rsidRPr="00F47811">
        <w:rPr>
          <w:rFonts w:cstheme="minorHAnsi"/>
          <w:szCs w:val="24"/>
        </w:rPr>
        <w:t>,</w:t>
      </w:r>
      <w:r w:rsidRPr="00F47811">
        <w:rPr>
          <w:rFonts w:cstheme="minorHAnsi"/>
          <w:szCs w:val="24"/>
        </w:rPr>
        <w:t xml:space="preserve"> w Lubinie zaobserwować można poprawę bezpieczeństwa mieszkańców. Jednak wskazane są dalsze działania, które ten proces przyspieszą</w:t>
      </w:r>
      <w:r w:rsidR="00061120">
        <w:rPr>
          <w:rFonts w:cstheme="minorHAnsi"/>
          <w:szCs w:val="24"/>
        </w:rPr>
        <w:t xml:space="preserve"> </w:t>
      </w:r>
      <w:r w:rsidRPr="00F47811">
        <w:rPr>
          <w:rFonts w:cstheme="minorHAnsi"/>
          <w:szCs w:val="24"/>
        </w:rPr>
        <w:t xml:space="preserve">i wzmocnią bezpieczeństwo mieszkańców. Osiągnięcie </w:t>
      </w:r>
      <w:r w:rsidR="00164B4B" w:rsidRPr="00F47811">
        <w:rPr>
          <w:rFonts w:cstheme="minorHAnsi"/>
          <w:szCs w:val="24"/>
        </w:rPr>
        <w:t xml:space="preserve">tego </w:t>
      </w:r>
      <w:r w:rsidRPr="00F47811">
        <w:rPr>
          <w:rFonts w:cstheme="minorHAnsi"/>
          <w:szCs w:val="24"/>
        </w:rPr>
        <w:t xml:space="preserve">celu wymagać będzie dalszego rozwoju systemu monitoringu wizyjnego. </w:t>
      </w:r>
    </w:p>
    <w:p w14:paraId="7B654662" w14:textId="752B3DCA" w:rsidR="008546FC" w:rsidRPr="00F47811" w:rsidRDefault="008546FC" w:rsidP="008546FC">
      <w:pPr>
        <w:spacing w:before="120" w:after="240"/>
        <w:ind w:left="851"/>
        <w:rPr>
          <w:rFonts w:cstheme="minorHAnsi"/>
          <w:szCs w:val="24"/>
        </w:rPr>
      </w:pPr>
      <w:r w:rsidRPr="00F47811">
        <w:rPr>
          <w:rFonts w:cstheme="minorHAnsi"/>
          <w:szCs w:val="24"/>
        </w:rPr>
        <w:t xml:space="preserve">Jednocześnie należy podejmować działania zmierzające do zwiększenia aktywności samych mieszkańców. </w:t>
      </w:r>
      <w:r w:rsidR="00164B4B" w:rsidRPr="00F47811">
        <w:rPr>
          <w:rFonts w:cstheme="minorHAnsi"/>
          <w:szCs w:val="24"/>
        </w:rPr>
        <w:t>To oni</w:t>
      </w:r>
      <w:r w:rsidRPr="00F47811">
        <w:rPr>
          <w:rFonts w:cstheme="minorHAnsi"/>
          <w:szCs w:val="24"/>
        </w:rPr>
        <w:t xml:space="preserve"> powinni przejąć odpowiedzialność za przestrzegani</w:t>
      </w:r>
      <w:r w:rsidR="00164B4B" w:rsidRPr="00F47811">
        <w:rPr>
          <w:rFonts w:cstheme="minorHAnsi"/>
          <w:szCs w:val="24"/>
        </w:rPr>
        <w:t>e</w:t>
      </w:r>
      <w:r w:rsidRPr="00F47811">
        <w:rPr>
          <w:rFonts w:cstheme="minorHAnsi"/>
          <w:szCs w:val="24"/>
        </w:rPr>
        <w:t xml:space="preserve"> porządku i</w:t>
      </w:r>
      <w:r w:rsidR="00ED7547" w:rsidRPr="00F47811">
        <w:rPr>
          <w:rFonts w:cstheme="minorHAnsi"/>
          <w:szCs w:val="24"/>
        </w:rPr>
        <w:t> </w:t>
      </w:r>
      <w:r w:rsidRPr="00F47811">
        <w:rPr>
          <w:rFonts w:cstheme="minorHAnsi"/>
          <w:szCs w:val="24"/>
        </w:rPr>
        <w:t xml:space="preserve">aktywnie współpracować z odpowiednimi służbami </w:t>
      </w:r>
      <w:r w:rsidR="00164B4B" w:rsidRPr="00F47811">
        <w:rPr>
          <w:rFonts w:cstheme="minorHAnsi"/>
          <w:szCs w:val="24"/>
        </w:rPr>
        <w:t xml:space="preserve">odpowiadającymi </w:t>
      </w:r>
      <w:r w:rsidRPr="00F47811">
        <w:rPr>
          <w:rFonts w:cstheme="minorHAnsi"/>
          <w:szCs w:val="24"/>
        </w:rPr>
        <w:t>za</w:t>
      </w:r>
      <w:r w:rsidR="005349EA" w:rsidRPr="00F47811">
        <w:rPr>
          <w:rFonts w:cstheme="minorHAnsi"/>
          <w:szCs w:val="24"/>
        </w:rPr>
        <w:t> </w:t>
      </w:r>
      <w:r w:rsidRPr="00F47811">
        <w:rPr>
          <w:rFonts w:cstheme="minorHAnsi"/>
          <w:szCs w:val="24"/>
        </w:rPr>
        <w:t xml:space="preserve">bezpieczeństwo. </w:t>
      </w:r>
    </w:p>
    <w:p w14:paraId="774A0633" w14:textId="5465BE9E" w:rsidR="008546FC" w:rsidRPr="00F47811" w:rsidRDefault="008546FC" w:rsidP="008546FC">
      <w:pPr>
        <w:spacing w:before="120" w:after="240"/>
        <w:ind w:left="851"/>
        <w:rPr>
          <w:rFonts w:cstheme="minorHAnsi"/>
          <w:szCs w:val="24"/>
        </w:rPr>
      </w:pPr>
      <w:r w:rsidRPr="00F47811">
        <w:rPr>
          <w:rFonts w:cstheme="minorHAnsi"/>
          <w:szCs w:val="24"/>
        </w:rPr>
        <w:lastRenderedPageBreak/>
        <w:t>Poprawie bezpieczeństwa sprzyjać będzie również rozwój profilaktyki antyalkoholowej i</w:t>
      </w:r>
      <w:r w:rsidR="00ED7547" w:rsidRPr="00F47811">
        <w:rPr>
          <w:rFonts w:cstheme="minorHAnsi"/>
          <w:szCs w:val="24"/>
        </w:rPr>
        <w:t> </w:t>
      </w:r>
      <w:r w:rsidRPr="00F47811">
        <w:rPr>
          <w:rFonts w:cstheme="minorHAnsi"/>
          <w:szCs w:val="24"/>
        </w:rPr>
        <w:t xml:space="preserve">antynarkotykowej skierowanej w pierwszej kolejności do młodzieży szkolnej. Istotnym elementem będzie także bezpieczeństwo w sieci oraz przeciwdziałanie cyberprzestępczości. </w:t>
      </w:r>
    </w:p>
    <w:p w14:paraId="6DDCC23E" w14:textId="77777777" w:rsidR="008546FC" w:rsidRPr="00F47811" w:rsidRDefault="008546FC" w:rsidP="008546FC">
      <w:pPr>
        <w:pStyle w:val="Akapitzlist"/>
        <w:ind w:left="792"/>
        <w:rPr>
          <w:b/>
          <w:szCs w:val="24"/>
        </w:rPr>
      </w:pPr>
      <w:r w:rsidRPr="00F47811">
        <w:rPr>
          <w:b/>
          <w:szCs w:val="24"/>
        </w:rPr>
        <w:t>Kierunek działania 1.5. Wsparcie dla wysokiej jakości usług publicznych, w tym usług elektronicznych</w:t>
      </w:r>
    </w:p>
    <w:p w14:paraId="4914BE22" w14:textId="263F9F81" w:rsidR="008546FC" w:rsidRPr="00F47811" w:rsidRDefault="008546FC" w:rsidP="008546FC">
      <w:pPr>
        <w:ind w:left="851"/>
        <w:rPr>
          <w:szCs w:val="24"/>
        </w:rPr>
      </w:pPr>
      <w:r w:rsidRPr="00F47811">
        <w:rPr>
          <w:szCs w:val="24"/>
        </w:rPr>
        <w:t>Czas pandemii uświadomił, jak ważny zarówno z punktu widzenia mieszkańców, ja</w:t>
      </w:r>
      <w:r w:rsidR="005349EA" w:rsidRPr="00F47811">
        <w:rPr>
          <w:szCs w:val="24"/>
        </w:rPr>
        <w:t>k</w:t>
      </w:r>
      <w:r w:rsidR="000F644A" w:rsidRPr="00F47811">
        <w:rPr>
          <w:szCs w:val="24"/>
        </w:rPr>
        <w:t> </w:t>
      </w:r>
      <w:r w:rsidRPr="00F47811">
        <w:rPr>
          <w:szCs w:val="24"/>
        </w:rPr>
        <w:t>i</w:t>
      </w:r>
      <w:r w:rsidR="005349EA" w:rsidRPr="00F47811">
        <w:rPr>
          <w:szCs w:val="24"/>
        </w:rPr>
        <w:t> </w:t>
      </w:r>
      <w:r w:rsidRPr="00F47811">
        <w:rPr>
          <w:szCs w:val="24"/>
        </w:rPr>
        <w:t xml:space="preserve">funkcjonowania miasta </w:t>
      </w:r>
      <w:r w:rsidR="00164B4B" w:rsidRPr="00F47811">
        <w:rPr>
          <w:szCs w:val="24"/>
        </w:rPr>
        <w:t xml:space="preserve">jest </w:t>
      </w:r>
      <w:r w:rsidRPr="00F47811">
        <w:rPr>
          <w:szCs w:val="24"/>
        </w:rPr>
        <w:t>dostęp do wysokiej jakości usług publicznych, a</w:t>
      </w:r>
      <w:r w:rsidR="00623AD5">
        <w:rPr>
          <w:szCs w:val="24"/>
        </w:rPr>
        <w:t xml:space="preserve"> </w:t>
      </w:r>
      <w:r w:rsidRPr="00F47811">
        <w:rPr>
          <w:szCs w:val="24"/>
        </w:rPr>
        <w:t xml:space="preserve">zwłaszcza usług elektronicznych. </w:t>
      </w:r>
    </w:p>
    <w:p w14:paraId="3BCEF0B3" w14:textId="0D4C82AE" w:rsidR="008546FC" w:rsidRPr="00F47811" w:rsidRDefault="008546FC" w:rsidP="008546FC">
      <w:pPr>
        <w:spacing w:before="120" w:after="240"/>
        <w:ind w:left="851"/>
        <w:rPr>
          <w:szCs w:val="24"/>
        </w:rPr>
      </w:pPr>
      <w:r w:rsidRPr="00F47811">
        <w:rPr>
          <w:szCs w:val="24"/>
        </w:rPr>
        <w:t xml:space="preserve">W związku z </w:t>
      </w:r>
      <w:r w:rsidR="00164B4B" w:rsidRPr="00F47811">
        <w:rPr>
          <w:szCs w:val="24"/>
        </w:rPr>
        <w:t xml:space="preserve">tym </w:t>
      </w:r>
      <w:r w:rsidRPr="00F47811">
        <w:rPr>
          <w:szCs w:val="24"/>
        </w:rPr>
        <w:t>należy nadal poszerzać zakres usług świadczonych</w:t>
      </w:r>
      <w:r w:rsidR="005349EA" w:rsidRPr="00F47811">
        <w:rPr>
          <w:szCs w:val="24"/>
        </w:rPr>
        <w:t xml:space="preserve"> </w:t>
      </w:r>
      <w:r w:rsidRPr="00F47811">
        <w:rPr>
          <w:szCs w:val="24"/>
        </w:rPr>
        <w:t>z</w:t>
      </w:r>
      <w:r w:rsidR="00623AD5">
        <w:rPr>
          <w:szCs w:val="24"/>
        </w:rPr>
        <w:t xml:space="preserve"> </w:t>
      </w:r>
      <w:r w:rsidRPr="00F47811">
        <w:rPr>
          <w:szCs w:val="24"/>
        </w:rPr>
        <w:t xml:space="preserve">wykorzystaniem nowych technologii. </w:t>
      </w:r>
      <w:r w:rsidR="00164B4B" w:rsidRPr="00F47811">
        <w:rPr>
          <w:szCs w:val="24"/>
        </w:rPr>
        <w:t>W</w:t>
      </w:r>
      <w:r w:rsidRPr="00F47811">
        <w:rPr>
          <w:szCs w:val="24"/>
        </w:rPr>
        <w:t>skazane jest podejmowanie działań zmierzających do rozwoju systemu e-usług oraz doposażenia administracji samorządowej (w tym jednostek oświatowych) w sprzęt IT oraz dostęp do Internetu dużych prędkości, tak aby następował postęp informatyzacji jednostek publicznych.</w:t>
      </w:r>
    </w:p>
    <w:p w14:paraId="0CF4CE69" w14:textId="6BCCA283" w:rsidR="008546FC" w:rsidRPr="00F47811" w:rsidRDefault="008546FC" w:rsidP="008546FC">
      <w:pPr>
        <w:spacing w:before="120" w:after="240"/>
        <w:ind w:left="851"/>
        <w:rPr>
          <w:rFonts w:cstheme="minorHAnsi"/>
          <w:szCs w:val="24"/>
        </w:rPr>
      </w:pPr>
      <w:r w:rsidRPr="00F47811">
        <w:rPr>
          <w:rFonts w:cstheme="minorHAnsi"/>
          <w:szCs w:val="24"/>
        </w:rPr>
        <w:t>Należy również zwiększać rolę Internetu w kształtowaniu relacji administracja samorządowa – mieszkańcy. W przyszłości</w:t>
      </w:r>
      <w:r w:rsidR="00164B4B" w:rsidRPr="00F47811">
        <w:rPr>
          <w:rFonts w:cstheme="minorHAnsi"/>
          <w:szCs w:val="24"/>
        </w:rPr>
        <w:t>,</w:t>
      </w:r>
      <w:r w:rsidRPr="00F47811">
        <w:rPr>
          <w:rFonts w:cstheme="minorHAnsi"/>
          <w:szCs w:val="24"/>
        </w:rPr>
        <w:t xml:space="preserve"> wykorzystując aplikacje mobilne, mieszkańcy powinni mieć możliwość konsultowania ważnych dla nich spraw.</w:t>
      </w:r>
    </w:p>
    <w:p w14:paraId="269F3B48" w14:textId="1A1DEBA7" w:rsidR="008546FC" w:rsidRPr="000757A6" w:rsidRDefault="008546FC" w:rsidP="008546FC">
      <w:pPr>
        <w:spacing w:before="120" w:after="240"/>
        <w:ind w:left="851"/>
        <w:rPr>
          <w:rFonts w:cstheme="minorHAnsi"/>
          <w:szCs w:val="22"/>
        </w:rPr>
      </w:pPr>
      <w:r w:rsidRPr="000757A6">
        <w:rPr>
          <w:rFonts w:cstheme="minorHAnsi"/>
          <w:szCs w:val="22"/>
        </w:rPr>
        <w:t>Ponadto trzeba dążyć do dalszej rozbudowy infrastruktury telekomunikacyjnej, która</w:t>
      </w:r>
      <w:r w:rsidR="00402135" w:rsidRPr="000757A6">
        <w:rPr>
          <w:rFonts w:cstheme="minorHAnsi"/>
          <w:szCs w:val="22"/>
        </w:rPr>
        <w:t> </w:t>
      </w:r>
      <w:r w:rsidRPr="000757A6">
        <w:rPr>
          <w:rFonts w:cstheme="minorHAnsi"/>
          <w:szCs w:val="22"/>
        </w:rPr>
        <w:t xml:space="preserve">powinna umożliwić mieszkańcom Lubina dostęp do Internetu wysokich prędkości. Działania w tym zakresie prowadzone będą przez operatorów telekomunikacyjnych, jednak jednostki samorządowe powinny rozwijać sieć publicznych punktów dostępu do Internetu. </w:t>
      </w:r>
    </w:p>
    <w:p w14:paraId="59F484CD" w14:textId="77777777" w:rsidR="008546FC" w:rsidRPr="000757A6" w:rsidRDefault="008546FC" w:rsidP="000166F8">
      <w:pPr>
        <w:keepNext/>
        <w:rPr>
          <w:b/>
          <w:szCs w:val="22"/>
        </w:rPr>
      </w:pPr>
      <w:r w:rsidRPr="000757A6">
        <w:rPr>
          <w:b/>
          <w:szCs w:val="22"/>
        </w:rPr>
        <w:t>Zgodność celu strategii z nadrzędnymi dokumentami strategicznymi</w:t>
      </w:r>
    </w:p>
    <w:p w14:paraId="149793BA" w14:textId="5A79F2DB" w:rsidR="008546FC" w:rsidRPr="000757A6" w:rsidRDefault="008546FC" w:rsidP="008546FC">
      <w:pPr>
        <w:pStyle w:val="Default"/>
        <w:spacing w:before="120" w:after="240"/>
        <w:jc w:val="both"/>
        <w:rPr>
          <w:rFonts w:asciiTheme="minorHAnsi" w:hAnsiTheme="minorHAnsi" w:cstheme="minorHAnsi"/>
          <w:color w:val="auto"/>
          <w:sz w:val="22"/>
          <w:szCs w:val="22"/>
        </w:rPr>
      </w:pPr>
      <w:r w:rsidRPr="000757A6">
        <w:rPr>
          <w:rFonts w:asciiTheme="minorHAnsi" w:hAnsiTheme="minorHAnsi" w:cstheme="minorHAnsi"/>
          <w:color w:val="auto"/>
          <w:sz w:val="22"/>
          <w:szCs w:val="22"/>
        </w:rPr>
        <w:t xml:space="preserve">Poniżej dokonano ustalenia spójności przyjętego </w:t>
      </w:r>
      <w:r w:rsidRPr="000757A6">
        <w:rPr>
          <w:rFonts w:asciiTheme="minorHAnsi" w:hAnsiTheme="minorHAnsi" w:cstheme="minorHAnsi"/>
          <w:iCs/>
          <w:color w:val="auto"/>
          <w:sz w:val="22"/>
          <w:szCs w:val="22"/>
        </w:rPr>
        <w:t>Cel</w:t>
      </w:r>
      <w:r w:rsidR="00861AB9" w:rsidRPr="000757A6">
        <w:rPr>
          <w:rFonts w:asciiTheme="minorHAnsi" w:hAnsiTheme="minorHAnsi" w:cstheme="minorHAnsi"/>
          <w:iCs/>
          <w:color w:val="auto"/>
          <w:sz w:val="22"/>
          <w:szCs w:val="22"/>
        </w:rPr>
        <w:t>u</w:t>
      </w:r>
      <w:r w:rsidRPr="000757A6">
        <w:rPr>
          <w:rFonts w:asciiTheme="minorHAnsi" w:hAnsiTheme="minorHAnsi" w:cstheme="minorHAnsi"/>
          <w:iCs/>
          <w:color w:val="auto"/>
          <w:sz w:val="22"/>
          <w:szCs w:val="22"/>
        </w:rPr>
        <w:t xml:space="preserve"> 1</w:t>
      </w:r>
      <w:r w:rsidR="00164B4B" w:rsidRPr="000757A6">
        <w:rPr>
          <w:rFonts w:asciiTheme="minorHAnsi" w:hAnsiTheme="minorHAnsi" w:cstheme="minorHAnsi"/>
          <w:iCs/>
          <w:color w:val="auto"/>
          <w:sz w:val="22"/>
          <w:szCs w:val="22"/>
        </w:rPr>
        <w:t>:</w:t>
      </w:r>
      <w:r w:rsidRPr="000757A6">
        <w:rPr>
          <w:rFonts w:asciiTheme="minorHAnsi" w:hAnsiTheme="minorHAnsi" w:cstheme="minorHAnsi"/>
          <w:iCs/>
          <w:color w:val="auto"/>
          <w:sz w:val="22"/>
          <w:szCs w:val="22"/>
        </w:rPr>
        <w:t xml:space="preserve"> Włączający rozwój społeczny i</w:t>
      </w:r>
      <w:r w:rsidR="00061120" w:rsidRPr="000757A6">
        <w:rPr>
          <w:rFonts w:asciiTheme="minorHAnsi" w:hAnsiTheme="minorHAnsi" w:cstheme="minorHAnsi"/>
          <w:iCs/>
          <w:color w:val="auto"/>
          <w:sz w:val="22"/>
          <w:szCs w:val="22"/>
        </w:rPr>
        <w:t xml:space="preserve"> </w:t>
      </w:r>
      <w:r w:rsidRPr="000757A6">
        <w:rPr>
          <w:rFonts w:asciiTheme="minorHAnsi" w:hAnsiTheme="minorHAnsi" w:cstheme="minorHAnsi"/>
          <w:iCs/>
          <w:color w:val="auto"/>
          <w:sz w:val="22"/>
          <w:szCs w:val="22"/>
        </w:rPr>
        <w:t>zmiana negatywnych trendów demograficznych</w:t>
      </w:r>
      <w:r w:rsidRPr="000757A6">
        <w:rPr>
          <w:rFonts w:asciiTheme="minorHAnsi" w:hAnsiTheme="minorHAnsi" w:cstheme="minorHAnsi"/>
          <w:i/>
          <w:iCs/>
          <w:color w:val="auto"/>
          <w:sz w:val="22"/>
          <w:szCs w:val="22"/>
        </w:rPr>
        <w:t xml:space="preserve"> </w:t>
      </w:r>
      <w:r w:rsidRPr="000757A6">
        <w:rPr>
          <w:rFonts w:asciiTheme="minorHAnsi" w:hAnsiTheme="minorHAnsi" w:cstheme="minorHAnsi"/>
          <w:color w:val="auto"/>
          <w:sz w:val="22"/>
          <w:szCs w:val="22"/>
        </w:rPr>
        <w:t>ze Strategią Rozwoju Województwa Dolnośląskiego 2030 i Krajową Strategią Rozwoju Regionalnego 2030</w:t>
      </w:r>
      <w:r w:rsidR="009E7330" w:rsidRPr="000757A6">
        <w:rPr>
          <w:rFonts w:asciiTheme="minorHAnsi" w:hAnsiTheme="minorHAnsi" w:cstheme="minorHAnsi"/>
          <w:color w:val="auto"/>
          <w:sz w:val="22"/>
          <w:szCs w:val="22"/>
        </w:rPr>
        <w:t>.</w:t>
      </w:r>
    </w:p>
    <w:p w14:paraId="7C90A144" w14:textId="1E3ECA91" w:rsidR="009E7330" w:rsidRPr="00F47811" w:rsidRDefault="009E7330" w:rsidP="009E7330">
      <w:pPr>
        <w:pStyle w:val="Legenda"/>
      </w:pPr>
      <w:bookmarkStart w:id="420" w:name="_Toc82774531"/>
      <w:r w:rsidRPr="00F47811">
        <w:t xml:space="preserve">Tabela </w:t>
      </w:r>
      <w:r w:rsidR="00431AAC" w:rsidRPr="00F47811">
        <w:fldChar w:fldCharType="begin"/>
      </w:r>
      <w:r w:rsidR="00431AAC" w:rsidRPr="00F47811">
        <w:instrText xml:space="preserve"> SEQ Tabela \* ARABIC </w:instrText>
      </w:r>
      <w:r w:rsidR="00431AAC" w:rsidRPr="00F47811">
        <w:fldChar w:fldCharType="separate"/>
      </w:r>
      <w:r w:rsidR="00CE74C1">
        <w:t>53</w:t>
      </w:r>
      <w:r w:rsidR="00431AAC" w:rsidRPr="00F47811">
        <w:fldChar w:fldCharType="end"/>
      </w:r>
      <w:r w:rsidRPr="00F47811">
        <w:t>. Spójność Celu 1 Strategii Lubin 2035 – Strategia Rozwoju Miasta Lubina ze Strategią Rozwoju Województwa Dolnośląskiego i Krajową Strategią Rozwoju Regionalnego 2030</w:t>
      </w:r>
      <w:bookmarkEnd w:id="420"/>
    </w:p>
    <w:tbl>
      <w:tblPr>
        <w:tblStyle w:val="Tabelasiatki1jasnaakcent21"/>
        <w:tblW w:w="5000" w:type="pct"/>
        <w:tblLook w:val="04A0" w:firstRow="1" w:lastRow="0" w:firstColumn="1" w:lastColumn="0" w:noHBand="0" w:noVBand="1"/>
      </w:tblPr>
      <w:tblGrid>
        <w:gridCol w:w="3020"/>
        <w:gridCol w:w="3021"/>
        <w:gridCol w:w="3021"/>
      </w:tblGrid>
      <w:tr w:rsidR="008546FC" w:rsidRPr="00F47811" w14:paraId="7B89BD0F" w14:textId="77777777" w:rsidTr="00FA7F8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666" w:type="pct"/>
          </w:tcPr>
          <w:p w14:paraId="160B0597" w14:textId="77777777" w:rsidR="008546FC" w:rsidRPr="00F47811" w:rsidRDefault="008546FC" w:rsidP="00FA7F87">
            <w:pPr>
              <w:jc w:val="center"/>
              <w:rPr>
                <w:b w:val="0"/>
                <w:color w:val="C00000"/>
                <w:sz w:val="20"/>
              </w:rPr>
            </w:pPr>
            <w:r w:rsidRPr="00F47811">
              <w:rPr>
                <w:color w:val="C00000"/>
                <w:sz w:val="20"/>
              </w:rPr>
              <w:t>Lubin 2035 – Strategia Rozwoju Miasta Lubina</w:t>
            </w:r>
          </w:p>
        </w:tc>
        <w:tc>
          <w:tcPr>
            <w:tcW w:w="1667" w:type="pct"/>
          </w:tcPr>
          <w:p w14:paraId="3FE21C1E" w14:textId="77777777" w:rsidR="008546FC" w:rsidRPr="00F47811" w:rsidRDefault="008546FC" w:rsidP="00FA7F87">
            <w:pPr>
              <w:jc w:val="center"/>
              <w:cnfStyle w:val="100000000000" w:firstRow="1" w:lastRow="0" w:firstColumn="0" w:lastColumn="0" w:oddVBand="0" w:evenVBand="0" w:oddHBand="0" w:evenHBand="0" w:firstRowFirstColumn="0" w:firstRowLastColumn="0" w:lastRowFirstColumn="0" w:lastRowLastColumn="0"/>
              <w:rPr>
                <w:b w:val="0"/>
                <w:color w:val="C00000"/>
                <w:sz w:val="20"/>
              </w:rPr>
            </w:pPr>
            <w:r w:rsidRPr="00F47811">
              <w:rPr>
                <w:color w:val="C00000"/>
                <w:sz w:val="20"/>
              </w:rPr>
              <w:t>Strategia Rozwoju Województwa Dolnośląskiego 2030</w:t>
            </w:r>
          </w:p>
        </w:tc>
        <w:tc>
          <w:tcPr>
            <w:tcW w:w="1667" w:type="pct"/>
          </w:tcPr>
          <w:p w14:paraId="605D6F75" w14:textId="77777777" w:rsidR="008546FC" w:rsidRPr="00F47811" w:rsidRDefault="008546FC" w:rsidP="00FA7F87">
            <w:pPr>
              <w:jc w:val="center"/>
              <w:cnfStyle w:val="100000000000" w:firstRow="1" w:lastRow="0" w:firstColumn="0" w:lastColumn="0" w:oddVBand="0" w:evenVBand="0" w:oddHBand="0" w:evenHBand="0" w:firstRowFirstColumn="0" w:firstRowLastColumn="0" w:lastRowFirstColumn="0" w:lastRowLastColumn="0"/>
              <w:rPr>
                <w:b w:val="0"/>
                <w:color w:val="C00000"/>
                <w:sz w:val="20"/>
              </w:rPr>
            </w:pPr>
            <w:r w:rsidRPr="00F47811">
              <w:rPr>
                <w:color w:val="C00000"/>
                <w:sz w:val="20"/>
              </w:rPr>
              <w:t>Krajowa Strategia Rozwoju Regionalnego 2030</w:t>
            </w:r>
          </w:p>
        </w:tc>
      </w:tr>
      <w:tr w:rsidR="008546FC" w:rsidRPr="00F47811" w14:paraId="61B51A30" w14:textId="77777777" w:rsidTr="00FA7F87">
        <w:trPr>
          <w:trHeight w:val="567"/>
        </w:trPr>
        <w:tc>
          <w:tcPr>
            <w:cnfStyle w:val="001000000000" w:firstRow="0" w:lastRow="0" w:firstColumn="1" w:lastColumn="0" w:oddVBand="0" w:evenVBand="0" w:oddHBand="0" w:evenHBand="0" w:firstRowFirstColumn="0" w:firstRowLastColumn="0" w:lastRowFirstColumn="0" w:lastRowLastColumn="0"/>
            <w:tcW w:w="1666" w:type="pct"/>
          </w:tcPr>
          <w:p w14:paraId="6E26D551" w14:textId="77777777" w:rsidR="008546FC" w:rsidRPr="00FA7F87" w:rsidRDefault="008546FC" w:rsidP="00FA7F87">
            <w:pPr>
              <w:jc w:val="left"/>
              <w:rPr>
                <w:sz w:val="20"/>
              </w:rPr>
            </w:pPr>
            <w:r w:rsidRPr="00FA7F87">
              <w:rPr>
                <w:sz w:val="20"/>
              </w:rPr>
              <w:t>Cel 1</w:t>
            </w:r>
          </w:p>
          <w:p w14:paraId="62D281C7" w14:textId="5311851B" w:rsidR="008546FC" w:rsidRPr="00F47811" w:rsidRDefault="008546FC" w:rsidP="00FA7F87">
            <w:pPr>
              <w:jc w:val="left"/>
              <w:rPr>
                <w:b w:val="0"/>
                <w:bCs w:val="0"/>
                <w:sz w:val="20"/>
              </w:rPr>
            </w:pPr>
            <w:r w:rsidRPr="00F47811">
              <w:rPr>
                <w:b w:val="0"/>
                <w:bCs w:val="0"/>
                <w:sz w:val="20"/>
              </w:rPr>
              <w:t>Włączający rozwój społeczny i</w:t>
            </w:r>
            <w:r w:rsidR="000166F8" w:rsidRPr="00F47811">
              <w:rPr>
                <w:b w:val="0"/>
                <w:bCs w:val="0"/>
                <w:sz w:val="20"/>
              </w:rPr>
              <w:t> </w:t>
            </w:r>
            <w:r w:rsidRPr="00F47811">
              <w:rPr>
                <w:b w:val="0"/>
                <w:bCs w:val="0"/>
                <w:sz w:val="20"/>
              </w:rPr>
              <w:t>zmiana negatywnych trendów demograficznych</w:t>
            </w:r>
          </w:p>
        </w:tc>
        <w:tc>
          <w:tcPr>
            <w:tcW w:w="1667" w:type="pct"/>
          </w:tcPr>
          <w:p w14:paraId="40C9AB26" w14:textId="7FC2389F" w:rsidR="008546FC" w:rsidRPr="00FA7F87" w:rsidRDefault="008546FC" w:rsidP="00FA7F87">
            <w:pPr>
              <w:jc w:val="left"/>
              <w:cnfStyle w:val="000000000000" w:firstRow="0" w:lastRow="0" w:firstColumn="0" w:lastColumn="0" w:oddVBand="0" w:evenVBand="0" w:oddHBand="0" w:evenHBand="0" w:firstRowFirstColumn="0" w:firstRowLastColumn="0" w:lastRowFirstColumn="0" w:lastRowLastColumn="0"/>
              <w:rPr>
                <w:rFonts w:cstheme="minorHAnsi"/>
                <w:b/>
                <w:bCs/>
                <w:sz w:val="20"/>
              </w:rPr>
            </w:pPr>
            <w:r w:rsidRPr="00FA7F87">
              <w:rPr>
                <w:rFonts w:cstheme="minorHAnsi"/>
                <w:b/>
                <w:bCs/>
                <w:sz w:val="20"/>
              </w:rPr>
              <w:t>Cel strategiczny 2</w:t>
            </w:r>
          </w:p>
          <w:p w14:paraId="13B7B450" w14:textId="77777777" w:rsidR="008546FC" w:rsidRPr="00F47811" w:rsidRDefault="008546FC" w:rsidP="00FA7F87">
            <w:pPr>
              <w:jc w:val="left"/>
              <w:cnfStyle w:val="000000000000" w:firstRow="0" w:lastRow="0" w:firstColumn="0" w:lastColumn="0" w:oddVBand="0" w:evenVBand="0" w:oddHBand="0" w:evenHBand="0" w:firstRowFirstColumn="0" w:firstRowLastColumn="0" w:lastRowFirstColumn="0" w:lastRowLastColumn="0"/>
              <w:rPr>
                <w:rFonts w:cstheme="minorHAnsi"/>
                <w:sz w:val="20"/>
              </w:rPr>
            </w:pPr>
            <w:r w:rsidRPr="00F47811">
              <w:rPr>
                <w:rFonts w:cstheme="minorHAnsi"/>
                <w:sz w:val="20"/>
              </w:rPr>
              <w:t>Poprawa jakości i dostępności usług publicznych</w:t>
            </w:r>
          </w:p>
          <w:p w14:paraId="098D1CEF" w14:textId="77777777" w:rsidR="008546FC" w:rsidRPr="00FA7F87" w:rsidRDefault="008546FC" w:rsidP="00FA7F87">
            <w:pPr>
              <w:jc w:val="left"/>
              <w:cnfStyle w:val="000000000000" w:firstRow="0" w:lastRow="0" w:firstColumn="0" w:lastColumn="0" w:oddVBand="0" w:evenVBand="0" w:oddHBand="0" w:evenHBand="0" w:firstRowFirstColumn="0" w:firstRowLastColumn="0" w:lastRowFirstColumn="0" w:lastRowLastColumn="0"/>
              <w:rPr>
                <w:rFonts w:cstheme="minorHAnsi"/>
                <w:b/>
                <w:bCs/>
                <w:sz w:val="20"/>
              </w:rPr>
            </w:pPr>
            <w:r w:rsidRPr="00FA7F87">
              <w:rPr>
                <w:rFonts w:cstheme="minorHAnsi"/>
                <w:b/>
                <w:bCs/>
                <w:sz w:val="20"/>
              </w:rPr>
              <w:t>Cel strategiczny 3</w:t>
            </w:r>
          </w:p>
          <w:p w14:paraId="059BB553" w14:textId="77777777" w:rsidR="008546FC" w:rsidRPr="00F47811" w:rsidRDefault="008546FC" w:rsidP="00FA7F87">
            <w:pPr>
              <w:jc w:val="left"/>
              <w:cnfStyle w:val="000000000000" w:firstRow="0" w:lastRow="0" w:firstColumn="0" w:lastColumn="0" w:oddVBand="0" w:evenVBand="0" w:oddHBand="0" w:evenHBand="0" w:firstRowFirstColumn="0" w:firstRowLastColumn="0" w:lastRowFirstColumn="0" w:lastRowLastColumn="0"/>
              <w:rPr>
                <w:rFonts w:cstheme="minorHAnsi"/>
                <w:sz w:val="20"/>
              </w:rPr>
            </w:pPr>
            <w:r w:rsidRPr="00F47811">
              <w:rPr>
                <w:rFonts w:cstheme="minorHAnsi"/>
                <w:sz w:val="20"/>
              </w:rPr>
              <w:t>Wzmocnienie regionalnego kapitału ludzkiego i społecznego</w:t>
            </w:r>
          </w:p>
          <w:p w14:paraId="4187E2FB" w14:textId="77777777" w:rsidR="008546FC" w:rsidRPr="00F47811" w:rsidRDefault="008546FC" w:rsidP="00FA7F87">
            <w:pPr>
              <w:jc w:val="left"/>
              <w:cnfStyle w:val="000000000000" w:firstRow="0" w:lastRow="0" w:firstColumn="0" w:lastColumn="0" w:oddVBand="0" w:evenVBand="0" w:oddHBand="0" w:evenHBand="0" w:firstRowFirstColumn="0" w:firstRowLastColumn="0" w:lastRowFirstColumn="0" w:lastRowLastColumn="0"/>
              <w:rPr>
                <w:sz w:val="20"/>
              </w:rPr>
            </w:pPr>
          </w:p>
        </w:tc>
        <w:tc>
          <w:tcPr>
            <w:tcW w:w="1667" w:type="pct"/>
          </w:tcPr>
          <w:p w14:paraId="151B8902" w14:textId="5903290A" w:rsidR="008546FC" w:rsidRPr="00FA7F87" w:rsidRDefault="008546FC" w:rsidP="00FA7F87">
            <w:pPr>
              <w:jc w:val="left"/>
              <w:cnfStyle w:val="000000000000" w:firstRow="0" w:lastRow="0" w:firstColumn="0" w:lastColumn="0" w:oddVBand="0" w:evenVBand="0" w:oddHBand="0" w:evenHBand="0" w:firstRowFirstColumn="0" w:firstRowLastColumn="0" w:lastRowFirstColumn="0" w:lastRowLastColumn="0"/>
              <w:rPr>
                <w:b/>
                <w:bCs/>
                <w:sz w:val="20"/>
              </w:rPr>
            </w:pPr>
            <w:r w:rsidRPr="00FA7F87">
              <w:rPr>
                <w:b/>
                <w:bCs/>
                <w:sz w:val="20"/>
              </w:rPr>
              <w:t>Cel 2</w:t>
            </w:r>
          </w:p>
          <w:p w14:paraId="5C63D2B0" w14:textId="77777777" w:rsidR="008546FC" w:rsidRPr="00F47811" w:rsidRDefault="008546FC" w:rsidP="00FA7F87">
            <w:pPr>
              <w:jc w:val="left"/>
              <w:cnfStyle w:val="000000000000" w:firstRow="0" w:lastRow="0" w:firstColumn="0" w:lastColumn="0" w:oddVBand="0" w:evenVBand="0" w:oddHBand="0" w:evenHBand="0" w:firstRowFirstColumn="0" w:firstRowLastColumn="0" w:lastRowFirstColumn="0" w:lastRowLastColumn="0"/>
              <w:rPr>
                <w:sz w:val="20"/>
              </w:rPr>
            </w:pPr>
            <w:r w:rsidRPr="00F47811">
              <w:rPr>
                <w:sz w:val="20"/>
              </w:rPr>
              <w:t>Wzmocnienie regionalnych przewag konkurencyjnych</w:t>
            </w:r>
          </w:p>
          <w:p w14:paraId="7C969648" w14:textId="77777777" w:rsidR="008546FC" w:rsidRPr="00FA7F87" w:rsidRDefault="008546FC" w:rsidP="00FA7F87">
            <w:pPr>
              <w:jc w:val="left"/>
              <w:cnfStyle w:val="000000000000" w:firstRow="0" w:lastRow="0" w:firstColumn="0" w:lastColumn="0" w:oddVBand="0" w:evenVBand="0" w:oddHBand="0" w:evenHBand="0" w:firstRowFirstColumn="0" w:firstRowLastColumn="0" w:lastRowFirstColumn="0" w:lastRowLastColumn="0"/>
              <w:rPr>
                <w:b/>
                <w:bCs/>
                <w:sz w:val="20"/>
              </w:rPr>
            </w:pPr>
            <w:r w:rsidRPr="00FA7F87">
              <w:rPr>
                <w:b/>
                <w:bCs/>
                <w:sz w:val="20"/>
              </w:rPr>
              <w:t>Cel 3</w:t>
            </w:r>
          </w:p>
          <w:p w14:paraId="38103B06" w14:textId="5780D5B9" w:rsidR="008546FC" w:rsidRPr="00F47811" w:rsidRDefault="008546FC" w:rsidP="00FA7F87">
            <w:pPr>
              <w:jc w:val="left"/>
              <w:cnfStyle w:val="000000000000" w:firstRow="0" w:lastRow="0" w:firstColumn="0" w:lastColumn="0" w:oddVBand="0" w:evenVBand="0" w:oddHBand="0" w:evenHBand="0" w:firstRowFirstColumn="0" w:firstRowLastColumn="0" w:lastRowFirstColumn="0" w:lastRowLastColumn="0"/>
              <w:rPr>
                <w:sz w:val="20"/>
              </w:rPr>
            </w:pPr>
            <w:r w:rsidRPr="00F47811">
              <w:rPr>
                <w:sz w:val="20"/>
              </w:rPr>
              <w:t>Podniesienie jakości zarządzania i</w:t>
            </w:r>
            <w:r w:rsidR="000166F8" w:rsidRPr="00F47811">
              <w:rPr>
                <w:sz w:val="20"/>
              </w:rPr>
              <w:t> </w:t>
            </w:r>
            <w:r w:rsidRPr="00F47811">
              <w:rPr>
                <w:sz w:val="20"/>
              </w:rPr>
              <w:t>wdrażania polityk ukierunkowanych terytorialnie</w:t>
            </w:r>
          </w:p>
        </w:tc>
      </w:tr>
    </w:tbl>
    <w:p w14:paraId="3E112B32" w14:textId="49741844" w:rsidR="008546FC" w:rsidRPr="00F47811" w:rsidRDefault="009E7330" w:rsidP="00804B34">
      <w:pPr>
        <w:pStyle w:val="Cytat"/>
      </w:pPr>
      <w:r w:rsidRPr="00F47811">
        <w:t xml:space="preserve">Źródło: </w:t>
      </w:r>
      <w:r w:rsidR="00D57369" w:rsidRPr="00F47811">
        <w:t>o</w:t>
      </w:r>
      <w:r w:rsidRPr="00F47811">
        <w:t>pracowanie własne</w:t>
      </w:r>
      <w:r w:rsidR="00D57369" w:rsidRPr="00F47811">
        <w:t>.</w:t>
      </w:r>
      <w:r w:rsidRPr="00F47811">
        <w:t xml:space="preserve"> </w:t>
      </w:r>
    </w:p>
    <w:p w14:paraId="33B2F668" w14:textId="07FD3D5B" w:rsidR="008546FC" w:rsidRPr="00F47811" w:rsidRDefault="008546FC" w:rsidP="00ED7547">
      <w:pPr>
        <w:pStyle w:val="Nagwek2"/>
      </w:pPr>
      <w:bookmarkStart w:id="421" w:name="_Toc74487855"/>
      <w:r w:rsidRPr="00F47811">
        <w:lastRenderedPageBreak/>
        <w:t>Cel 2</w:t>
      </w:r>
      <w:r w:rsidR="00695D87" w:rsidRPr="00F47811">
        <w:t>.</w:t>
      </w:r>
      <w:r w:rsidRPr="00F47811">
        <w:t xml:space="preserve"> Zdywersyfikowana, innowacyjna i inteligentna gospodarka Lubina</w:t>
      </w:r>
      <w:bookmarkEnd w:id="421"/>
    </w:p>
    <w:p w14:paraId="73A3B411" w14:textId="5DB89B6C" w:rsidR="008546FC" w:rsidRPr="00F47811" w:rsidRDefault="008546FC" w:rsidP="000F644A">
      <w:pPr>
        <w:keepNext/>
        <w:keepLines/>
        <w:rPr>
          <w:szCs w:val="24"/>
        </w:rPr>
      </w:pPr>
      <w:r w:rsidRPr="00F47811">
        <w:rPr>
          <w:szCs w:val="24"/>
        </w:rPr>
        <w:t xml:space="preserve">Lubin jest ważnym ośrodkiem przemysłowym, a jego potencjał gospodarczy </w:t>
      </w:r>
      <w:r w:rsidR="00FE35DA" w:rsidRPr="00F47811">
        <w:rPr>
          <w:szCs w:val="24"/>
        </w:rPr>
        <w:t>wiąże się</w:t>
      </w:r>
      <w:r w:rsidRPr="00F47811">
        <w:rPr>
          <w:szCs w:val="24"/>
        </w:rPr>
        <w:t xml:space="preserve"> z</w:t>
      </w:r>
      <w:r w:rsidR="00623AD5">
        <w:rPr>
          <w:szCs w:val="24"/>
        </w:rPr>
        <w:t xml:space="preserve"> </w:t>
      </w:r>
      <w:r w:rsidRPr="00F47811">
        <w:rPr>
          <w:szCs w:val="24"/>
        </w:rPr>
        <w:t>przemysłem miedziowym. W najbliższych latach przemysł miedziowy nadal będzie głównym filarem rozwoju gospodarczego miasta. Jednak mając na uwadze długookresową konkurencyjność Lubina</w:t>
      </w:r>
      <w:r w:rsidR="00FE35DA" w:rsidRPr="00F47811">
        <w:rPr>
          <w:szCs w:val="24"/>
        </w:rPr>
        <w:t>,</w:t>
      </w:r>
      <w:r w:rsidRPr="00F47811">
        <w:rPr>
          <w:szCs w:val="24"/>
        </w:rPr>
        <w:t xml:space="preserve"> konieczne będą również interwencje dające podstawy do</w:t>
      </w:r>
      <w:r w:rsidR="005349EA" w:rsidRPr="00F47811">
        <w:rPr>
          <w:szCs w:val="24"/>
        </w:rPr>
        <w:t> </w:t>
      </w:r>
      <w:r w:rsidRPr="00F47811">
        <w:rPr>
          <w:szCs w:val="24"/>
        </w:rPr>
        <w:t>dywersyfikacji struktury gospodarczej miasta.</w:t>
      </w:r>
    </w:p>
    <w:p w14:paraId="6A3FEA88" w14:textId="67883C75" w:rsidR="008546FC" w:rsidRPr="00F47811" w:rsidRDefault="008546FC" w:rsidP="000F644A">
      <w:pPr>
        <w:keepNext/>
        <w:keepLines/>
        <w:rPr>
          <w:rFonts w:cstheme="minorHAnsi"/>
          <w:szCs w:val="24"/>
        </w:rPr>
      </w:pPr>
      <w:r w:rsidRPr="00F47811">
        <w:rPr>
          <w:szCs w:val="24"/>
        </w:rPr>
        <w:t xml:space="preserve">W ramach </w:t>
      </w:r>
      <w:r w:rsidR="00FE35DA" w:rsidRPr="00F47811">
        <w:rPr>
          <w:szCs w:val="24"/>
        </w:rPr>
        <w:t xml:space="preserve">tego </w:t>
      </w:r>
      <w:r w:rsidRPr="00F47811">
        <w:rPr>
          <w:szCs w:val="24"/>
        </w:rPr>
        <w:t xml:space="preserve">celu prowadzona będzie polityka </w:t>
      </w:r>
      <w:r w:rsidRPr="00F47811">
        <w:rPr>
          <w:rFonts w:cstheme="minorHAnsi"/>
          <w:szCs w:val="24"/>
        </w:rPr>
        <w:t>prorozwojowa, wspierająca przedsiębiorczość oraz</w:t>
      </w:r>
      <w:r w:rsidR="00402135">
        <w:rPr>
          <w:rFonts w:cstheme="minorHAnsi"/>
          <w:szCs w:val="24"/>
        </w:rPr>
        <w:t> </w:t>
      </w:r>
      <w:r w:rsidRPr="00F47811">
        <w:rPr>
          <w:rFonts w:cstheme="minorHAnsi"/>
          <w:szCs w:val="24"/>
        </w:rPr>
        <w:t xml:space="preserve">innowacyjność przedsiębiorstw. Interesariusze będą aktywnie promować miasto oraz pozyskiwać inwestorów zewnętrznych, zwłaszcza generujących miejsca pracy dla specjalistów. </w:t>
      </w:r>
    </w:p>
    <w:p w14:paraId="31155513" w14:textId="4DD06ED8" w:rsidR="008546FC" w:rsidRPr="00F47811" w:rsidRDefault="008546FC" w:rsidP="008546FC">
      <w:pPr>
        <w:spacing w:before="120" w:after="240"/>
        <w:rPr>
          <w:rFonts w:cstheme="minorHAnsi"/>
          <w:szCs w:val="24"/>
        </w:rPr>
      </w:pPr>
      <w:r w:rsidRPr="00F47811">
        <w:rPr>
          <w:rFonts w:cstheme="minorHAnsi"/>
          <w:szCs w:val="24"/>
        </w:rPr>
        <w:t>Jednocześnie podejmowane będą działania zmierzające do wzmocnienia kształcenia zawodowego, tak</w:t>
      </w:r>
      <w:r w:rsidR="00623AD5">
        <w:rPr>
          <w:rFonts w:cstheme="minorHAnsi"/>
          <w:szCs w:val="24"/>
        </w:rPr>
        <w:t> </w:t>
      </w:r>
      <w:r w:rsidRPr="00F47811">
        <w:rPr>
          <w:rFonts w:cstheme="minorHAnsi"/>
          <w:szCs w:val="24"/>
        </w:rPr>
        <w:t>aby zapewnić przedsiębiorcom dostęp do wykwalifikowanych kadr</w:t>
      </w:r>
      <w:r w:rsidR="009A7BDB" w:rsidRPr="00F47811">
        <w:rPr>
          <w:rFonts w:cstheme="minorHAnsi"/>
          <w:szCs w:val="24"/>
        </w:rPr>
        <w:t>.</w:t>
      </w:r>
    </w:p>
    <w:p w14:paraId="1A6D8270" w14:textId="4B83A082" w:rsidR="008546FC" w:rsidRPr="00F47811" w:rsidRDefault="008546FC" w:rsidP="008546FC">
      <w:pPr>
        <w:rPr>
          <w:b/>
          <w:bCs/>
          <w:szCs w:val="24"/>
        </w:rPr>
      </w:pPr>
      <w:r w:rsidRPr="00F47811">
        <w:rPr>
          <w:b/>
          <w:bCs/>
          <w:szCs w:val="24"/>
        </w:rPr>
        <w:t xml:space="preserve">Kierunki działań w ramach Celu 2. </w:t>
      </w:r>
    </w:p>
    <w:p w14:paraId="7631AF91" w14:textId="77777777" w:rsidR="008546FC" w:rsidRPr="00F47811" w:rsidRDefault="008546FC" w:rsidP="008546FC">
      <w:pPr>
        <w:pStyle w:val="Akapitzlist"/>
        <w:ind w:left="792"/>
        <w:rPr>
          <w:b/>
          <w:szCs w:val="24"/>
        </w:rPr>
      </w:pPr>
      <w:r w:rsidRPr="00F47811">
        <w:rPr>
          <w:b/>
          <w:szCs w:val="24"/>
        </w:rPr>
        <w:t xml:space="preserve">Kierunek działania 2.1. Wsparcie dla inkubacji przedsiębiorstw </w:t>
      </w:r>
    </w:p>
    <w:p w14:paraId="6B29464F" w14:textId="77777777" w:rsidR="008546FC" w:rsidRPr="00F47811" w:rsidRDefault="008546FC" w:rsidP="008546FC">
      <w:pPr>
        <w:spacing w:before="120" w:after="240"/>
        <w:ind w:left="851"/>
        <w:rPr>
          <w:szCs w:val="24"/>
        </w:rPr>
      </w:pPr>
      <w:r w:rsidRPr="00F47811">
        <w:rPr>
          <w:szCs w:val="24"/>
        </w:rPr>
        <w:t>Dywersyfikacja działalności gospodarczej na terenie Lubina wymaga stworzenia warunków ułatwiających przedsiębiorcom start w biznesie. Należy więc wzmocnić działania wspierające firmy na etapie preinkubacji i inkubacji oraz dążyć do utworzenia nowoczesnego inkubatora przedsiębiorczości.</w:t>
      </w:r>
    </w:p>
    <w:p w14:paraId="297B2FA0" w14:textId="1E3CA8A9" w:rsidR="008546FC" w:rsidRPr="00F47811" w:rsidRDefault="008546FC" w:rsidP="008546FC">
      <w:pPr>
        <w:pStyle w:val="Akapitzlist"/>
        <w:ind w:left="792"/>
        <w:rPr>
          <w:b/>
          <w:szCs w:val="24"/>
        </w:rPr>
      </w:pPr>
      <w:r w:rsidRPr="00F47811">
        <w:rPr>
          <w:b/>
          <w:szCs w:val="24"/>
        </w:rPr>
        <w:t xml:space="preserve">Kierunek działania 2.2. Rozwój </w:t>
      </w:r>
      <w:r w:rsidR="00FE35DA" w:rsidRPr="00F47811">
        <w:rPr>
          <w:b/>
          <w:szCs w:val="24"/>
        </w:rPr>
        <w:t>i</w:t>
      </w:r>
      <w:r w:rsidRPr="00F47811">
        <w:rPr>
          <w:b/>
          <w:szCs w:val="24"/>
        </w:rPr>
        <w:t xml:space="preserve">nfrastruktury i usług Instytucji Otoczenia Biznesu </w:t>
      </w:r>
    </w:p>
    <w:p w14:paraId="75DEC864" w14:textId="4824CDFD" w:rsidR="008546FC" w:rsidRPr="00F47811" w:rsidRDefault="008546FC" w:rsidP="008546FC">
      <w:pPr>
        <w:spacing w:before="120" w:after="240"/>
        <w:ind w:left="851"/>
        <w:rPr>
          <w:szCs w:val="24"/>
        </w:rPr>
      </w:pPr>
      <w:r w:rsidRPr="00F47811">
        <w:rPr>
          <w:szCs w:val="24"/>
        </w:rPr>
        <w:t>Przedsiębiorcy powinni uzyskać szeroki dostęp do wsparcia oferowanego przez Instytucje Otoczenia Biznesu. Równocześnie należy w miarę możliwości wspierać IOB i dążyć do poszerzenia ich oferty adresowanej do przedsiębiorców (np. usługi szkoleniowe, doradcze, pomoc przy pozyskiwaniu środków finansowych).</w:t>
      </w:r>
    </w:p>
    <w:p w14:paraId="7EBA982A" w14:textId="674BA292" w:rsidR="008546FC" w:rsidRPr="00F47811" w:rsidRDefault="008546FC" w:rsidP="008546FC">
      <w:pPr>
        <w:spacing w:before="120" w:after="240"/>
        <w:ind w:left="851"/>
        <w:rPr>
          <w:szCs w:val="24"/>
        </w:rPr>
      </w:pPr>
      <w:r w:rsidRPr="00F47811">
        <w:rPr>
          <w:szCs w:val="24"/>
        </w:rPr>
        <w:t>Wzmocnienie potencjału gospodarczego miasta wymaga rozbudowy infrastruktury wspierającej przedsiębiorczość</w:t>
      </w:r>
      <w:r w:rsidR="00FE35DA" w:rsidRPr="00F47811">
        <w:rPr>
          <w:szCs w:val="24"/>
        </w:rPr>
        <w:t>,</w:t>
      </w:r>
      <w:r w:rsidRPr="00F47811">
        <w:rPr>
          <w:szCs w:val="24"/>
        </w:rPr>
        <w:t xml:space="preserve"> np. strefy inwestycyjne, parki przemysłowe, parki technologiczne, centra transferu wiedzy, centra badawczo</w:t>
      </w:r>
      <w:r w:rsidR="00FE35DA" w:rsidRPr="00F47811">
        <w:rPr>
          <w:szCs w:val="24"/>
        </w:rPr>
        <w:t>-</w:t>
      </w:r>
      <w:r w:rsidRPr="00F47811">
        <w:rPr>
          <w:szCs w:val="24"/>
        </w:rPr>
        <w:t xml:space="preserve">rozwojowe. Interesariusze powinni podejmować działania zmierzające do ułatwienia </w:t>
      </w:r>
      <w:r w:rsidR="00FE35DA" w:rsidRPr="00F47811">
        <w:rPr>
          <w:szCs w:val="24"/>
        </w:rPr>
        <w:t xml:space="preserve">przedsiębiorcom </w:t>
      </w:r>
      <w:r w:rsidRPr="00F47811">
        <w:rPr>
          <w:szCs w:val="24"/>
        </w:rPr>
        <w:t>dostępu do tego typu obiektów, a szczególna uwag</w:t>
      </w:r>
      <w:r w:rsidR="00FE35DA" w:rsidRPr="00F47811">
        <w:rPr>
          <w:szCs w:val="24"/>
        </w:rPr>
        <w:t>a</w:t>
      </w:r>
      <w:r w:rsidRPr="00F47811">
        <w:rPr>
          <w:szCs w:val="24"/>
        </w:rPr>
        <w:t xml:space="preserve"> powinna być skierowana na </w:t>
      </w:r>
      <w:r w:rsidR="00F3326D" w:rsidRPr="00F47811">
        <w:rPr>
          <w:szCs w:val="24"/>
        </w:rPr>
        <w:t xml:space="preserve">firmy </w:t>
      </w:r>
      <w:r w:rsidRPr="00F47811">
        <w:rPr>
          <w:szCs w:val="24"/>
        </w:rPr>
        <w:t xml:space="preserve">z branży nowych technologii, w tym związanych z przemysłem miedziowym. </w:t>
      </w:r>
    </w:p>
    <w:p w14:paraId="576C7C91" w14:textId="77777777" w:rsidR="008546FC" w:rsidRPr="00F47811" w:rsidRDefault="008546FC" w:rsidP="008546FC">
      <w:pPr>
        <w:pStyle w:val="Akapitzlist"/>
        <w:ind w:left="792"/>
        <w:rPr>
          <w:b/>
          <w:szCs w:val="24"/>
        </w:rPr>
      </w:pPr>
      <w:r w:rsidRPr="00F47811">
        <w:rPr>
          <w:b/>
          <w:szCs w:val="24"/>
        </w:rPr>
        <w:t>Kierunek działania 2.3. Wspieranie działań innowacyjnych w przedsiębiorstwach</w:t>
      </w:r>
    </w:p>
    <w:p w14:paraId="77F3A382" w14:textId="5BA89A92" w:rsidR="008546FC" w:rsidRPr="00F47811" w:rsidRDefault="008546FC" w:rsidP="008546FC">
      <w:pPr>
        <w:spacing w:before="120" w:after="240"/>
        <w:ind w:left="851"/>
        <w:rPr>
          <w:szCs w:val="24"/>
        </w:rPr>
      </w:pPr>
      <w:r w:rsidRPr="00F47811">
        <w:rPr>
          <w:szCs w:val="24"/>
        </w:rPr>
        <w:t xml:space="preserve">Pozycja gospodarcza miasta w perspektywie długoterminowej zależy od konkurencyjności firm zlokalizowanych na jego terenie. Konkurencyjność ta, jest natomiast pochodną m.in. innowacyjności. </w:t>
      </w:r>
      <w:r w:rsidR="00490985" w:rsidRPr="00F47811">
        <w:rPr>
          <w:szCs w:val="24"/>
        </w:rPr>
        <w:t>W</w:t>
      </w:r>
      <w:r w:rsidRPr="00F47811">
        <w:rPr>
          <w:szCs w:val="24"/>
        </w:rPr>
        <w:t>ynika</w:t>
      </w:r>
      <w:r w:rsidR="00490985" w:rsidRPr="00F47811">
        <w:rPr>
          <w:szCs w:val="24"/>
        </w:rPr>
        <w:t xml:space="preserve"> z tego</w:t>
      </w:r>
      <w:r w:rsidRPr="00F47811">
        <w:rPr>
          <w:szCs w:val="24"/>
        </w:rPr>
        <w:t xml:space="preserve">, że wzrost innowacyjności lokalnych przedsiębiorstw należy traktować priorytetowo. </w:t>
      </w:r>
    </w:p>
    <w:p w14:paraId="58D4B473" w14:textId="10E2BB7C" w:rsidR="008546FC" w:rsidRPr="00F47811" w:rsidRDefault="008546FC" w:rsidP="008546FC">
      <w:pPr>
        <w:spacing w:before="120" w:after="240"/>
        <w:ind w:left="851"/>
        <w:rPr>
          <w:szCs w:val="24"/>
        </w:rPr>
      </w:pPr>
      <w:r w:rsidRPr="00F47811">
        <w:rPr>
          <w:szCs w:val="24"/>
        </w:rPr>
        <w:t xml:space="preserve">Wzmocnienie innowacyjności przedsiębiorstw wymaga współpracy z sektorem nauki. Interesariusze we współpracy z IOB </w:t>
      </w:r>
      <w:r w:rsidR="00490985" w:rsidRPr="00F47811">
        <w:rPr>
          <w:szCs w:val="24"/>
        </w:rPr>
        <w:t xml:space="preserve">winni </w:t>
      </w:r>
      <w:r w:rsidRPr="00F47811">
        <w:rPr>
          <w:szCs w:val="24"/>
        </w:rPr>
        <w:t>wspierać kontakty przedsiębiorców z uczelniami</w:t>
      </w:r>
      <w:r w:rsidR="00490985" w:rsidRPr="00F47811">
        <w:rPr>
          <w:szCs w:val="24"/>
        </w:rPr>
        <w:t>,</w:t>
      </w:r>
      <w:r w:rsidRPr="00F47811">
        <w:rPr>
          <w:szCs w:val="24"/>
        </w:rPr>
        <w:t xml:space="preserve"> ułatwiać przedsiębiorcom działalność w sferze B+R oraz wdrażanie innowacji</w:t>
      </w:r>
      <w:r w:rsidR="00490985" w:rsidRPr="00F47811">
        <w:rPr>
          <w:szCs w:val="24"/>
        </w:rPr>
        <w:t>,</w:t>
      </w:r>
      <w:r w:rsidRPr="00F47811">
        <w:rPr>
          <w:szCs w:val="24"/>
        </w:rPr>
        <w:t xml:space="preserve"> np. poprzez pomoc w pozyskiwaniu zewnętrznych, w tym preferencyjnych źródeł finansowania </w:t>
      </w:r>
    </w:p>
    <w:p w14:paraId="731B944A" w14:textId="493D5E40" w:rsidR="008546FC" w:rsidRPr="00F47811" w:rsidRDefault="008546FC" w:rsidP="00623AD5">
      <w:pPr>
        <w:keepNext/>
        <w:spacing w:before="120" w:after="240"/>
        <w:ind w:left="851"/>
        <w:rPr>
          <w:b/>
          <w:szCs w:val="24"/>
        </w:rPr>
      </w:pPr>
      <w:r w:rsidRPr="00F47811">
        <w:rPr>
          <w:b/>
          <w:szCs w:val="24"/>
        </w:rPr>
        <w:lastRenderedPageBreak/>
        <w:t>Kierunek działania 2.4. Rozwój kwalifikacji zawodowych pracowników</w:t>
      </w:r>
    </w:p>
    <w:p w14:paraId="0414C609" w14:textId="38E1280D" w:rsidR="008546FC" w:rsidRPr="00F47811" w:rsidRDefault="008546FC" w:rsidP="008546FC">
      <w:pPr>
        <w:spacing w:before="120" w:after="240"/>
        <w:ind w:left="851"/>
        <w:rPr>
          <w:szCs w:val="24"/>
        </w:rPr>
      </w:pPr>
      <w:r w:rsidRPr="00F47811">
        <w:rPr>
          <w:szCs w:val="24"/>
        </w:rPr>
        <w:t>Utrzymanie przemysłowego charakteru miasta wymaga dostępu do wykwalifikowanych kadr. Niestety w Lubinie, podobnie jak w całym kraju</w:t>
      </w:r>
      <w:r w:rsidR="00490985" w:rsidRPr="00F47811">
        <w:rPr>
          <w:szCs w:val="24"/>
        </w:rPr>
        <w:t>,</w:t>
      </w:r>
      <w:r w:rsidRPr="00F47811">
        <w:rPr>
          <w:szCs w:val="24"/>
        </w:rPr>
        <w:t xml:space="preserve"> </w:t>
      </w:r>
      <w:r w:rsidR="00490985" w:rsidRPr="00F47811">
        <w:rPr>
          <w:szCs w:val="24"/>
        </w:rPr>
        <w:t xml:space="preserve">szkolnictwo zawodowe </w:t>
      </w:r>
      <w:r w:rsidRPr="00F47811">
        <w:rPr>
          <w:szCs w:val="24"/>
        </w:rPr>
        <w:t>przez lata nie rozwijało się, a wręcz przeciwnie</w:t>
      </w:r>
      <w:r w:rsidR="00490985" w:rsidRPr="00F47811">
        <w:rPr>
          <w:szCs w:val="24"/>
        </w:rPr>
        <w:t>,</w:t>
      </w:r>
      <w:r w:rsidRPr="00F47811">
        <w:rPr>
          <w:szCs w:val="24"/>
        </w:rPr>
        <w:t xml:space="preserve"> </w:t>
      </w:r>
      <w:r w:rsidR="00857D3D" w:rsidRPr="00F47811">
        <w:rPr>
          <w:szCs w:val="24"/>
        </w:rPr>
        <w:t>niemal zanikło</w:t>
      </w:r>
      <w:r w:rsidRPr="00F47811">
        <w:rPr>
          <w:szCs w:val="24"/>
        </w:rPr>
        <w:t xml:space="preserve">. </w:t>
      </w:r>
    </w:p>
    <w:p w14:paraId="2BFDF128" w14:textId="6E941FBF" w:rsidR="008546FC" w:rsidRPr="00F47811" w:rsidRDefault="00490985" w:rsidP="008546FC">
      <w:pPr>
        <w:spacing w:before="120" w:after="240"/>
        <w:ind w:left="851"/>
        <w:rPr>
          <w:szCs w:val="24"/>
        </w:rPr>
      </w:pPr>
      <w:r w:rsidRPr="00F47811">
        <w:rPr>
          <w:szCs w:val="24"/>
        </w:rPr>
        <w:t>N</w:t>
      </w:r>
      <w:r w:rsidR="008546FC" w:rsidRPr="00F47811">
        <w:rPr>
          <w:szCs w:val="24"/>
        </w:rPr>
        <w:t xml:space="preserve">ależy </w:t>
      </w:r>
      <w:r w:rsidRPr="00F47811">
        <w:rPr>
          <w:szCs w:val="24"/>
        </w:rPr>
        <w:t xml:space="preserve">więc </w:t>
      </w:r>
      <w:r w:rsidR="008546FC" w:rsidRPr="00F47811">
        <w:rPr>
          <w:szCs w:val="24"/>
        </w:rPr>
        <w:t>wspierać działania zmierzające do odbudowy szkolnictwa zawodowego. Kształcenie zawodowe powinno odbywać się zarówno na poziomie szkół branżowych I</w:t>
      </w:r>
      <w:r w:rsidR="00804B34" w:rsidRPr="00F47811">
        <w:rPr>
          <w:szCs w:val="24"/>
        </w:rPr>
        <w:t> </w:t>
      </w:r>
      <w:r w:rsidR="008546FC" w:rsidRPr="00F47811">
        <w:rPr>
          <w:szCs w:val="24"/>
        </w:rPr>
        <w:t xml:space="preserve">stopnia, jak i na poziomie szkół średnich. </w:t>
      </w:r>
    </w:p>
    <w:p w14:paraId="4819539D" w14:textId="72202E39" w:rsidR="008546FC" w:rsidRPr="00F47811" w:rsidRDefault="008546FC" w:rsidP="008546FC">
      <w:pPr>
        <w:spacing w:before="120" w:after="240"/>
        <w:ind w:left="851"/>
        <w:rPr>
          <w:szCs w:val="24"/>
        </w:rPr>
      </w:pPr>
      <w:r w:rsidRPr="00F47811">
        <w:rPr>
          <w:szCs w:val="24"/>
        </w:rPr>
        <w:t>Realizując niniejsze działania</w:t>
      </w:r>
      <w:r w:rsidR="00490985" w:rsidRPr="00F47811">
        <w:rPr>
          <w:szCs w:val="24"/>
        </w:rPr>
        <w:t>,</w:t>
      </w:r>
      <w:r w:rsidRPr="00F47811">
        <w:rPr>
          <w:szCs w:val="24"/>
        </w:rPr>
        <w:t xml:space="preserve"> pamiętać należy, aby proponowane kierunki kształcenia</w:t>
      </w:r>
      <w:r w:rsidR="00490985" w:rsidRPr="00F47811">
        <w:rPr>
          <w:szCs w:val="24"/>
        </w:rPr>
        <w:t>, a</w:t>
      </w:r>
      <w:r w:rsidR="00804B34" w:rsidRPr="00F47811">
        <w:rPr>
          <w:szCs w:val="24"/>
        </w:rPr>
        <w:t> </w:t>
      </w:r>
      <w:r w:rsidR="00490985" w:rsidRPr="00F47811">
        <w:rPr>
          <w:szCs w:val="24"/>
        </w:rPr>
        <w:t>także</w:t>
      </w:r>
      <w:r w:rsidRPr="00F47811">
        <w:rPr>
          <w:szCs w:val="24"/>
        </w:rPr>
        <w:t xml:space="preserve"> programy kształcenia konsultowane były z przedsiębiorcami</w:t>
      </w:r>
      <w:r w:rsidR="00490985" w:rsidRPr="00F47811">
        <w:rPr>
          <w:szCs w:val="24"/>
        </w:rPr>
        <w:t>,</w:t>
      </w:r>
      <w:r w:rsidRPr="00F47811">
        <w:rPr>
          <w:szCs w:val="24"/>
        </w:rPr>
        <w:t xml:space="preserve"> np. poprzez utworzenie Lubińskiej Rady Kompetencji. Pozwoli to lepiej przystosować absolwentów do potrzeb lokalnego rynku pracy. Równocześnie należy wspierać działania zmierzające do rozwoju kursów i szkoleń ułatwiających przekwalifikowanie pracowników. </w:t>
      </w:r>
    </w:p>
    <w:p w14:paraId="0EA97DD6" w14:textId="77777777" w:rsidR="008546FC" w:rsidRPr="00F47811" w:rsidRDefault="008546FC" w:rsidP="008546FC">
      <w:pPr>
        <w:spacing w:before="120" w:after="240"/>
        <w:ind w:left="851"/>
        <w:rPr>
          <w:b/>
          <w:szCs w:val="24"/>
        </w:rPr>
      </w:pPr>
      <w:r w:rsidRPr="00F47811">
        <w:rPr>
          <w:b/>
          <w:szCs w:val="24"/>
        </w:rPr>
        <w:t xml:space="preserve">Kierunek działania 2.5. Promocja gospodarcza miasta </w:t>
      </w:r>
    </w:p>
    <w:p w14:paraId="174D3F61" w14:textId="2014C7AB" w:rsidR="008546FC" w:rsidRPr="00F47811" w:rsidRDefault="008546FC" w:rsidP="008546FC">
      <w:pPr>
        <w:spacing w:before="120" w:after="240"/>
        <w:ind w:left="851"/>
        <w:rPr>
          <w:szCs w:val="24"/>
        </w:rPr>
      </w:pPr>
      <w:r w:rsidRPr="00F47811">
        <w:rPr>
          <w:szCs w:val="24"/>
        </w:rPr>
        <w:t>Istotne znaczenie dla rozwoju miasta ma jego promocja gospodarcza. Działania w tej sferze budują pozytywny wizerunek obszaru i pomagają w pozyskiwaniu inwestorów. Działania promocyjne powinny być realizowane z wykorzystaniem technologii i narzędzi informacyjno</w:t>
      </w:r>
      <w:r w:rsidR="00490985" w:rsidRPr="00F47811">
        <w:rPr>
          <w:szCs w:val="24"/>
        </w:rPr>
        <w:t>-</w:t>
      </w:r>
      <w:r w:rsidRPr="00F47811">
        <w:rPr>
          <w:szCs w:val="24"/>
        </w:rPr>
        <w:t xml:space="preserve">komunikacyjnych. </w:t>
      </w:r>
    </w:p>
    <w:p w14:paraId="09852E67" w14:textId="7D0434F2" w:rsidR="008546FC" w:rsidRPr="00F47811" w:rsidRDefault="00490985" w:rsidP="008546FC">
      <w:pPr>
        <w:spacing w:before="120" w:after="240"/>
        <w:ind w:left="851"/>
        <w:rPr>
          <w:szCs w:val="24"/>
        </w:rPr>
      </w:pPr>
      <w:r w:rsidRPr="00F47811">
        <w:rPr>
          <w:szCs w:val="24"/>
        </w:rPr>
        <w:t>M</w:t>
      </w:r>
      <w:r w:rsidR="008546FC" w:rsidRPr="00F47811">
        <w:rPr>
          <w:szCs w:val="24"/>
        </w:rPr>
        <w:t xml:space="preserve">uszą </w:t>
      </w:r>
      <w:r w:rsidRPr="00F47811">
        <w:rPr>
          <w:szCs w:val="24"/>
        </w:rPr>
        <w:t xml:space="preserve">one </w:t>
      </w:r>
      <w:r w:rsidR="008546FC" w:rsidRPr="00F47811">
        <w:rPr>
          <w:szCs w:val="24"/>
        </w:rPr>
        <w:t>przyjąć formę spójnej strategii komunikowania się miasta zarówno z</w:t>
      </w:r>
      <w:r w:rsidR="00623AD5">
        <w:rPr>
          <w:szCs w:val="24"/>
        </w:rPr>
        <w:t xml:space="preserve"> </w:t>
      </w:r>
      <w:r w:rsidR="008546FC" w:rsidRPr="00F47811">
        <w:rPr>
          <w:szCs w:val="24"/>
        </w:rPr>
        <w:t xml:space="preserve">otoczeniem zewnętrznym (inwestorzy), jak </w:t>
      </w:r>
      <w:r w:rsidRPr="00F47811">
        <w:rPr>
          <w:szCs w:val="24"/>
        </w:rPr>
        <w:t xml:space="preserve">i </w:t>
      </w:r>
      <w:r w:rsidR="008546FC" w:rsidRPr="00F47811">
        <w:rPr>
          <w:szCs w:val="24"/>
        </w:rPr>
        <w:t xml:space="preserve">z już operującymi w Lubinie podmiotami gospodarczymi. </w:t>
      </w:r>
    </w:p>
    <w:p w14:paraId="34DEE50D" w14:textId="77777777" w:rsidR="00664CC5" w:rsidRDefault="008546FC" w:rsidP="008546FC">
      <w:pPr>
        <w:rPr>
          <w:szCs w:val="24"/>
        </w:rPr>
      </w:pPr>
      <w:r w:rsidRPr="00F47811">
        <w:rPr>
          <w:szCs w:val="24"/>
        </w:rPr>
        <w:t>Ważne znaczenie w strategii promocyjnej miasta może odgrywać sport, zwłaszcza zawodowy. W</w:t>
      </w:r>
      <w:r w:rsidR="00804B34" w:rsidRPr="00F47811">
        <w:rPr>
          <w:szCs w:val="24"/>
        </w:rPr>
        <w:t> </w:t>
      </w:r>
      <w:r w:rsidRPr="00F47811">
        <w:rPr>
          <w:szCs w:val="24"/>
        </w:rPr>
        <w:t>Lubinie mają siedzibę kluby sportowe rywalizujące w najwyższych klasach rozgrywek sportowych. Promocja poprzez sport służyć będzie m.in. pozyskaniu nowych inwestorów</w:t>
      </w:r>
      <w:r w:rsidR="00F725EA" w:rsidRPr="00F47811">
        <w:rPr>
          <w:szCs w:val="24"/>
        </w:rPr>
        <w:t xml:space="preserve"> i firm</w:t>
      </w:r>
      <w:r w:rsidRPr="00F47811">
        <w:rPr>
          <w:szCs w:val="24"/>
        </w:rPr>
        <w:t xml:space="preserve"> oraz może przyciągnąć do miasta nowych pracowników. </w:t>
      </w:r>
    </w:p>
    <w:p w14:paraId="034AB86D" w14:textId="3A67A2D7" w:rsidR="008546FC" w:rsidRPr="00664CC5" w:rsidRDefault="008546FC" w:rsidP="008546FC">
      <w:pPr>
        <w:rPr>
          <w:szCs w:val="24"/>
        </w:rPr>
      </w:pPr>
      <w:r w:rsidRPr="00F47811">
        <w:rPr>
          <w:b/>
          <w:szCs w:val="24"/>
        </w:rPr>
        <w:t xml:space="preserve">Zgodność celu </w:t>
      </w:r>
      <w:r w:rsidR="00D24EB6" w:rsidRPr="00F47811">
        <w:rPr>
          <w:b/>
          <w:szCs w:val="24"/>
        </w:rPr>
        <w:t xml:space="preserve">Strategii </w:t>
      </w:r>
      <w:r w:rsidRPr="00F47811">
        <w:rPr>
          <w:b/>
          <w:szCs w:val="24"/>
        </w:rPr>
        <w:t>z nadrzędnymi dokumentami strategicznymi</w:t>
      </w:r>
      <w:r w:rsidR="009A196E" w:rsidRPr="00F47811">
        <w:rPr>
          <w:b/>
          <w:szCs w:val="24"/>
        </w:rPr>
        <w:t>.</w:t>
      </w:r>
    </w:p>
    <w:p w14:paraId="6491EF15" w14:textId="1F77DFB4" w:rsidR="008546FC" w:rsidRPr="004D2950" w:rsidRDefault="008546FC" w:rsidP="008546FC">
      <w:pPr>
        <w:pStyle w:val="Default"/>
        <w:spacing w:before="120" w:after="240"/>
        <w:jc w:val="both"/>
        <w:rPr>
          <w:rFonts w:asciiTheme="minorHAnsi" w:eastAsiaTheme="minorEastAsia" w:hAnsiTheme="minorHAnsi" w:cstheme="minorBidi"/>
          <w:color w:val="auto"/>
          <w:sz w:val="22"/>
          <w:lang w:eastAsia="en-US"/>
        </w:rPr>
      </w:pPr>
      <w:r w:rsidRPr="004D2950">
        <w:rPr>
          <w:rFonts w:asciiTheme="minorHAnsi" w:eastAsiaTheme="minorEastAsia" w:hAnsiTheme="minorHAnsi" w:cstheme="minorBidi"/>
          <w:color w:val="auto"/>
          <w:sz w:val="22"/>
          <w:lang w:eastAsia="en-US"/>
        </w:rPr>
        <w:t>Poniżej dokonano ustalenia spójności Celu 2</w:t>
      </w:r>
      <w:r w:rsidR="00D24EB6" w:rsidRPr="004D2950">
        <w:rPr>
          <w:rFonts w:asciiTheme="minorHAnsi" w:eastAsiaTheme="minorEastAsia" w:hAnsiTheme="minorHAnsi" w:cstheme="minorBidi"/>
          <w:color w:val="auto"/>
          <w:sz w:val="22"/>
          <w:lang w:eastAsia="en-US"/>
        </w:rPr>
        <w:t>:</w:t>
      </w:r>
      <w:r w:rsidRPr="004D2950">
        <w:rPr>
          <w:rFonts w:asciiTheme="minorHAnsi" w:eastAsiaTheme="minorEastAsia" w:hAnsiTheme="minorHAnsi" w:cstheme="minorBidi"/>
          <w:color w:val="auto"/>
          <w:sz w:val="22"/>
          <w:lang w:eastAsia="en-US"/>
        </w:rPr>
        <w:t xml:space="preserve"> Zdywersyfikowana, innowacyjna i inteligentna gospodarka Lubina ze Strategią Rozwoju Województwa Dolnośląskiego 2030 i Krajową Strategią Rozwoju Regionalnego 2030</w:t>
      </w:r>
      <w:r w:rsidR="00D24EB6" w:rsidRPr="004D2950">
        <w:rPr>
          <w:rFonts w:asciiTheme="minorHAnsi" w:eastAsiaTheme="minorEastAsia" w:hAnsiTheme="minorHAnsi" w:cstheme="minorBidi"/>
          <w:color w:val="auto"/>
          <w:sz w:val="22"/>
          <w:lang w:eastAsia="en-US"/>
        </w:rPr>
        <w:t>.</w:t>
      </w:r>
      <w:r w:rsidRPr="004D2950">
        <w:rPr>
          <w:rFonts w:asciiTheme="minorHAnsi" w:eastAsiaTheme="minorEastAsia" w:hAnsiTheme="minorHAnsi" w:cstheme="minorBidi"/>
          <w:color w:val="auto"/>
          <w:sz w:val="22"/>
          <w:lang w:eastAsia="en-US"/>
        </w:rPr>
        <w:t xml:space="preserve"> </w:t>
      </w:r>
    </w:p>
    <w:p w14:paraId="5EDBA2B5" w14:textId="239BCC83" w:rsidR="009E7330" w:rsidRPr="00F47811" w:rsidRDefault="009E7330" w:rsidP="009E7330">
      <w:pPr>
        <w:pStyle w:val="Legenda"/>
      </w:pPr>
      <w:bookmarkStart w:id="422" w:name="_Toc82774532"/>
      <w:r w:rsidRPr="00F47811">
        <w:t xml:space="preserve">Tabela </w:t>
      </w:r>
      <w:r w:rsidR="00431AAC" w:rsidRPr="00F47811">
        <w:fldChar w:fldCharType="begin"/>
      </w:r>
      <w:r w:rsidR="00431AAC" w:rsidRPr="00F47811">
        <w:instrText xml:space="preserve"> SEQ Tabela \* ARABIC </w:instrText>
      </w:r>
      <w:r w:rsidR="00431AAC" w:rsidRPr="00F47811">
        <w:fldChar w:fldCharType="separate"/>
      </w:r>
      <w:r w:rsidR="00CE74C1">
        <w:t>54</w:t>
      </w:r>
      <w:r w:rsidR="00431AAC" w:rsidRPr="00F47811">
        <w:fldChar w:fldCharType="end"/>
      </w:r>
      <w:r w:rsidRPr="00F47811">
        <w:t>. Spójność Celu 2 Strategii Lubin 2035 – Strategia Rozwoju Miasta Lubina ze Strategią Rozwoju Województwa Dolnośląskiego i Krajową Strategią Rozwoju Regionalnego 2030</w:t>
      </w:r>
      <w:bookmarkEnd w:id="422"/>
    </w:p>
    <w:tbl>
      <w:tblPr>
        <w:tblStyle w:val="Tabelasiatki1jasnaakcent11"/>
        <w:tblW w:w="5000" w:type="pct"/>
        <w:tblLook w:val="04A0" w:firstRow="1" w:lastRow="0" w:firstColumn="1" w:lastColumn="0" w:noHBand="0" w:noVBand="1"/>
      </w:tblPr>
      <w:tblGrid>
        <w:gridCol w:w="3020"/>
        <w:gridCol w:w="3021"/>
        <w:gridCol w:w="3021"/>
      </w:tblGrid>
      <w:tr w:rsidR="00664CC5" w:rsidRPr="00F47811" w14:paraId="76CA02A4" w14:textId="5B1A8A36" w:rsidTr="00FA7F8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666" w:type="pct"/>
          </w:tcPr>
          <w:p w14:paraId="4D8DEF64" w14:textId="77777777" w:rsidR="00664CC5" w:rsidRPr="00F47811" w:rsidRDefault="00664CC5" w:rsidP="00FA7F87">
            <w:pPr>
              <w:jc w:val="center"/>
              <w:rPr>
                <w:b w:val="0"/>
                <w:color w:val="C00000"/>
                <w:sz w:val="20"/>
              </w:rPr>
            </w:pPr>
            <w:r w:rsidRPr="00F47811">
              <w:rPr>
                <w:color w:val="C00000"/>
                <w:sz w:val="20"/>
              </w:rPr>
              <w:t>Lubin 2035 – Strategia Rozwoju Miasta Lubina</w:t>
            </w:r>
          </w:p>
        </w:tc>
        <w:tc>
          <w:tcPr>
            <w:tcW w:w="1667" w:type="pct"/>
          </w:tcPr>
          <w:p w14:paraId="5925BC59" w14:textId="77777777" w:rsidR="00664CC5" w:rsidRPr="00F47811" w:rsidRDefault="00664CC5" w:rsidP="00FA7F87">
            <w:pPr>
              <w:jc w:val="center"/>
              <w:cnfStyle w:val="100000000000" w:firstRow="1" w:lastRow="0" w:firstColumn="0" w:lastColumn="0" w:oddVBand="0" w:evenVBand="0" w:oddHBand="0" w:evenHBand="0" w:firstRowFirstColumn="0" w:firstRowLastColumn="0" w:lastRowFirstColumn="0" w:lastRowLastColumn="0"/>
              <w:rPr>
                <w:b w:val="0"/>
                <w:color w:val="C00000"/>
                <w:sz w:val="20"/>
              </w:rPr>
            </w:pPr>
            <w:r w:rsidRPr="00F47811">
              <w:rPr>
                <w:color w:val="C00000"/>
                <w:sz w:val="20"/>
              </w:rPr>
              <w:t>Strategia Rozwoju Województwa Dolnośląskiego 2030</w:t>
            </w:r>
          </w:p>
        </w:tc>
        <w:tc>
          <w:tcPr>
            <w:tcW w:w="1667" w:type="pct"/>
          </w:tcPr>
          <w:p w14:paraId="17B78730" w14:textId="77777777" w:rsidR="00664CC5" w:rsidRPr="00F47811" w:rsidRDefault="00664CC5" w:rsidP="00FA7F87">
            <w:pPr>
              <w:jc w:val="center"/>
              <w:cnfStyle w:val="100000000000" w:firstRow="1" w:lastRow="0" w:firstColumn="0" w:lastColumn="0" w:oddVBand="0" w:evenVBand="0" w:oddHBand="0" w:evenHBand="0" w:firstRowFirstColumn="0" w:firstRowLastColumn="0" w:lastRowFirstColumn="0" w:lastRowLastColumn="0"/>
              <w:rPr>
                <w:b w:val="0"/>
                <w:color w:val="C00000"/>
                <w:sz w:val="20"/>
              </w:rPr>
            </w:pPr>
            <w:r w:rsidRPr="00F47811">
              <w:rPr>
                <w:color w:val="C00000"/>
                <w:sz w:val="20"/>
              </w:rPr>
              <w:t>Krajowa Strategia Rozwoju Regionalnego 2030</w:t>
            </w:r>
          </w:p>
        </w:tc>
      </w:tr>
      <w:tr w:rsidR="00664CC5" w:rsidRPr="00F47811" w14:paraId="2A47A0E7" w14:textId="26F5761D" w:rsidTr="00FA7F87">
        <w:trPr>
          <w:trHeight w:val="2268"/>
        </w:trPr>
        <w:tc>
          <w:tcPr>
            <w:cnfStyle w:val="001000000000" w:firstRow="0" w:lastRow="0" w:firstColumn="1" w:lastColumn="0" w:oddVBand="0" w:evenVBand="0" w:oddHBand="0" w:evenHBand="0" w:firstRowFirstColumn="0" w:firstRowLastColumn="0" w:lastRowFirstColumn="0" w:lastRowLastColumn="0"/>
            <w:tcW w:w="1666" w:type="pct"/>
          </w:tcPr>
          <w:p w14:paraId="3ED45559" w14:textId="77777777" w:rsidR="00664CC5" w:rsidRPr="00FA7F87" w:rsidRDefault="00664CC5" w:rsidP="00FA7F87">
            <w:pPr>
              <w:jc w:val="left"/>
              <w:rPr>
                <w:sz w:val="20"/>
              </w:rPr>
            </w:pPr>
            <w:r w:rsidRPr="00FA7F87">
              <w:rPr>
                <w:sz w:val="20"/>
              </w:rPr>
              <w:t>Cel 2</w:t>
            </w:r>
          </w:p>
          <w:p w14:paraId="72DB1643" w14:textId="77777777" w:rsidR="00664CC5" w:rsidRPr="00F47811" w:rsidRDefault="00664CC5" w:rsidP="00FA7F87">
            <w:pPr>
              <w:jc w:val="left"/>
              <w:rPr>
                <w:sz w:val="20"/>
              </w:rPr>
            </w:pPr>
            <w:r w:rsidRPr="00F47811">
              <w:rPr>
                <w:b w:val="0"/>
                <w:bCs w:val="0"/>
                <w:sz w:val="20"/>
              </w:rPr>
              <w:t>Zdywersyfikowana, innowacyjna i inteligentna gospodarka Lubina</w:t>
            </w:r>
          </w:p>
        </w:tc>
        <w:tc>
          <w:tcPr>
            <w:tcW w:w="1667" w:type="pct"/>
          </w:tcPr>
          <w:p w14:paraId="468944E0" w14:textId="77777777" w:rsidR="00664CC5" w:rsidRPr="00FA7F87" w:rsidRDefault="00664CC5" w:rsidP="00FA7F87">
            <w:pPr>
              <w:jc w:val="left"/>
              <w:cnfStyle w:val="000000000000" w:firstRow="0" w:lastRow="0" w:firstColumn="0" w:lastColumn="0" w:oddVBand="0" w:evenVBand="0" w:oddHBand="0" w:evenHBand="0" w:firstRowFirstColumn="0" w:firstRowLastColumn="0" w:lastRowFirstColumn="0" w:lastRowLastColumn="0"/>
              <w:rPr>
                <w:b/>
                <w:bCs/>
                <w:sz w:val="20"/>
              </w:rPr>
            </w:pPr>
            <w:r w:rsidRPr="00FA7F87">
              <w:rPr>
                <w:b/>
                <w:bCs/>
                <w:sz w:val="20"/>
              </w:rPr>
              <w:t>Cel strategiczny 1</w:t>
            </w:r>
          </w:p>
          <w:p w14:paraId="78F0EA19" w14:textId="4D51C4E1" w:rsidR="00664CC5" w:rsidRPr="00F47811" w:rsidRDefault="00664CC5" w:rsidP="00FA7F87">
            <w:pPr>
              <w:jc w:val="left"/>
              <w:cnfStyle w:val="000000000000" w:firstRow="0" w:lastRow="0" w:firstColumn="0" w:lastColumn="0" w:oddVBand="0" w:evenVBand="0" w:oddHBand="0" w:evenHBand="0" w:firstRowFirstColumn="0" w:firstRowLastColumn="0" w:lastRowFirstColumn="0" w:lastRowLastColumn="0"/>
              <w:rPr>
                <w:rFonts w:cstheme="minorHAnsi"/>
                <w:sz w:val="20"/>
              </w:rPr>
            </w:pPr>
            <w:r w:rsidRPr="00F47811">
              <w:rPr>
                <w:rFonts w:cstheme="minorHAnsi"/>
                <w:sz w:val="20"/>
              </w:rPr>
              <w:t>Efektywne wykorzystanie gospodarczego potencjału regionu</w:t>
            </w:r>
          </w:p>
          <w:p w14:paraId="516DFEFD" w14:textId="64ECCAB3" w:rsidR="00664CC5" w:rsidRPr="00FA7F87" w:rsidRDefault="00664CC5" w:rsidP="00FA7F87">
            <w:pPr>
              <w:jc w:val="left"/>
              <w:cnfStyle w:val="000000000000" w:firstRow="0" w:lastRow="0" w:firstColumn="0" w:lastColumn="0" w:oddVBand="0" w:evenVBand="0" w:oddHBand="0" w:evenHBand="0" w:firstRowFirstColumn="0" w:firstRowLastColumn="0" w:lastRowFirstColumn="0" w:lastRowLastColumn="0"/>
              <w:rPr>
                <w:rFonts w:cstheme="minorHAnsi"/>
                <w:b/>
                <w:bCs/>
                <w:sz w:val="20"/>
              </w:rPr>
            </w:pPr>
            <w:r w:rsidRPr="00FA7F87">
              <w:rPr>
                <w:rFonts w:cstheme="minorHAnsi"/>
                <w:b/>
                <w:bCs/>
                <w:sz w:val="20"/>
              </w:rPr>
              <w:t>Cel strategiczny 4</w:t>
            </w:r>
          </w:p>
          <w:p w14:paraId="2C7190C9" w14:textId="77A49437" w:rsidR="00664CC5" w:rsidRPr="00F47811" w:rsidRDefault="00664CC5" w:rsidP="00FA7F87">
            <w:pPr>
              <w:jc w:val="left"/>
              <w:cnfStyle w:val="000000000000" w:firstRow="0" w:lastRow="0" w:firstColumn="0" w:lastColumn="0" w:oddVBand="0" w:evenVBand="0" w:oddHBand="0" w:evenHBand="0" w:firstRowFirstColumn="0" w:firstRowLastColumn="0" w:lastRowFirstColumn="0" w:lastRowLastColumn="0"/>
              <w:rPr>
                <w:rFonts w:cstheme="minorHAnsi"/>
                <w:sz w:val="20"/>
              </w:rPr>
            </w:pPr>
            <w:r w:rsidRPr="00F47811">
              <w:rPr>
                <w:rFonts w:cstheme="minorHAnsi"/>
                <w:sz w:val="20"/>
              </w:rPr>
              <w:t xml:space="preserve">Odpowiedzialne wykorzystanie zasobów i ochrona środowiska naturalnego i dziedzictwa kulturowego </w:t>
            </w:r>
          </w:p>
        </w:tc>
        <w:tc>
          <w:tcPr>
            <w:tcW w:w="1667" w:type="pct"/>
          </w:tcPr>
          <w:p w14:paraId="1BCC2EC9" w14:textId="77777777" w:rsidR="00664CC5" w:rsidRPr="00FA7F87" w:rsidRDefault="00664CC5" w:rsidP="00FA7F87">
            <w:pPr>
              <w:jc w:val="left"/>
              <w:cnfStyle w:val="000000000000" w:firstRow="0" w:lastRow="0" w:firstColumn="0" w:lastColumn="0" w:oddVBand="0" w:evenVBand="0" w:oddHBand="0" w:evenHBand="0" w:firstRowFirstColumn="0" w:firstRowLastColumn="0" w:lastRowFirstColumn="0" w:lastRowLastColumn="0"/>
              <w:rPr>
                <w:b/>
                <w:bCs/>
                <w:sz w:val="20"/>
              </w:rPr>
            </w:pPr>
            <w:r w:rsidRPr="00FA7F87">
              <w:rPr>
                <w:b/>
                <w:bCs/>
                <w:sz w:val="20"/>
              </w:rPr>
              <w:t>Cel 1</w:t>
            </w:r>
          </w:p>
          <w:p w14:paraId="032B9E9A" w14:textId="5C04BD57" w:rsidR="00664CC5" w:rsidRPr="00F47811" w:rsidRDefault="00664CC5" w:rsidP="00FA7F87">
            <w:pPr>
              <w:jc w:val="left"/>
              <w:cnfStyle w:val="000000000000" w:firstRow="0" w:lastRow="0" w:firstColumn="0" w:lastColumn="0" w:oddVBand="0" w:evenVBand="0" w:oddHBand="0" w:evenHBand="0" w:firstRowFirstColumn="0" w:firstRowLastColumn="0" w:lastRowFirstColumn="0" w:lastRowLastColumn="0"/>
              <w:rPr>
                <w:sz w:val="20"/>
              </w:rPr>
            </w:pPr>
            <w:r w:rsidRPr="00F47811">
              <w:rPr>
                <w:sz w:val="20"/>
              </w:rPr>
              <w:t>Zwiększenie spójności rozwoju kraju w wymiarze społecznym, gospodarczym, środowiskowym i przestrzennym</w:t>
            </w:r>
          </w:p>
          <w:p w14:paraId="3B703BA8" w14:textId="77777777" w:rsidR="00664CC5" w:rsidRPr="00FA7F87" w:rsidRDefault="00664CC5" w:rsidP="00FA7F87">
            <w:pPr>
              <w:jc w:val="left"/>
              <w:cnfStyle w:val="000000000000" w:firstRow="0" w:lastRow="0" w:firstColumn="0" w:lastColumn="0" w:oddVBand="0" w:evenVBand="0" w:oddHBand="0" w:evenHBand="0" w:firstRowFirstColumn="0" w:firstRowLastColumn="0" w:lastRowFirstColumn="0" w:lastRowLastColumn="0"/>
              <w:rPr>
                <w:b/>
                <w:bCs/>
                <w:sz w:val="20"/>
              </w:rPr>
            </w:pPr>
            <w:r w:rsidRPr="00FA7F87">
              <w:rPr>
                <w:b/>
                <w:bCs/>
                <w:sz w:val="20"/>
              </w:rPr>
              <w:t>Cel 2</w:t>
            </w:r>
          </w:p>
          <w:p w14:paraId="5BAD8156" w14:textId="77777777" w:rsidR="00664CC5" w:rsidRPr="00F47811" w:rsidRDefault="00664CC5" w:rsidP="00FA7F87">
            <w:pPr>
              <w:jc w:val="left"/>
              <w:cnfStyle w:val="000000000000" w:firstRow="0" w:lastRow="0" w:firstColumn="0" w:lastColumn="0" w:oddVBand="0" w:evenVBand="0" w:oddHBand="0" w:evenHBand="0" w:firstRowFirstColumn="0" w:firstRowLastColumn="0" w:lastRowFirstColumn="0" w:lastRowLastColumn="0"/>
              <w:rPr>
                <w:sz w:val="20"/>
              </w:rPr>
            </w:pPr>
            <w:r w:rsidRPr="00F47811">
              <w:rPr>
                <w:sz w:val="20"/>
              </w:rPr>
              <w:t xml:space="preserve">Wzmocnienie regionalnych przewag konkurencyjnych </w:t>
            </w:r>
          </w:p>
        </w:tc>
      </w:tr>
    </w:tbl>
    <w:p w14:paraId="503F5B1A" w14:textId="4C7014B2" w:rsidR="008546FC" w:rsidRPr="00623AD5" w:rsidRDefault="009E7330" w:rsidP="00623AD5">
      <w:pPr>
        <w:pStyle w:val="Cytat"/>
      </w:pPr>
      <w:r w:rsidRPr="00F47811">
        <w:t xml:space="preserve">Źródło: </w:t>
      </w:r>
      <w:r w:rsidR="00D24EB6" w:rsidRPr="00F47811">
        <w:t>o</w:t>
      </w:r>
      <w:r w:rsidRPr="00F47811">
        <w:t>pracowanie własne</w:t>
      </w:r>
      <w:r w:rsidR="00D24EB6" w:rsidRPr="00F47811">
        <w:t>.</w:t>
      </w:r>
    </w:p>
    <w:p w14:paraId="41632876" w14:textId="0F4E12BB" w:rsidR="008546FC" w:rsidRPr="00F47811" w:rsidRDefault="008546FC" w:rsidP="00ED7547">
      <w:pPr>
        <w:pStyle w:val="Nagwek2"/>
        <w:rPr>
          <w:b/>
          <w:szCs w:val="24"/>
        </w:rPr>
      </w:pPr>
      <w:bookmarkStart w:id="423" w:name="_Toc74487856"/>
      <w:r w:rsidRPr="00F47811">
        <w:lastRenderedPageBreak/>
        <w:t>Cel 3</w:t>
      </w:r>
      <w:r w:rsidR="00695D87" w:rsidRPr="00F47811">
        <w:t>.</w:t>
      </w:r>
      <w:r w:rsidRPr="00F47811">
        <w:t xml:space="preserve"> Zrównoważona i atrakcyjna przestrzeń miejska</w:t>
      </w:r>
      <w:bookmarkEnd w:id="423"/>
    </w:p>
    <w:p w14:paraId="14141B80" w14:textId="77777777" w:rsidR="008546FC" w:rsidRPr="00F47811" w:rsidRDefault="008546FC" w:rsidP="008546FC">
      <w:pPr>
        <w:spacing w:before="120" w:after="240"/>
        <w:rPr>
          <w:szCs w:val="24"/>
        </w:rPr>
      </w:pPr>
      <w:r w:rsidRPr="00F47811">
        <w:rPr>
          <w:szCs w:val="24"/>
        </w:rPr>
        <w:t xml:space="preserve">Rozwój Lubina wymaga wzmocnienia działań na rzecz tworzenia przyjaznej mieszkańcom przestrzeni miejskiej. Szczególnie ważne będą inicjatywy zmierzające do rozwoju tzw. zielonej i niebieskiej infrastruktury oraz infrastruktury sportowej i rekreacyjnej. Przyszłość Lubina wymaga także podjęcia działań zmierzających do pozyskania terenów na inwestycje, co może się wiązać z dostosowaniem granic miasta do nowych wyzwań. </w:t>
      </w:r>
    </w:p>
    <w:p w14:paraId="626FAECD" w14:textId="36CBF376" w:rsidR="008546FC" w:rsidRPr="00F47811" w:rsidRDefault="008546FC" w:rsidP="008546FC">
      <w:pPr>
        <w:rPr>
          <w:szCs w:val="24"/>
        </w:rPr>
      </w:pPr>
      <w:r w:rsidRPr="00F47811">
        <w:rPr>
          <w:szCs w:val="24"/>
        </w:rPr>
        <w:t xml:space="preserve">Realizacja niniejszego celu strategicznego wymaga również inwestycji w rozwój zintegrowanej infrastruktury drogowej i kolejowej </w:t>
      </w:r>
      <w:r w:rsidR="00D24EB6" w:rsidRPr="00F47811">
        <w:rPr>
          <w:szCs w:val="24"/>
        </w:rPr>
        <w:t xml:space="preserve">połączonej </w:t>
      </w:r>
      <w:r w:rsidRPr="00F47811">
        <w:rPr>
          <w:szCs w:val="24"/>
        </w:rPr>
        <w:t xml:space="preserve">z dalszym rozwojem sytemu transportu publicznego. Podjęte działania powinny zmierzać do modernizacji i rozbudowy istniejącego układu komunikacyjnego oraz dostosowania go do przyszłych kierunków rozwoju miasta. Należy również prowadzić </w:t>
      </w:r>
      <w:r w:rsidR="00D24EB6" w:rsidRPr="00F47811">
        <w:rPr>
          <w:szCs w:val="24"/>
        </w:rPr>
        <w:t xml:space="preserve">prace </w:t>
      </w:r>
      <w:r w:rsidRPr="00F47811">
        <w:rPr>
          <w:szCs w:val="24"/>
        </w:rPr>
        <w:t>zmierzające do budowy parkingów, tak aby zwiększyć liczbę dostępnych miejsc postojowych.</w:t>
      </w:r>
    </w:p>
    <w:p w14:paraId="7191DC3D" w14:textId="7404DFFB" w:rsidR="008546FC" w:rsidRPr="00F47811" w:rsidRDefault="008546FC" w:rsidP="008546FC">
      <w:pPr>
        <w:rPr>
          <w:szCs w:val="24"/>
        </w:rPr>
      </w:pPr>
      <w:r w:rsidRPr="00F47811">
        <w:rPr>
          <w:szCs w:val="24"/>
        </w:rPr>
        <w:t xml:space="preserve">Jednocześnie wzmocniona zostanie funkcjonalność i estetyka przestrzeni publicznej. Działaniom tym towarzyszyć </w:t>
      </w:r>
      <w:r w:rsidR="00C80E67" w:rsidRPr="00F47811">
        <w:rPr>
          <w:szCs w:val="24"/>
        </w:rPr>
        <w:t xml:space="preserve">będą </w:t>
      </w:r>
      <w:r w:rsidRPr="00F47811">
        <w:rPr>
          <w:szCs w:val="24"/>
        </w:rPr>
        <w:t>termomodernizacja budynków oraz inwestycje w</w:t>
      </w:r>
      <w:r w:rsidR="000166F8" w:rsidRPr="00F47811">
        <w:rPr>
          <w:szCs w:val="24"/>
        </w:rPr>
        <w:t> </w:t>
      </w:r>
      <w:r w:rsidRPr="00F47811">
        <w:rPr>
          <w:szCs w:val="24"/>
        </w:rPr>
        <w:t xml:space="preserve">odnawialne źródła energii. </w:t>
      </w:r>
    </w:p>
    <w:p w14:paraId="03BB1456" w14:textId="1C4FA50D" w:rsidR="008546FC" w:rsidRPr="00F47811" w:rsidRDefault="008546FC" w:rsidP="008546FC">
      <w:pPr>
        <w:rPr>
          <w:szCs w:val="24"/>
        </w:rPr>
      </w:pPr>
      <w:r w:rsidRPr="00F47811">
        <w:rPr>
          <w:szCs w:val="24"/>
        </w:rPr>
        <w:t xml:space="preserve">W ramach niniejszego celu podjęte zostaną również </w:t>
      </w:r>
      <w:r w:rsidR="00C80E67" w:rsidRPr="00F47811">
        <w:rPr>
          <w:szCs w:val="24"/>
        </w:rPr>
        <w:t xml:space="preserve">starania </w:t>
      </w:r>
      <w:r w:rsidRPr="00F47811">
        <w:rPr>
          <w:szCs w:val="24"/>
        </w:rPr>
        <w:t xml:space="preserve">zmierzające do usprawnienia gospodarki odpadami. </w:t>
      </w:r>
    </w:p>
    <w:p w14:paraId="39BFFB19" w14:textId="367BA609" w:rsidR="008546FC" w:rsidRPr="00F47811" w:rsidRDefault="008546FC" w:rsidP="008546FC">
      <w:pPr>
        <w:rPr>
          <w:b/>
          <w:bCs/>
          <w:szCs w:val="24"/>
        </w:rPr>
      </w:pPr>
      <w:r w:rsidRPr="00F47811">
        <w:rPr>
          <w:b/>
          <w:bCs/>
          <w:szCs w:val="24"/>
        </w:rPr>
        <w:t xml:space="preserve">Kierunki działań w ramach Celu 3. </w:t>
      </w:r>
    </w:p>
    <w:p w14:paraId="1510D02B" w14:textId="77777777" w:rsidR="008546FC" w:rsidRPr="00F47811" w:rsidRDefault="008546FC" w:rsidP="00817FE5">
      <w:pPr>
        <w:pStyle w:val="Akapitzlist"/>
        <w:ind w:left="708"/>
        <w:rPr>
          <w:b/>
          <w:szCs w:val="24"/>
        </w:rPr>
      </w:pPr>
      <w:r w:rsidRPr="00F47811">
        <w:rPr>
          <w:b/>
          <w:szCs w:val="24"/>
        </w:rPr>
        <w:t xml:space="preserve">Kierunek działania 3.1. Dostosowanie granic miasta do nowych wyzwań społecznych, gospodarczych i przestrzennych oraz zapewnienie terenów niezbędnych dla rozwoju </w:t>
      </w:r>
    </w:p>
    <w:p w14:paraId="410EAC2E" w14:textId="73459617" w:rsidR="008546FC" w:rsidRPr="00F47811" w:rsidRDefault="008546FC" w:rsidP="00817FE5">
      <w:pPr>
        <w:spacing w:before="120" w:after="240"/>
        <w:ind w:left="708"/>
        <w:rPr>
          <w:szCs w:val="24"/>
        </w:rPr>
      </w:pPr>
      <w:r w:rsidRPr="00F47811">
        <w:rPr>
          <w:szCs w:val="24"/>
        </w:rPr>
        <w:t>Obserwowanym w skali globalnej zjawiskiem jest ciągły, wielowymiarowy rozwój miast i</w:t>
      </w:r>
      <w:r w:rsidR="00804B34" w:rsidRPr="00F47811">
        <w:rPr>
          <w:szCs w:val="24"/>
        </w:rPr>
        <w:t> </w:t>
      </w:r>
      <w:r w:rsidRPr="00F47811">
        <w:rPr>
          <w:szCs w:val="24"/>
        </w:rPr>
        <w:t>wzrost ich znaczenia jako lokomotyw rozwoju lokalnego i regionalnego. Również Lubin, aby móc się rozwijać i konkurować z innymi miastami</w:t>
      </w:r>
      <w:r w:rsidR="00C80E67" w:rsidRPr="00F47811">
        <w:rPr>
          <w:szCs w:val="24"/>
        </w:rPr>
        <w:t>,</w:t>
      </w:r>
      <w:r w:rsidRPr="00F47811">
        <w:rPr>
          <w:szCs w:val="24"/>
        </w:rPr>
        <w:t xml:space="preserve"> powinien dostosować swoje granice do</w:t>
      </w:r>
      <w:r w:rsidR="000757A6">
        <w:rPr>
          <w:szCs w:val="24"/>
        </w:rPr>
        <w:t> </w:t>
      </w:r>
      <w:r w:rsidRPr="00F47811">
        <w:rPr>
          <w:szCs w:val="24"/>
        </w:rPr>
        <w:t xml:space="preserve">nowych wyzwań. </w:t>
      </w:r>
    </w:p>
    <w:p w14:paraId="0014051D" w14:textId="6B13A809" w:rsidR="008546FC" w:rsidRPr="00F47811" w:rsidRDefault="008546FC" w:rsidP="00817FE5">
      <w:pPr>
        <w:spacing w:before="120" w:after="240"/>
        <w:ind w:left="708"/>
        <w:rPr>
          <w:szCs w:val="24"/>
        </w:rPr>
      </w:pPr>
      <w:r w:rsidRPr="00F47811">
        <w:rPr>
          <w:szCs w:val="24"/>
        </w:rPr>
        <w:t>Działania w tym zakresie powinny zmierzać do zapewnienia miastu spójności przestrzennej, a</w:t>
      </w:r>
      <w:r w:rsidR="00817FE5">
        <w:rPr>
          <w:szCs w:val="24"/>
        </w:rPr>
        <w:t> </w:t>
      </w:r>
      <w:r w:rsidRPr="00F47811">
        <w:rPr>
          <w:szCs w:val="24"/>
        </w:rPr>
        <w:t>jednocześnie dostarczyć terenów inwestycyjnych niezbędnych do rozwoju gospodarczego i</w:t>
      </w:r>
      <w:r w:rsidR="00CD4D91">
        <w:rPr>
          <w:szCs w:val="24"/>
        </w:rPr>
        <w:t> </w:t>
      </w:r>
      <w:r w:rsidRPr="00F47811">
        <w:rPr>
          <w:szCs w:val="24"/>
        </w:rPr>
        <w:t>społecznego. Pozwoli to na lepsze wykorzystanie istniejącej infrastruktury technicznej i</w:t>
      </w:r>
      <w:r w:rsidR="00804B34" w:rsidRPr="00F47811">
        <w:rPr>
          <w:szCs w:val="24"/>
        </w:rPr>
        <w:t> </w:t>
      </w:r>
      <w:r w:rsidRPr="00F47811">
        <w:rPr>
          <w:szCs w:val="24"/>
        </w:rPr>
        <w:t>społecznej oraz umożliwi podejmowanie na przyszłość racjonalnych decyzji inwestycyjnych.</w:t>
      </w:r>
    </w:p>
    <w:p w14:paraId="1B14D9F1" w14:textId="77777777" w:rsidR="008546FC" w:rsidRPr="00F47811" w:rsidRDefault="008546FC" w:rsidP="00817FE5">
      <w:pPr>
        <w:ind w:firstLine="708"/>
        <w:rPr>
          <w:b/>
          <w:szCs w:val="24"/>
        </w:rPr>
      </w:pPr>
      <w:r w:rsidRPr="00F47811">
        <w:rPr>
          <w:b/>
          <w:szCs w:val="24"/>
        </w:rPr>
        <w:t xml:space="preserve">Kierunek działania 3.2. Adaptacja Lubina do zmian klimatu </w:t>
      </w:r>
    </w:p>
    <w:p w14:paraId="09F9B312" w14:textId="20FCD275" w:rsidR="008546FC" w:rsidRPr="00F47811" w:rsidRDefault="008546FC" w:rsidP="00817FE5">
      <w:pPr>
        <w:spacing w:before="120" w:after="240"/>
        <w:ind w:left="708"/>
        <w:rPr>
          <w:szCs w:val="24"/>
        </w:rPr>
      </w:pPr>
      <w:r w:rsidRPr="00F47811">
        <w:rPr>
          <w:szCs w:val="24"/>
        </w:rPr>
        <w:t>Obserwowanym na przestrzeni ostatnich lat globalnym zjawiskiem są zmiany klimatu. W</w:t>
      </w:r>
      <w:r w:rsidR="00804B34" w:rsidRPr="00F47811">
        <w:rPr>
          <w:szCs w:val="24"/>
        </w:rPr>
        <w:t> </w:t>
      </w:r>
      <w:r w:rsidRPr="00F47811">
        <w:rPr>
          <w:szCs w:val="24"/>
        </w:rPr>
        <w:t xml:space="preserve">Polsce przejawem tego są m.in. powtarzające się susze prowadzące do zmniejszania się zasobów wód lub też gwałtowne ulewne opady skutkujące lokalnymi podtopieniami. </w:t>
      </w:r>
    </w:p>
    <w:p w14:paraId="4B576359" w14:textId="2E44F2AA" w:rsidR="008546FC" w:rsidRPr="00F47811" w:rsidRDefault="008546FC" w:rsidP="00817FE5">
      <w:pPr>
        <w:spacing w:before="120" w:after="240"/>
        <w:ind w:left="708"/>
        <w:rPr>
          <w:szCs w:val="24"/>
        </w:rPr>
      </w:pPr>
      <w:r w:rsidRPr="00F47811">
        <w:rPr>
          <w:szCs w:val="24"/>
        </w:rPr>
        <w:t>Problem z dostępem do wody można zaobserwować także w Lubinie, dotyczy to zarówno mieszkańców</w:t>
      </w:r>
      <w:r w:rsidR="00C80E67" w:rsidRPr="00F47811">
        <w:rPr>
          <w:szCs w:val="24"/>
        </w:rPr>
        <w:t>,</w:t>
      </w:r>
      <w:r w:rsidRPr="00F47811">
        <w:rPr>
          <w:szCs w:val="24"/>
        </w:rPr>
        <w:t xml:space="preserve"> jak i przedsiębiorstw. Nasilenie tego zjawiska może skutkować zahamowaniem rozwoju miasta. Dlatego też konieczne jest podjęcie działań zmierzających</w:t>
      </w:r>
      <w:r w:rsidR="00804B34" w:rsidRPr="00F47811">
        <w:rPr>
          <w:szCs w:val="24"/>
        </w:rPr>
        <w:t xml:space="preserve"> </w:t>
      </w:r>
      <w:r w:rsidRPr="00F47811">
        <w:rPr>
          <w:szCs w:val="24"/>
        </w:rPr>
        <w:t xml:space="preserve">do poszukiwania nowych źródeł wody dla przemysłu i mieszkańców. </w:t>
      </w:r>
    </w:p>
    <w:p w14:paraId="728B34CE" w14:textId="1D739C79" w:rsidR="008546FC" w:rsidRPr="00F47811" w:rsidRDefault="008546FC" w:rsidP="00817FE5">
      <w:pPr>
        <w:spacing w:before="120" w:after="240"/>
        <w:ind w:left="708"/>
        <w:rPr>
          <w:szCs w:val="24"/>
        </w:rPr>
      </w:pPr>
      <w:r w:rsidRPr="00F47811">
        <w:rPr>
          <w:szCs w:val="24"/>
        </w:rPr>
        <w:t>Jednocześnie adaptacja do zmian klimatu wymaga, aby priorytetowo traktować inicjatywy zmierzające do zwiększenia retencji wody na terenie miasta</w:t>
      </w:r>
      <w:r w:rsidR="00C80E67" w:rsidRPr="00F47811">
        <w:rPr>
          <w:szCs w:val="24"/>
        </w:rPr>
        <w:t>,</w:t>
      </w:r>
      <w:r w:rsidRPr="00F47811">
        <w:rPr>
          <w:szCs w:val="24"/>
        </w:rPr>
        <w:t xml:space="preserve"> np. poprzez przechwytywanie i</w:t>
      </w:r>
      <w:r w:rsidR="00804B34" w:rsidRPr="00F47811">
        <w:rPr>
          <w:szCs w:val="24"/>
        </w:rPr>
        <w:t> </w:t>
      </w:r>
      <w:r w:rsidRPr="00F47811">
        <w:rPr>
          <w:szCs w:val="24"/>
        </w:rPr>
        <w:t xml:space="preserve">zatrzymanie deszczówki przez mieszkańców i podmioty gospodarcze, zmniejszanie </w:t>
      </w:r>
      <w:r w:rsidRPr="00F47811">
        <w:rPr>
          <w:szCs w:val="24"/>
        </w:rPr>
        <w:lastRenderedPageBreak/>
        <w:t>powierzchni nieprzepuszczalnych oraz wdrażanie systemów zagospodarowania wód opadowych (np. zbiorniki retencyjne, które jednocześnie mogą pełnić funkcję rekreacyjną). Ponadto należy rozbudowywać sieć kanalizacji deszczowej oraz utrzymywać w dobrym stanie infrastrukturę wodną.</w:t>
      </w:r>
    </w:p>
    <w:p w14:paraId="6175BD1E" w14:textId="4EF4B0C5" w:rsidR="008546FC" w:rsidRPr="00F47811" w:rsidRDefault="008546FC" w:rsidP="00817FE5">
      <w:pPr>
        <w:spacing w:before="120" w:after="240"/>
        <w:ind w:left="708"/>
        <w:rPr>
          <w:szCs w:val="24"/>
        </w:rPr>
      </w:pPr>
      <w:r w:rsidRPr="00F47811">
        <w:rPr>
          <w:szCs w:val="24"/>
        </w:rPr>
        <w:t xml:space="preserve">W ramach </w:t>
      </w:r>
      <w:r w:rsidR="00C80E67" w:rsidRPr="00F47811">
        <w:rPr>
          <w:szCs w:val="24"/>
        </w:rPr>
        <w:t xml:space="preserve">takiego </w:t>
      </w:r>
      <w:r w:rsidRPr="00F47811">
        <w:rPr>
          <w:szCs w:val="24"/>
        </w:rPr>
        <w:t xml:space="preserve">działania należy również </w:t>
      </w:r>
      <w:r w:rsidR="00C80E67" w:rsidRPr="00F47811">
        <w:rPr>
          <w:szCs w:val="24"/>
        </w:rPr>
        <w:t>zwrócić uwagę</w:t>
      </w:r>
      <w:r w:rsidRPr="00F47811">
        <w:rPr>
          <w:szCs w:val="24"/>
        </w:rPr>
        <w:t xml:space="preserve"> na zwiększenie udziału terenów zielonych i samej zieleni w strukturze miasta. Zielone (roślinne) i niebieskie (wodne) obszary pomogą w stworzeniu pożądanego mikroklimatu, a także zróżnicowanego środowiska naturalnego</w:t>
      </w:r>
      <w:r w:rsidR="001F135D" w:rsidRPr="00F47811">
        <w:rPr>
          <w:szCs w:val="24"/>
        </w:rPr>
        <w:t>,</w:t>
      </w:r>
      <w:r w:rsidRPr="00F47811">
        <w:rPr>
          <w:szCs w:val="24"/>
        </w:rPr>
        <w:t xml:space="preserve"> np. na obszarach objętych budownictwem mieszkaniowym. </w:t>
      </w:r>
    </w:p>
    <w:p w14:paraId="7CE51285" w14:textId="0372A535" w:rsidR="008546FC" w:rsidRPr="00F47811" w:rsidRDefault="008546FC" w:rsidP="00817FE5">
      <w:pPr>
        <w:spacing w:before="120" w:after="240"/>
        <w:ind w:left="708"/>
        <w:rPr>
          <w:szCs w:val="24"/>
        </w:rPr>
      </w:pPr>
      <w:r w:rsidRPr="00F47811">
        <w:rPr>
          <w:szCs w:val="24"/>
        </w:rPr>
        <w:t xml:space="preserve">Ważnym zadaniem będzie także zakładanie nowych i </w:t>
      </w:r>
      <w:r w:rsidR="001F135D" w:rsidRPr="00F47811">
        <w:rPr>
          <w:szCs w:val="24"/>
        </w:rPr>
        <w:t xml:space="preserve">rewitalizacja </w:t>
      </w:r>
      <w:r w:rsidRPr="00F47811">
        <w:rPr>
          <w:szCs w:val="24"/>
        </w:rPr>
        <w:t>istniejących terenów zieleni i parków. W tym celu kontynuowane będą nasadzenia drzew i</w:t>
      </w:r>
      <w:r w:rsidR="000757A6">
        <w:rPr>
          <w:szCs w:val="24"/>
        </w:rPr>
        <w:t xml:space="preserve"> </w:t>
      </w:r>
      <w:r w:rsidRPr="00F47811">
        <w:rPr>
          <w:szCs w:val="24"/>
        </w:rPr>
        <w:t>krzewów. Wskazane, aby</w:t>
      </w:r>
      <w:r w:rsidR="000757A6">
        <w:rPr>
          <w:szCs w:val="24"/>
        </w:rPr>
        <w:t> </w:t>
      </w:r>
      <w:r w:rsidRPr="00F47811">
        <w:rPr>
          <w:szCs w:val="24"/>
        </w:rPr>
        <w:t>w</w:t>
      </w:r>
      <w:r w:rsidR="000757A6">
        <w:rPr>
          <w:szCs w:val="24"/>
        </w:rPr>
        <w:t> </w:t>
      </w:r>
      <w:r w:rsidRPr="00F47811">
        <w:rPr>
          <w:szCs w:val="24"/>
        </w:rPr>
        <w:t xml:space="preserve">miejscowych planach zagospodarowania przestrzennego uwzględniano tereny zielone oraz zbiorniki wodne jako miejsca wspólne o charakterze rekreacyjnym. </w:t>
      </w:r>
    </w:p>
    <w:p w14:paraId="7B04645C" w14:textId="77777777" w:rsidR="008546FC" w:rsidRPr="00F47811" w:rsidRDefault="008546FC" w:rsidP="00817FE5">
      <w:pPr>
        <w:pStyle w:val="Akapitzlist"/>
        <w:ind w:left="708"/>
        <w:rPr>
          <w:b/>
          <w:szCs w:val="24"/>
        </w:rPr>
      </w:pPr>
      <w:r w:rsidRPr="00F47811">
        <w:rPr>
          <w:b/>
          <w:szCs w:val="24"/>
        </w:rPr>
        <w:t xml:space="preserve">Kierunek działania 3.3. Rozwój i integracja infrastruktury komunikacyjnej </w:t>
      </w:r>
    </w:p>
    <w:p w14:paraId="728B1AED" w14:textId="77777777" w:rsidR="008546FC" w:rsidRPr="00F47811" w:rsidRDefault="008546FC" w:rsidP="00817FE5">
      <w:pPr>
        <w:spacing w:before="120" w:after="240"/>
        <w:ind w:left="708"/>
        <w:rPr>
          <w:szCs w:val="24"/>
        </w:rPr>
      </w:pPr>
      <w:r w:rsidRPr="00F47811">
        <w:rPr>
          <w:szCs w:val="24"/>
        </w:rPr>
        <w:t xml:space="preserve">Rozwój i integracja infrastruktury komunikacyjnej są warunkiem koniecznym sprawnego funkcjonowania miasta. </w:t>
      </w:r>
    </w:p>
    <w:p w14:paraId="5D94D987" w14:textId="2F110563" w:rsidR="008546FC" w:rsidRPr="00F47811" w:rsidRDefault="008546FC" w:rsidP="00817FE5">
      <w:pPr>
        <w:spacing w:before="120" w:after="240"/>
        <w:ind w:left="708"/>
        <w:rPr>
          <w:szCs w:val="24"/>
        </w:rPr>
      </w:pPr>
      <w:r w:rsidRPr="00F47811">
        <w:rPr>
          <w:szCs w:val="24"/>
        </w:rPr>
        <w:t xml:space="preserve">Priorytetem w tym zakresie powinna stać się budowa Multimodalnego Centrum Przesiadkowego, które zintegruje transport kolejowy z publicznym transportem kołowym. </w:t>
      </w:r>
    </w:p>
    <w:p w14:paraId="3269EB62" w14:textId="093E0DF7" w:rsidR="008546FC" w:rsidRPr="00F47811" w:rsidRDefault="008546FC" w:rsidP="00817FE5">
      <w:pPr>
        <w:spacing w:before="120" w:after="240"/>
        <w:ind w:left="708"/>
        <w:rPr>
          <w:szCs w:val="24"/>
        </w:rPr>
      </w:pPr>
      <w:r w:rsidRPr="00F47811">
        <w:rPr>
          <w:szCs w:val="24"/>
        </w:rPr>
        <w:t xml:space="preserve">W ramach </w:t>
      </w:r>
      <w:r w:rsidR="001F135D" w:rsidRPr="00F47811">
        <w:rPr>
          <w:szCs w:val="24"/>
        </w:rPr>
        <w:t xml:space="preserve">tego </w:t>
      </w:r>
      <w:r w:rsidRPr="00F47811">
        <w:rPr>
          <w:szCs w:val="24"/>
        </w:rPr>
        <w:t xml:space="preserve">działania interesariusze powinni dążyć do dalszego rozwoju publicznego transportu zbiorowego oraz uruchamiania nowych połączeń kolejowych. </w:t>
      </w:r>
      <w:r w:rsidR="001F135D" w:rsidRPr="00F47811">
        <w:rPr>
          <w:szCs w:val="24"/>
        </w:rPr>
        <w:t xml:space="preserve">Aby poprawić dostępność </w:t>
      </w:r>
      <w:r w:rsidRPr="00F47811">
        <w:rPr>
          <w:szCs w:val="24"/>
        </w:rPr>
        <w:t>miasta</w:t>
      </w:r>
      <w:r w:rsidR="001F135D" w:rsidRPr="00F47811">
        <w:rPr>
          <w:szCs w:val="24"/>
        </w:rPr>
        <w:t>,</w:t>
      </w:r>
      <w:r w:rsidRPr="00F47811">
        <w:rPr>
          <w:szCs w:val="24"/>
        </w:rPr>
        <w:t xml:space="preserve"> </w:t>
      </w:r>
      <w:r w:rsidR="001F135D" w:rsidRPr="00F47811">
        <w:rPr>
          <w:szCs w:val="24"/>
        </w:rPr>
        <w:t xml:space="preserve">istotna </w:t>
      </w:r>
      <w:r w:rsidRPr="00F47811">
        <w:rPr>
          <w:szCs w:val="24"/>
        </w:rPr>
        <w:t>będzie realizacja budowy linii kolejowej łączącej Lubin</w:t>
      </w:r>
      <w:r w:rsidR="001F135D" w:rsidRPr="00F47811">
        <w:rPr>
          <w:szCs w:val="24"/>
        </w:rPr>
        <w:t>,</w:t>
      </w:r>
      <w:r w:rsidRPr="00F47811">
        <w:rPr>
          <w:szCs w:val="24"/>
        </w:rPr>
        <w:t xml:space="preserve"> Polkowice</w:t>
      </w:r>
      <w:r w:rsidR="001F135D" w:rsidRPr="00F47811">
        <w:rPr>
          <w:szCs w:val="24"/>
        </w:rPr>
        <w:t xml:space="preserve"> i</w:t>
      </w:r>
      <w:r w:rsidR="001C1C25">
        <w:rPr>
          <w:szCs w:val="24"/>
        </w:rPr>
        <w:t> </w:t>
      </w:r>
      <w:r w:rsidRPr="00F47811">
        <w:rPr>
          <w:szCs w:val="24"/>
        </w:rPr>
        <w:t xml:space="preserve">Głogów, która leży w kompetencjach samorządu województwa. </w:t>
      </w:r>
    </w:p>
    <w:p w14:paraId="2477D230" w14:textId="296BD219" w:rsidR="008546FC" w:rsidRPr="00F47811" w:rsidRDefault="008546FC" w:rsidP="00817FE5">
      <w:pPr>
        <w:spacing w:before="120" w:after="240"/>
        <w:ind w:left="708"/>
        <w:rPr>
          <w:szCs w:val="24"/>
        </w:rPr>
      </w:pPr>
      <w:r w:rsidRPr="00F47811">
        <w:rPr>
          <w:szCs w:val="24"/>
        </w:rPr>
        <w:t>Konieczne będą także inwestycje związane z dalszą budową/przebudową/modernizacją ciągów komunikacyjnych. Przebudowie dróg powinny towarzyszyć działania zmierzające do</w:t>
      </w:r>
      <w:r w:rsidR="000757A6">
        <w:rPr>
          <w:szCs w:val="24"/>
        </w:rPr>
        <w:t> </w:t>
      </w:r>
      <w:r w:rsidRPr="00F47811">
        <w:rPr>
          <w:szCs w:val="24"/>
        </w:rPr>
        <w:t>rozwoju dróg dla rowerów, tak aby powstał spójny system</w:t>
      </w:r>
      <w:r w:rsidR="001F135D" w:rsidRPr="00F47811">
        <w:rPr>
          <w:szCs w:val="24"/>
        </w:rPr>
        <w:t>, a</w:t>
      </w:r>
      <w:r w:rsidRPr="00F47811">
        <w:rPr>
          <w:szCs w:val="24"/>
        </w:rPr>
        <w:t xml:space="preserve"> tam, gdzie to możliwe</w:t>
      </w:r>
      <w:r w:rsidR="001F135D" w:rsidRPr="00F47811">
        <w:rPr>
          <w:szCs w:val="24"/>
        </w:rPr>
        <w:t>,</w:t>
      </w:r>
      <w:r w:rsidRPr="00F47811">
        <w:rPr>
          <w:szCs w:val="24"/>
        </w:rPr>
        <w:t xml:space="preserve"> zintegrowany z komunikacją publiczną. </w:t>
      </w:r>
      <w:r w:rsidR="001F135D" w:rsidRPr="00F47811">
        <w:rPr>
          <w:szCs w:val="24"/>
        </w:rPr>
        <w:t>Takie działania</w:t>
      </w:r>
      <w:r w:rsidRPr="00F47811">
        <w:rPr>
          <w:szCs w:val="24"/>
        </w:rPr>
        <w:t xml:space="preserve"> korzystnie wpływać będą na stan środowiska naturalnego poprzez ograniczanie niskiej emisji, a także zwiększą bezpieczeństwo użytkowników dróg. </w:t>
      </w:r>
    </w:p>
    <w:p w14:paraId="23C74F22" w14:textId="62156215" w:rsidR="008546FC" w:rsidRPr="00F47811" w:rsidRDefault="008546FC" w:rsidP="00817FE5">
      <w:pPr>
        <w:spacing w:before="120" w:after="240"/>
        <w:ind w:left="708"/>
        <w:rPr>
          <w:szCs w:val="24"/>
        </w:rPr>
      </w:pPr>
      <w:r w:rsidRPr="00F47811">
        <w:rPr>
          <w:szCs w:val="24"/>
        </w:rPr>
        <w:t xml:space="preserve">Wskazane będą również działania zmierzające do zwiększenia liczby miejsc parkingowych szczególnie typu </w:t>
      </w:r>
      <w:r w:rsidR="00534B39" w:rsidRPr="00F47811">
        <w:rPr>
          <w:szCs w:val="24"/>
        </w:rPr>
        <w:t>„Park &amp; Ride” oraz „Bike &amp; Ride”</w:t>
      </w:r>
      <w:r w:rsidRPr="00F47811">
        <w:rPr>
          <w:szCs w:val="24"/>
        </w:rPr>
        <w:t xml:space="preserve">. </w:t>
      </w:r>
    </w:p>
    <w:p w14:paraId="3033A112" w14:textId="77777777" w:rsidR="008546FC" w:rsidRPr="00F47811" w:rsidRDefault="008546FC" w:rsidP="00817FE5">
      <w:pPr>
        <w:pStyle w:val="Akapitzlist"/>
        <w:ind w:left="708"/>
        <w:rPr>
          <w:b/>
          <w:szCs w:val="24"/>
        </w:rPr>
      </w:pPr>
      <w:r w:rsidRPr="00F47811">
        <w:rPr>
          <w:b/>
          <w:szCs w:val="24"/>
        </w:rPr>
        <w:t xml:space="preserve">Kierunek działania 3.4. Usprawnienie gospodarki odpadami </w:t>
      </w:r>
    </w:p>
    <w:p w14:paraId="47B70196" w14:textId="3D8438E2" w:rsidR="008546FC" w:rsidRPr="00F47811" w:rsidRDefault="008546FC" w:rsidP="00817FE5">
      <w:pPr>
        <w:spacing w:before="120" w:after="240"/>
        <w:ind w:left="708"/>
        <w:rPr>
          <w:szCs w:val="24"/>
        </w:rPr>
      </w:pPr>
      <w:r w:rsidRPr="00F47811">
        <w:rPr>
          <w:szCs w:val="24"/>
        </w:rPr>
        <w:t>Ważnym działaniem, które musi zostać przeprowadzone na terenie Lubina</w:t>
      </w:r>
      <w:r w:rsidR="001F135D" w:rsidRPr="00F47811">
        <w:rPr>
          <w:szCs w:val="24"/>
        </w:rPr>
        <w:t>,</w:t>
      </w:r>
      <w:r w:rsidRPr="00F47811">
        <w:rPr>
          <w:szCs w:val="24"/>
        </w:rPr>
        <w:t xml:space="preserve"> jest usprawnienie gospodarki odpadami. Dotyczy to zarówno odpadów komunalnych, jak i</w:t>
      </w:r>
      <w:r w:rsidR="00534B39" w:rsidRPr="00F47811">
        <w:rPr>
          <w:szCs w:val="24"/>
        </w:rPr>
        <w:t> </w:t>
      </w:r>
      <w:r w:rsidRPr="00F47811">
        <w:rPr>
          <w:szCs w:val="24"/>
        </w:rPr>
        <w:t xml:space="preserve">gospodarki osadami pościekowymi. Może to pozytywnie wpłynąć na podnoszone w trakcie konsultacji zanieczyszczenie powietrza zapachami. </w:t>
      </w:r>
    </w:p>
    <w:p w14:paraId="52C4AD5C" w14:textId="1A423BD5" w:rsidR="008546FC" w:rsidRPr="00F47811" w:rsidRDefault="008546FC" w:rsidP="00817FE5">
      <w:pPr>
        <w:spacing w:before="120" w:after="240"/>
        <w:ind w:left="708"/>
        <w:rPr>
          <w:szCs w:val="24"/>
        </w:rPr>
      </w:pPr>
      <w:r w:rsidRPr="00F47811">
        <w:rPr>
          <w:szCs w:val="24"/>
        </w:rPr>
        <w:t xml:space="preserve">Realizacja </w:t>
      </w:r>
      <w:r w:rsidR="001F135D" w:rsidRPr="00F47811">
        <w:rPr>
          <w:szCs w:val="24"/>
        </w:rPr>
        <w:t xml:space="preserve">tego </w:t>
      </w:r>
      <w:r w:rsidRPr="00F47811">
        <w:rPr>
          <w:szCs w:val="24"/>
        </w:rPr>
        <w:t xml:space="preserve">działania wymaga współpracy </w:t>
      </w:r>
      <w:r w:rsidR="001F135D" w:rsidRPr="00F47811">
        <w:rPr>
          <w:szCs w:val="24"/>
        </w:rPr>
        <w:t>i</w:t>
      </w:r>
      <w:r w:rsidRPr="00F47811">
        <w:rPr>
          <w:szCs w:val="24"/>
        </w:rPr>
        <w:t xml:space="preserve">nteresariuszy, w tym </w:t>
      </w:r>
      <w:r w:rsidR="00B72386" w:rsidRPr="00F47811">
        <w:rPr>
          <w:szCs w:val="24"/>
        </w:rPr>
        <w:t>jednostek systemu terytorialnego</w:t>
      </w:r>
      <w:r w:rsidRPr="00F47811">
        <w:rPr>
          <w:szCs w:val="24"/>
        </w:rPr>
        <w:t>, szczególnie w kontekście usuwania i rekultywacji dzikich wysypisk.</w:t>
      </w:r>
      <w:r w:rsidR="000166F8" w:rsidRPr="00F47811">
        <w:rPr>
          <w:szCs w:val="24"/>
        </w:rPr>
        <w:t xml:space="preserve"> </w:t>
      </w:r>
      <w:r w:rsidRPr="00F47811">
        <w:rPr>
          <w:szCs w:val="24"/>
        </w:rPr>
        <w:t>W</w:t>
      </w:r>
      <w:r w:rsidR="00534B39" w:rsidRPr="00F47811">
        <w:rPr>
          <w:szCs w:val="24"/>
        </w:rPr>
        <w:t> </w:t>
      </w:r>
      <w:r w:rsidRPr="00F47811">
        <w:rPr>
          <w:szCs w:val="24"/>
        </w:rPr>
        <w:t>przyszłości wskazane będą inwestycje w budowę infrastruktury umożliwiającej zagospodarowanie i przetwarzanie odpadów komunalnych.</w:t>
      </w:r>
    </w:p>
    <w:p w14:paraId="5E3B8267" w14:textId="3E801C6F" w:rsidR="008546FC" w:rsidRPr="00F47811" w:rsidRDefault="008546FC" w:rsidP="00817FE5">
      <w:pPr>
        <w:spacing w:before="120" w:after="240"/>
        <w:ind w:left="708"/>
        <w:rPr>
          <w:szCs w:val="24"/>
        </w:rPr>
      </w:pPr>
      <w:r w:rsidRPr="00F47811">
        <w:rPr>
          <w:szCs w:val="24"/>
        </w:rPr>
        <w:lastRenderedPageBreak/>
        <w:t xml:space="preserve">Ważna będzie również działalność edukacyjna, uświadamiająca mieszkańcom konieczność ograniczania odpadów (np. poprzez ponowne wykorzystanie) lub właściwej </w:t>
      </w:r>
      <w:r w:rsidR="0062068D" w:rsidRPr="00F47811">
        <w:rPr>
          <w:szCs w:val="24"/>
        </w:rPr>
        <w:t xml:space="preserve">ich </w:t>
      </w:r>
      <w:r w:rsidRPr="00F47811">
        <w:rPr>
          <w:szCs w:val="24"/>
        </w:rPr>
        <w:t xml:space="preserve">segregacji. </w:t>
      </w:r>
    </w:p>
    <w:p w14:paraId="2C069D69" w14:textId="5A27BCB7" w:rsidR="008546FC" w:rsidRPr="00F47811" w:rsidRDefault="008546FC" w:rsidP="00817FE5">
      <w:pPr>
        <w:pStyle w:val="Akapitzlist"/>
        <w:ind w:left="708"/>
        <w:rPr>
          <w:b/>
          <w:szCs w:val="24"/>
        </w:rPr>
      </w:pPr>
      <w:r w:rsidRPr="00F47811">
        <w:rPr>
          <w:b/>
          <w:szCs w:val="24"/>
        </w:rPr>
        <w:t>Kierunek działania 3.5. Rozbudowa i modernizacj</w:t>
      </w:r>
      <w:r w:rsidR="0062068D" w:rsidRPr="00F47811">
        <w:rPr>
          <w:b/>
          <w:szCs w:val="24"/>
        </w:rPr>
        <w:t>a</w:t>
      </w:r>
      <w:r w:rsidRPr="00F47811">
        <w:rPr>
          <w:b/>
          <w:szCs w:val="24"/>
        </w:rPr>
        <w:t xml:space="preserve"> infrastruktury sieciowej </w:t>
      </w:r>
    </w:p>
    <w:p w14:paraId="14D17F84" w14:textId="61F1368D" w:rsidR="008546FC" w:rsidRPr="00F47811" w:rsidRDefault="008546FC" w:rsidP="00817FE5">
      <w:pPr>
        <w:spacing w:before="120" w:after="240"/>
        <w:ind w:left="708"/>
        <w:rPr>
          <w:szCs w:val="24"/>
        </w:rPr>
      </w:pPr>
      <w:r w:rsidRPr="00F47811">
        <w:rPr>
          <w:szCs w:val="24"/>
        </w:rPr>
        <w:t>Jak wykazała diagnoza</w:t>
      </w:r>
      <w:r w:rsidR="0062068D" w:rsidRPr="00F47811">
        <w:rPr>
          <w:szCs w:val="24"/>
        </w:rPr>
        <w:t>,</w:t>
      </w:r>
      <w:r w:rsidRPr="00F47811">
        <w:rPr>
          <w:szCs w:val="24"/>
        </w:rPr>
        <w:t xml:space="preserve"> Lubin dysponuje dobrze rozbudowaną infrastrukturą sieciową (wod</w:t>
      </w:r>
      <w:r w:rsidR="0062068D" w:rsidRPr="00F47811">
        <w:rPr>
          <w:szCs w:val="24"/>
        </w:rPr>
        <w:t>.</w:t>
      </w:r>
      <w:r w:rsidRPr="00F47811">
        <w:rPr>
          <w:szCs w:val="24"/>
        </w:rPr>
        <w:t>-kan</w:t>
      </w:r>
      <w:r w:rsidR="0062068D" w:rsidRPr="00F47811">
        <w:rPr>
          <w:szCs w:val="24"/>
        </w:rPr>
        <w:t>.</w:t>
      </w:r>
      <w:r w:rsidRPr="00F47811">
        <w:rPr>
          <w:szCs w:val="24"/>
        </w:rPr>
        <w:t>, energia, gaz, ciepło). Jednak w związku z planowanymi inwestycjami mieszkaniowymi i</w:t>
      </w:r>
      <w:r w:rsidR="00061120">
        <w:rPr>
          <w:szCs w:val="24"/>
        </w:rPr>
        <w:t> </w:t>
      </w:r>
      <w:r w:rsidRPr="00F47811">
        <w:rPr>
          <w:szCs w:val="24"/>
        </w:rPr>
        <w:t xml:space="preserve">gospodarczymi konieczne będą działania związane </w:t>
      </w:r>
      <w:r w:rsidR="0062068D" w:rsidRPr="00F47811">
        <w:rPr>
          <w:szCs w:val="24"/>
        </w:rPr>
        <w:t>z</w:t>
      </w:r>
      <w:r w:rsidR="000166F8" w:rsidRPr="00F47811">
        <w:rPr>
          <w:szCs w:val="24"/>
        </w:rPr>
        <w:t> </w:t>
      </w:r>
      <w:r w:rsidRPr="00F47811">
        <w:rPr>
          <w:szCs w:val="24"/>
        </w:rPr>
        <w:t xml:space="preserve">jej rozbudową. Jako uzupełnienie kontynuowane będą działania modernizacyjne. Ponadto istotne znaczenie </w:t>
      </w:r>
      <w:r w:rsidR="00B72386" w:rsidRPr="00F47811">
        <w:rPr>
          <w:szCs w:val="24"/>
        </w:rPr>
        <w:t>odegra</w:t>
      </w:r>
      <w:r w:rsidRPr="00F47811">
        <w:rPr>
          <w:szCs w:val="24"/>
        </w:rPr>
        <w:t xml:space="preserve"> kompleksowa modernizacja oczyszczalni ścieków.</w:t>
      </w:r>
    </w:p>
    <w:p w14:paraId="7CE88D08" w14:textId="1682C702" w:rsidR="008546FC" w:rsidRPr="00F47811" w:rsidRDefault="008546FC" w:rsidP="00817FE5">
      <w:pPr>
        <w:spacing w:before="120" w:after="240"/>
        <w:ind w:left="708"/>
        <w:rPr>
          <w:szCs w:val="24"/>
        </w:rPr>
      </w:pPr>
      <w:r w:rsidRPr="00F47811">
        <w:rPr>
          <w:szCs w:val="24"/>
        </w:rPr>
        <w:t>Równocześnie modernizacji infrastruktury sieciowej towarzyszyć powinna instalacja odpowiednich urządzeń i zastosowanie aplikacji wykorzystujących technologię ICT do</w:t>
      </w:r>
      <w:r w:rsidR="000757A6">
        <w:rPr>
          <w:szCs w:val="24"/>
        </w:rPr>
        <w:t> </w:t>
      </w:r>
      <w:r w:rsidRPr="00F47811">
        <w:rPr>
          <w:szCs w:val="24"/>
        </w:rPr>
        <w:t>zarządzania nią, co umożliwi optymalizację wykorzystania zasobów i korzystnie wpłynie na</w:t>
      </w:r>
      <w:r w:rsidR="000757A6">
        <w:rPr>
          <w:szCs w:val="24"/>
        </w:rPr>
        <w:t> </w:t>
      </w:r>
      <w:r w:rsidRPr="00F47811">
        <w:rPr>
          <w:szCs w:val="24"/>
        </w:rPr>
        <w:t>stan środowiska naturalnego. Tam, gdzie to możliwe</w:t>
      </w:r>
      <w:r w:rsidR="0062068D" w:rsidRPr="00F47811">
        <w:rPr>
          <w:szCs w:val="24"/>
        </w:rPr>
        <w:t>,</w:t>
      </w:r>
      <w:r w:rsidRPr="00F47811">
        <w:rPr>
          <w:szCs w:val="24"/>
        </w:rPr>
        <w:t xml:space="preserve"> ograniczana będzie energochłonności infrastruktury oraz zwiększony zostanie udział odnawialnych źródeł energii zasilającej funkcjonowanie infrastruktury sieciowej. </w:t>
      </w:r>
    </w:p>
    <w:p w14:paraId="0F48B2A8" w14:textId="34035DD5" w:rsidR="008546FC" w:rsidRPr="00F47811" w:rsidRDefault="008546FC" w:rsidP="00817FE5">
      <w:pPr>
        <w:pStyle w:val="Akapitzlist"/>
        <w:ind w:left="708"/>
        <w:rPr>
          <w:b/>
          <w:szCs w:val="24"/>
        </w:rPr>
      </w:pPr>
      <w:r w:rsidRPr="00F47811">
        <w:rPr>
          <w:b/>
          <w:szCs w:val="24"/>
        </w:rPr>
        <w:t>Kierunek działania 3.6. Dalsza poprawa jakości przestrzeni publicznej</w:t>
      </w:r>
    </w:p>
    <w:p w14:paraId="72FAA15B" w14:textId="417F959E" w:rsidR="008546FC" w:rsidRPr="00F47811" w:rsidRDefault="008546FC" w:rsidP="00817FE5">
      <w:pPr>
        <w:ind w:left="708"/>
        <w:rPr>
          <w:szCs w:val="24"/>
        </w:rPr>
      </w:pPr>
      <w:r w:rsidRPr="00F47811">
        <w:rPr>
          <w:szCs w:val="24"/>
        </w:rPr>
        <w:t xml:space="preserve">Dalszy rozwój Lubina wymaga </w:t>
      </w:r>
      <w:r w:rsidR="0062068D" w:rsidRPr="00F47811">
        <w:rPr>
          <w:szCs w:val="24"/>
        </w:rPr>
        <w:t xml:space="preserve">poprawy </w:t>
      </w:r>
      <w:r w:rsidRPr="00F47811">
        <w:rPr>
          <w:szCs w:val="24"/>
        </w:rPr>
        <w:t xml:space="preserve">jakości przestrzeni publicznej i spójności przestrzennej miasta. </w:t>
      </w:r>
    </w:p>
    <w:p w14:paraId="140D2775" w14:textId="0F5B6AE2" w:rsidR="008546FC" w:rsidRPr="00F47811" w:rsidRDefault="008546FC" w:rsidP="00817FE5">
      <w:pPr>
        <w:spacing w:before="120" w:after="240"/>
        <w:ind w:left="708"/>
        <w:rPr>
          <w:szCs w:val="24"/>
        </w:rPr>
      </w:pPr>
      <w:r w:rsidRPr="00F47811">
        <w:rPr>
          <w:szCs w:val="24"/>
        </w:rPr>
        <w:t>Szczególnie ważne będą inwestycje w zieleń miejską. Poza rozwojem np. parków i</w:t>
      </w:r>
      <w:r w:rsidR="006A50B5" w:rsidRPr="00F47811">
        <w:rPr>
          <w:szCs w:val="24"/>
        </w:rPr>
        <w:t xml:space="preserve"> </w:t>
      </w:r>
      <w:r w:rsidRPr="00F47811">
        <w:rPr>
          <w:szCs w:val="24"/>
        </w:rPr>
        <w:t>skwerów promowane będą innowacyjne projekty</w:t>
      </w:r>
      <w:r w:rsidR="0062068D" w:rsidRPr="00F47811">
        <w:rPr>
          <w:szCs w:val="24"/>
        </w:rPr>
        <w:t>,</w:t>
      </w:r>
      <w:r w:rsidRPr="00F47811">
        <w:rPr>
          <w:szCs w:val="24"/>
        </w:rPr>
        <w:t xml:space="preserve"> takie jak np. parki kieszonkowe, zielone tarasy itp., które mogą wspierać likwidacje tzw. miejskich wysp ciepła. Docelowo tam, gdzie to możliwe, przestrzeni publicznej powinno się nadać funkcję wypoczynkowo-integracyjną poprzez jej uporządkowanie, uatrakcyjnienie estetyczno-wizualne oraz rozbudowę małej infrastruktury. </w:t>
      </w:r>
    </w:p>
    <w:p w14:paraId="57AF6FAC" w14:textId="05FDCD8E" w:rsidR="008546FC" w:rsidRPr="00F47811" w:rsidRDefault="008546FC" w:rsidP="00817FE5">
      <w:pPr>
        <w:ind w:left="708"/>
        <w:rPr>
          <w:szCs w:val="24"/>
        </w:rPr>
      </w:pPr>
      <w:r w:rsidRPr="00F47811">
        <w:rPr>
          <w:szCs w:val="24"/>
        </w:rPr>
        <w:t>Istotne będą również działania zmierzające do modernizacji budynków i budowli znajdujących się zarówno w zasobach gminy, jak i będących własnością prywatną. W</w:t>
      </w:r>
      <w:r w:rsidR="006A50B5" w:rsidRPr="00F47811">
        <w:rPr>
          <w:szCs w:val="24"/>
        </w:rPr>
        <w:t> </w:t>
      </w:r>
      <w:r w:rsidRPr="00F47811">
        <w:rPr>
          <w:szCs w:val="24"/>
        </w:rPr>
        <w:t xml:space="preserve">przypadku własności komunalnej (zlokalizowanej zwłaszcza w najstarszej części miasta) należy dokonywać sukcesywnej modernizacji istniejących </w:t>
      </w:r>
      <w:r w:rsidR="0062068D" w:rsidRPr="00F47811">
        <w:rPr>
          <w:szCs w:val="24"/>
        </w:rPr>
        <w:t>obiektów</w:t>
      </w:r>
      <w:r w:rsidRPr="00F47811">
        <w:rPr>
          <w:szCs w:val="24"/>
        </w:rPr>
        <w:t>, a działaniom tym towarzyszyć powinna rewitalizacja otoczenia. W przypadku budynków i budowli nienależących do miasta wskazane są działania pośrednie zmierzające do ich odnowienia (np.</w:t>
      </w:r>
      <w:r w:rsidR="006A50B5" w:rsidRPr="00F47811">
        <w:rPr>
          <w:szCs w:val="24"/>
        </w:rPr>
        <w:t> </w:t>
      </w:r>
      <w:r w:rsidR="00B72386" w:rsidRPr="00F47811">
        <w:rPr>
          <w:szCs w:val="24"/>
        </w:rPr>
        <w:t>lobbing</w:t>
      </w:r>
      <w:r w:rsidRPr="00F47811">
        <w:rPr>
          <w:szCs w:val="24"/>
        </w:rPr>
        <w:t>, wsparcie przy ubieganiu się o pozyskanie źródeł finansowania).</w:t>
      </w:r>
    </w:p>
    <w:p w14:paraId="005BEDDC" w14:textId="5B169BA2" w:rsidR="008546FC" w:rsidRPr="00F47811" w:rsidRDefault="008546FC" w:rsidP="00817FE5">
      <w:pPr>
        <w:ind w:left="708"/>
        <w:rPr>
          <w:szCs w:val="24"/>
        </w:rPr>
      </w:pPr>
      <w:r w:rsidRPr="00F47811">
        <w:rPr>
          <w:szCs w:val="24"/>
        </w:rPr>
        <w:t xml:space="preserve">Istotne będą również </w:t>
      </w:r>
      <w:r w:rsidR="00437D80" w:rsidRPr="00F47811">
        <w:rPr>
          <w:szCs w:val="24"/>
        </w:rPr>
        <w:t>prace prowadzące</w:t>
      </w:r>
      <w:r w:rsidRPr="00F47811">
        <w:rPr>
          <w:szCs w:val="24"/>
        </w:rPr>
        <w:t xml:space="preserve"> do poprawy dostępności budynków i całej przestrzeni do potrzeb osób z niepełnosprawnościami i seniorów.</w:t>
      </w:r>
    </w:p>
    <w:p w14:paraId="61C0B243" w14:textId="647D0B0F" w:rsidR="008546FC" w:rsidRPr="00F47811" w:rsidRDefault="008546FC" w:rsidP="001C1C25">
      <w:pPr>
        <w:pStyle w:val="Akapitzlist"/>
        <w:keepNext/>
        <w:ind w:left="708"/>
        <w:rPr>
          <w:b/>
          <w:szCs w:val="24"/>
        </w:rPr>
      </w:pPr>
      <w:r w:rsidRPr="00F47811">
        <w:rPr>
          <w:b/>
          <w:szCs w:val="24"/>
        </w:rPr>
        <w:t>Kierunek działania 3.7. Zmniejszenie energochłonności budynków i infrastruktury oraz</w:t>
      </w:r>
      <w:r w:rsidR="00A40CD8">
        <w:rPr>
          <w:b/>
          <w:szCs w:val="24"/>
        </w:rPr>
        <w:t> </w:t>
      </w:r>
      <w:r w:rsidRPr="00F47811">
        <w:rPr>
          <w:b/>
          <w:szCs w:val="24"/>
        </w:rPr>
        <w:t>wzrost wykorzystania OZE</w:t>
      </w:r>
    </w:p>
    <w:p w14:paraId="3883AE07" w14:textId="08B00258" w:rsidR="008546FC" w:rsidRPr="00F47811" w:rsidRDefault="008546FC" w:rsidP="001C1C25">
      <w:pPr>
        <w:keepLines/>
        <w:ind w:left="703"/>
        <w:rPr>
          <w:szCs w:val="24"/>
        </w:rPr>
      </w:pPr>
      <w:r w:rsidRPr="00F47811">
        <w:rPr>
          <w:szCs w:val="24"/>
        </w:rPr>
        <w:t>Podniesienie atrakcyjności Lubina jako miejsca do życia wymaga aktywności związanych z</w:t>
      </w:r>
      <w:r w:rsidR="006A50B5" w:rsidRPr="00F47811">
        <w:rPr>
          <w:szCs w:val="24"/>
        </w:rPr>
        <w:t> </w:t>
      </w:r>
      <w:r w:rsidRPr="00F47811">
        <w:rPr>
          <w:szCs w:val="24"/>
        </w:rPr>
        <w:t xml:space="preserve">zapewnieniem wysokiej jakości środowiska naturalnego. </w:t>
      </w:r>
      <w:r w:rsidR="00437D80" w:rsidRPr="00F47811">
        <w:rPr>
          <w:szCs w:val="24"/>
        </w:rPr>
        <w:t xml:space="preserve">Ten </w:t>
      </w:r>
      <w:r w:rsidRPr="00F47811">
        <w:rPr>
          <w:szCs w:val="24"/>
        </w:rPr>
        <w:t>cel powinien być realizowany poprzez działania zmierzające do poprawy efektywności energetycznej infrastruktury publicznej i prywatnej.</w:t>
      </w:r>
    </w:p>
    <w:p w14:paraId="2EB803CF" w14:textId="461CFEA5" w:rsidR="008546FC" w:rsidRPr="00F47811" w:rsidRDefault="008546FC" w:rsidP="001C1C25">
      <w:pPr>
        <w:ind w:left="703"/>
        <w:rPr>
          <w:szCs w:val="24"/>
        </w:rPr>
      </w:pPr>
      <w:r w:rsidRPr="00F47811">
        <w:rPr>
          <w:szCs w:val="24"/>
        </w:rPr>
        <w:lastRenderedPageBreak/>
        <w:t xml:space="preserve">Poprawie powinna ulec efektywność energetyczna budynków publicznych i prywatnych. Wspierać należy działania zmierzające do zmniejszenia energochłonności </w:t>
      </w:r>
      <w:r w:rsidR="00437D80" w:rsidRPr="00F47811">
        <w:rPr>
          <w:szCs w:val="24"/>
        </w:rPr>
        <w:t xml:space="preserve">obiektów </w:t>
      </w:r>
      <w:r w:rsidRPr="00F47811">
        <w:rPr>
          <w:szCs w:val="24"/>
        </w:rPr>
        <w:t xml:space="preserve">mieszkalnych i publicznych (np. termomodernizacja). </w:t>
      </w:r>
    </w:p>
    <w:p w14:paraId="6476D7B1" w14:textId="679CE714" w:rsidR="008546FC" w:rsidRPr="00F47811" w:rsidRDefault="008546FC" w:rsidP="001C1C25">
      <w:pPr>
        <w:ind w:left="703"/>
        <w:rPr>
          <w:szCs w:val="24"/>
        </w:rPr>
      </w:pPr>
      <w:r w:rsidRPr="00F47811">
        <w:rPr>
          <w:szCs w:val="24"/>
        </w:rPr>
        <w:t xml:space="preserve">Kolejną ważną aktywnością realizowaną w ramach </w:t>
      </w:r>
      <w:r w:rsidR="00437D80" w:rsidRPr="00F47811">
        <w:rPr>
          <w:szCs w:val="24"/>
        </w:rPr>
        <w:t xml:space="preserve">tego </w:t>
      </w:r>
      <w:r w:rsidRPr="00F47811">
        <w:rPr>
          <w:szCs w:val="24"/>
        </w:rPr>
        <w:t>kierunku działania będzie wsparcie rozwoju odnawialnych źródeł energii. Interesariusze będą wdrażać i</w:t>
      </w:r>
      <w:r w:rsidR="000F34B7">
        <w:rPr>
          <w:szCs w:val="24"/>
        </w:rPr>
        <w:t xml:space="preserve"> </w:t>
      </w:r>
      <w:r w:rsidRPr="00F47811">
        <w:rPr>
          <w:szCs w:val="24"/>
        </w:rPr>
        <w:t>w</w:t>
      </w:r>
      <w:r w:rsidR="00437D80" w:rsidRPr="00F47811">
        <w:rPr>
          <w:szCs w:val="24"/>
        </w:rPr>
        <w:t>s</w:t>
      </w:r>
      <w:r w:rsidRPr="00F47811">
        <w:rPr>
          <w:szCs w:val="24"/>
        </w:rPr>
        <w:t xml:space="preserve">pierać inicjatywy zmierzające do tworzenia na jej terenie instalacji produkujących energię z odnawialnych źródeł (OZE). </w:t>
      </w:r>
    </w:p>
    <w:p w14:paraId="3E3D83AF" w14:textId="64F87C5E" w:rsidR="008546FC" w:rsidRPr="00F47811" w:rsidRDefault="008546FC" w:rsidP="001C1C25">
      <w:pPr>
        <w:pStyle w:val="Akapitzlist"/>
        <w:keepNext/>
        <w:spacing w:before="120" w:after="240"/>
        <w:ind w:left="703"/>
        <w:rPr>
          <w:b/>
          <w:szCs w:val="24"/>
        </w:rPr>
      </w:pPr>
      <w:r w:rsidRPr="00F47811">
        <w:rPr>
          <w:b/>
          <w:szCs w:val="24"/>
        </w:rPr>
        <w:t>Kierunek działania 3.8. Poprawa dostępu do wysokiej jakości infrastruktury mieszkaniowej</w:t>
      </w:r>
    </w:p>
    <w:p w14:paraId="58F19701" w14:textId="0DBBD3B1" w:rsidR="008546FC" w:rsidRPr="00F47811" w:rsidRDefault="008546FC" w:rsidP="001C1C25">
      <w:pPr>
        <w:ind w:left="698"/>
        <w:rPr>
          <w:szCs w:val="24"/>
        </w:rPr>
      </w:pPr>
      <w:r w:rsidRPr="00F47811">
        <w:rPr>
          <w:szCs w:val="24"/>
        </w:rPr>
        <w:t xml:space="preserve">Atrakcyjność miasta oraz jakość życia mieszkańców zależy m.in. od dostępu do wysokiej jakości infrastruktury mieszkaniowej. Niestety, aktualnie nie wszystkie budynki mieszkalne </w:t>
      </w:r>
      <w:r w:rsidR="00791851" w:rsidRPr="00F47811">
        <w:rPr>
          <w:szCs w:val="24"/>
        </w:rPr>
        <w:t xml:space="preserve">spełniają </w:t>
      </w:r>
      <w:r w:rsidR="00A05277" w:rsidRPr="00F47811">
        <w:rPr>
          <w:szCs w:val="24"/>
        </w:rPr>
        <w:t>oczekiwane przez mieszkańców standardy</w:t>
      </w:r>
      <w:r w:rsidRPr="00F47811">
        <w:rPr>
          <w:szCs w:val="24"/>
        </w:rPr>
        <w:t>. Mieszkania bywają nieatrakcyjne zwłaszcza dla</w:t>
      </w:r>
      <w:r w:rsidR="000757A6">
        <w:rPr>
          <w:szCs w:val="24"/>
        </w:rPr>
        <w:t> </w:t>
      </w:r>
      <w:r w:rsidRPr="00F47811">
        <w:rPr>
          <w:szCs w:val="24"/>
        </w:rPr>
        <w:t>młodych lokatorów.</w:t>
      </w:r>
    </w:p>
    <w:p w14:paraId="473AF7AD" w14:textId="2BC8008F" w:rsidR="008546FC" w:rsidRPr="00F47811" w:rsidRDefault="008546FC" w:rsidP="001C1C25">
      <w:pPr>
        <w:ind w:left="698"/>
        <w:rPr>
          <w:szCs w:val="24"/>
        </w:rPr>
      </w:pPr>
      <w:r w:rsidRPr="00F47811">
        <w:rPr>
          <w:szCs w:val="24"/>
        </w:rPr>
        <w:t xml:space="preserve">Dlatego też należy dążyć do poprawy dostępności do wysokiej jakości infrastruktury mieszkaniowej. </w:t>
      </w:r>
      <w:r w:rsidR="00A05277" w:rsidRPr="00F47811">
        <w:rPr>
          <w:szCs w:val="24"/>
        </w:rPr>
        <w:t>P</w:t>
      </w:r>
      <w:r w:rsidRPr="00F47811">
        <w:rPr>
          <w:szCs w:val="24"/>
        </w:rPr>
        <w:t xml:space="preserve">odaż mieszkań powinna być zapewniona poprzez działalność developerską, jednak </w:t>
      </w:r>
      <w:r w:rsidR="00791851" w:rsidRPr="00F47811">
        <w:rPr>
          <w:szCs w:val="24"/>
        </w:rPr>
        <w:t>i</w:t>
      </w:r>
      <w:r w:rsidRPr="00F47811">
        <w:rPr>
          <w:szCs w:val="24"/>
        </w:rPr>
        <w:t xml:space="preserve">nteresariusze w uzasadnionych przypadkach </w:t>
      </w:r>
      <w:r w:rsidR="00791851" w:rsidRPr="00F47811">
        <w:rPr>
          <w:szCs w:val="24"/>
        </w:rPr>
        <w:t>po</w:t>
      </w:r>
      <w:r w:rsidRPr="00F47811">
        <w:rPr>
          <w:szCs w:val="24"/>
        </w:rPr>
        <w:t xml:space="preserve">winni prowadzić działania wspierające przedsiębiorców w dostępie do uzbrojonych terenów inwestycyjnych. </w:t>
      </w:r>
    </w:p>
    <w:p w14:paraId="3C3C7A6B" w14:textId="5523092B" w:rsidR="008546FC" w:rsidRPr="00F47811" w:rsidRDefault="008546FC" w:rsidP="001C1C25">
      <w:pPr>
        <w:ind w:left="698"/>
        <w:rPr>
          <w:szCs w:val="24"/>
        </w:rPr>
      </w:pPr>
      <w:r w:rsidRPr="00F47811">
        <w:rPr>
          <w:szCs w:val="24"/>
        </w:rPr>
        <w:t>Nowo powstającą infrastrukturę mieszkaniową należy zaopatrzyć w infrastrukturę towarzyszącą</w:t>
      </w:r>
      <w:r w:rsidR="00791851" w:rsidRPr="00F47811">
        <w:rPr>
          <w:szCs w:val="24"/>
        </w:rPr>
        <w:t>,</w:t>
      </w:r>
      <w:r w:rsidRPr="00F47811">
        <w:rPr>
          <w:szCs w:val="24"/>
        </w:rPr>
        <w:t xml:space="preserve"> np. place zabaw, skwery. Całościowo winien być to spójny organizm wkomponowany w przestrzeń miejską.</w:t>
      </w:r>
    </w:p>
    <w:p w14:paraId="77313B27" w14:textId="44A8EBE9" w:rsidR="008546FC" w:rsidRPr="001C1C25" w:rsidRDefault="008546FC" w:rsidP="008546FC">
      <w:pPr>
        <w:rPr>
          <w:b/>
          <w:szCs w:val="22"/>
        </w:rPr>
      </w:pPr>
      <w:r w:rsidRPr="001C1C25">
        <w:rPr>
          <w:b/>
          <w:szCs w:val="22"/>
        </w:rPr>
        <w:t xml:space="preserve">Zgodność celu </w:t>
      </w:r>
      <w:r w:rsidR="00791851" w:rsidRPr="001C1C25">
        <w:rPr>
          <w:b/>
          <w:szCs w:val="22"/>
        </w:rPr>
        <w:t xml:space="preserve">Strategii </w:t>
      </w:r>
      <w:r w:rsidRPr="001C1C25">
        <w:rPr>
          <w:b/>
          <w:szCs w:val="22"/>
        </w:rPr>
        <w:t>z nadrzędnymi dokumentami strategicznymi</w:t>
      </w:r>
    </w:p>
    <w:p w14:paraId="36B730AB" w14:textId="0E572079" w:rsidR="008546FC" w:rsidRPr="001C1C25" w:rsidRDefault="008546FC" w:rsidP="008546FC">
      <w:pPr>
        <w:pStyle w:val="Default"/>
        <w:spacing w:before="120" w:after="240"/>
        <w:jc w:val="both"/>
        <w:rPr>
          <w:rFonts w:asciiTheme="minorHAnsi" w:hAnsiTheme="minorHAnsi" w:cstheme="minorHAnsi"/>
          <w:color w:val="auto"/>
          <w:sz w:val="22"/>
          <w:szCs w:val="22"/>
        </w:rPr>
      </w:pPr>
      <w:r w:rsidRPr="001C1C25">
        <w:rPr>
          <w:rFonts w:asciiTheme="minorHAnsi" w:hAnsiTheme="minorHAnsi" w:cstheme="minorHAnsi"/>
          <w:color w:val="auto"/>
          <w:sz w:val="22"/>
          <w:szCs w:val="22"/>
        </w:rPr>
        <w:t>Poniżej dokonano ustalenia spójności Cel 3</w:t>
      </w:r>
      <w:r w:rsidR="00861AB9" w:rsidRPr="001C1C25">
        <w:rPr>
          <w:rFonts w:asciiTheme="minorHAnsi" w:hAnsiTheme="minorHAnsi" w:cstheme="minorHAnsi"/>
          <w:color w:val="auto"/>
          <w:sz w:val="22"/>
          <w:szCs w:val="22"/>
        </w:rPr>
        <w:t>.</w:t>
      </w:r>
      <w:r w:rsidRPr="001C1C25">
        <w:rPr>
          <w:rFonts w:asciiTheme="minorHAnsi" w:hAnsiTheme="minorHAnsi" w:cstheme="minorHAnsi"/>
          <w:color w:val="auto"/>
          <w:sz w:val="22"/>
          <w:szCs w:val="22"/>
        </w:rPr>
        <w:t xml:space="preserve"> Zrównoważona i atrakcyjna przestrzeń miejska ze Strategią Rozwoju Województwa Dolnośląskiego 2030 i Krajową Strategią Rozwoju Regionalnego 2030</w:t>
      </w:r>
      <w:r w:rsidR="00791851" w:rsidRPr="001C1C25">
        <w:rPr>
          <w:rFonts w:asciiTheme="minorHAnsi" w:hAnsiTheme="minorHAnsi" w:cstheme="minorHAnsi"/>
          <w:color w:val="auto"/>
          <w:sz w:val="22"/>
          <w:szCs w:val="22"/>
        </w:rPr>
        <w:t>.</w:t>
      </w:r>
      <w:r w:rsidRPr="001C1C25">
        <w:rPr>
          <w:rFonts w:asciiTheme="minorHAnsi" w:hAnsiTheme="minorHAnsi" w:cstheme="minorHAnsi"/>
          <w:color w:val="auto"/>
          <w:sz w:val="22"/>
          <w:szCs w:val="22"/>
        </w:rPr>
        <w:t xml:space="preserve"> </w:t>
      </w:r>
    </w:p>
    <w:p w14:paraId="0BBC5A5D" w14:textId="54E6A8DC" w:rsidR="009E7330" w:rsidRPr="00F47811" w:rsidRDefault="009E7330" w:rsidP="000166F8">
      <w:pPr>
        <w:pStyle w:val="Legenda"/>
      </w:pPr>
      <w:bookmarkStart w:id="424" w:name="_Toc82774533"/>
      <w:r w:rsidRPr="00F47811">
        <w:t xml:space="preserve">Tabela </w:t>
      </w:r>
      <w:r w:rsidR="00431AAC" w:rsidRPr="00F47811">
        <w:fldChar w:fldCharType="begin"/>
      </w:r>
      <w:r w:rsidR="00431AAC" w:rsidRPr="00F47811">
        <w:instrText xml:space="preserve"> SEQ Tabela \* ARABIC </w:instrText>
      </w:r>
      <w:r w:rsidR="00431AAC" w:rsidRPr="00F47811">
        <w:fldChar w:fldCharType="separate"/>
      </w:r>
      <w:r w:rsidR="00CE74C1">
        <w:t>55</w:t>
      </w:r>
      <w:r w:rsidR="00431AAC" w:rsidRPr="00F47811">
        <w:fldChar w:fldCharType="end"/>
      </w:r>
      <w:r w:rsidRPr="00F47811">
        <w:t>. Spójność Celu 3</w:t>
      </w:r>
      <w:r w:rsidR="00861AB9" w:rsidRPr="00F47811">
        <w:t>.</w:t>
      </w:r>
      <w:r w:rsidRPr="00F47811">
        <w:t xml:space="preserve"> Strategii Lubin 2035 – Strategia Rozwoju Miasta Lubina ze Strategią Rozwoju Województwa Dolnośląskiego i Krajową Strategią Rozwoju Regionalnego 2030</w:t>
      </w:r>
      <w:bookmarkEnd w:id="424"/>
    </w:p>
    <w:tbl>
      <w:tblPr>
        <w:tblStyle w:val="Tabelasiatki1jasnaakcent11"/>
        <w:tblW w:w="5000" w:type="pct"/>
        <w:tblLook w:val="04A0" w:firstRow="1" w:lastRow="0" w:firstColumn="1" w:lastColumn="0" w:noHBand="0" w:noVBand="1"/>
      </w:tblPr>
      <w:tblGrid>
        <w:gridCol w:w="3020"/>
        <w:gridCol w:w="3021"/>
        <w:gridCol w:w="3021"/>
      </w:tblGrid>
      <w:tr w:rsidR="008546FC" w:rsidRPr="00F47811" w14:paraId="34ADE374" w14:textId="77777777" w:rsidTr="008E55C3">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666" w:type="pct"/>
          </w:tcPr>
          <w:p w14:paraId="2CD2E05F" w14:textId="77777777" w:rsidR="008546FC" w:rsidRPr="00F47811" w:rsidRDefault="008546FC" w:rsidP="006A50B5">
            <w:pPr>
              <w:jc w:val="center"/>
              <w:rPr>
                <w:b w:val="0"/>
                <w:color w:val="C00000"/>
                <w:sz w:val="20"/>
              </w:rPr>
            </w:pPr>
            <w:r w:rsidRPr="00F47811">
              <w:rPr>
                <w:color w:val="C00000"/>
                <w:sz w:val="20"/>
              </w:rPr>
              <w:t>Lubin 2035 – Strategia Rozwoju Miasta Lubina</w:t>
            </w:r>
          </w:p>
        </w:tc>
        <w:tc>
          <w:tcPr>
            <w:tcW w:w="1667" w:type="pct"/>
          </w:tcPr>
          <w:p w14:paraId="30F66498" w14:textId="77777777" w:rsidR="008546FC" w:rsidRPr="00F47811" w:rsidRDefault="008546FC" w:rsidP="006A50B5">
            <w:pPr>
              <w:jc w:val="center"/>
              <w:cnfStyle w:val="100000000000" w:firstRow="1" w:lastRow="0" w:firstColumn="0" w:lastColumn="0" w:oddVBand="0" w:evenVBand="0" w:oddHBand="0" w:evenHBand="0" w:firstRowFirstColumn="0" w:firstRowLastColumn="0" w:lastRowFirstColumn="0" w:lastRowLastColumn="0"/>
              <w:rPr>
                <w:b w:val="0"/>
                <w:color w:val="C00000"/>
                <w:sz w:val="20"/>
              </w:rPr>
            </w:pPr>
            <w:r w:rsidRPr="00F47811">
              <w:rPr>
                <w:color w:val="C00000"/>
                <w:sz w:val="20"/>
              </w:rPr>
              <w:t>Strategia Rozwoju Województwa Dolnośląskiego 2030</w:t>
            </w:r>
          </w:p>
        </w:tc>
        <w:tc>
          <w:tcPr>
            <w:tcW w:w="1667" w:type="pct"/>
          </w:tcPr>
          <w:p w14:paraId="777DEB04" w14:textId="77777777" w:rsidR="008546FC" w:rsidRPr="00F47811" w:rsidRDefault="008546FC" w:rsidP="006A50B5">
            <w:pPr>
              <w:jc w:val="center"/>
              <w:cnfStyle w:val="100000000000" w:firstRow="1" w:lastRow="0" w:firstColumn="0" w:lastColumn="0" w:oddVBand="0" w:evenVBand="0" w:oddHBand="0" w:evenHBand="0" w:firstRowFirstColumn="0" w:firstRowLastColumn="0" w:lastRowFirstColumn="0" w:lastRowLastColumn="0"/>
              <w:rPr>
                <w:b w:val="0"/>
                <w:color w:val="C00000"/>
                <w:sz w:val="20"/>
              </w:rPr>
            </w:pPr>
            <w:r w:rsidRPr="00F47811">
              <w:rPr>
                <w:color w:val="C00000"/>
                <w:sz w:val="20"/>
              </w:rPr>
              <w:t>Krajowa Strategia Rozwoju Regionalnego 2030</w:t>
            </w:r>
          </w:p>
        </w:tc>
      </w:tr>
      <w:tr w:rsidR="008546FC" w:rsidRPr="00F47811" w14:paraId="273DC45F" w14:textId="77777777" w:rsidTr="008E55C3">
        <w:trPr>
          <w:trHeight w:val="567"/>
        </w:trPr>
        <w:tc>
          <w:tcPr>
            <w:cnfStyle w:val="001000000000" w:firstRow="0" w:lastRow="0" w:firstColumn="1" w:lastColumn="0" w:oddVBand="0" w:evenVBand="0" w:oddHBand="0" w:evenHBand="0" w:firstRowFirstColumn="0" w:firstRowLastColumn="0" w:lastRowFirstColumn="0" w:lastRowLastColumn="0"/>
            <w:tcW w:w="1666" w:type="pct"/>
          </w:tcPr>
          <w:p w14:paraId="0DFB9B4E" w14:textId="77777777" w:rsidR="008546FC" w:rsidRPr="008E55C3" w:rsidRDefault="008546FC" w:rsidP="006A50B5">
            <w:pPr>
              <w:jc w:val="left"/>
              <w:rPr>
                <w:sz w:val="20"/>
              </w:rPr>
            </w:pPr>
            <w:r w:rsidRPr="008E55C3">
              <w:rPr>
                <w:sz w:val="20"/>
              </w:rPr>
              <w:t>Cel 3</w:t>
            </w:r>
          </w:p>
          <w:p w14:paraId="0881C1BA" w14:textId="77777777" w:rsidR="008546FC" w:rsidRPr="00F47811" w:rsidRDefault="008546FC" w:rsidP="006A50B5">
            <w:pPr>
              <w:jc w:val="left"/>
              <w:rPr>
                <w:b w:val="0"/>
                <w:bCs w:val="0"/>
                <w:sz w:val="20"/>
              </w:rPr>
            </w:pPr>
            <w:r w:rsidRPr="00F47811">
              <w:rPr>
                <w:b w:val="0"/>
                <w:bCs w:val="0"/>
                <w:sz w:val="20"/>
              </w:rPr>
              <w:t xml:space="preserve">Zrównoważona i atrakcyjna przestrzeń miejska </w:t>
            </w:r>
          </w:p>
        </w:tc>
        <w:tc>
          <w:tcPr>
            <w:tcW w:w="1667" w:type="pct"/>
          </w:tcPr>
          <w:p w14:paraId="74F1AD7F" w14:textId="77777777" w:rsidR="008546FC" w:rsidRPr="008E55C3" w:rsidRDefault="008546FC" w:rsidP="006A50B5">
            <w:pPr>
              <w:jc w:val="left"/>
              <w:cnfStyle w:val="000000000000" w:firstRow="0" w:lastRow="0" w:firstColumn="0" w:lastColumn="0" w:oddVBand="0" w:evenVBand="0" w:oddHBand="0" w:evenHBand="0" w:firstRowFirstColumn="0" w:firstRowLastColumn="0" w:lastRowFirstColumn="0" w:lastRowLastColumn="0"/>
              <w:rPr>
                <w:rFonts w:cstheme="minorHAnsi"/>
                <w:b/>
                <w:bCs/>
                <w:sz w:val="20"/>
              </w:rPr>
            </w:pPr>
            <w:r w:rsidRPr="008E55C3">
              <w:rPr>
                <w:rFonts w:cstheme="minorHAnsi"/>
                <w:b/>
                <w:bCs/>
                <w:sz w:val="20"/>
              </w:rPr>
              <w:t>Cel strategiczny 4</w:t>
            </w:r>
          </w:p>
          <w:p w14:paraId="7699D26D" w14:textId="77777777" w:rsidR="008546FC" w:rsidRPr="00F47811" w:rsidRDefault="008546FC" w:rsidP="006A50B5">
            <w:pPr>
              <w:jc w:val="left"/>
              <w:cnfStyle w:val="000000000000" w:firstRow="0" w:lastRow="0" w:firstColumn="0" w:lastColumn="0" w:oddVBand="0" w:evenVBand="0" w:oddHBand="0" w:evenHBand="0" w:firstRowFirstColumn="0" w:firstRowLastColumn="0" w:lastRowFirstColumn="0" w:lastRowLastColumn="0"/>
              <w:rPr>
                <w:sz w:val="20"/>
              </w:rPr>
            </w:pPr>
            <w:r w:rsidRPr="00F47811">
              <w:rPr>
                <w:rFonts w:cstheme="minorHAnsi"/>
                <w:sz w:val="20"/>
              </w:rPr>
              <w:t>Odpowiedzialne wykorzystanie zasobów i ochrona środowiska naturalnego i dziedzictwa kulturowego</w:t>
            </w:r>
          </w:p>
        </w:tc>
        <w:tc>
          <w:tcPr>
            <w:tcW w:w="1667" w:type="pct"/>
          </w:tcPr>
          <w:p w14:paraId="062A9204" w14:textId="77777777" w:rsidR="008546FC" w:rsidRPr="008E55C3" w:rsidRDefault="008546FC" w:rsidP="006A50B5">
            <w:pPr>
              <w:jc w:val="left"/>
              <w:cnfStyle w:val="000000000000" w:firstRow="0" w:lastRow="0" w:firstColumn="0" w:lastColumn="0" w:oddVBand="0" w:evenVBand="0" w:oddHBand="0" w:evenHBand="0" w:firstRowFirstColumn="0" w:firstRowLastColumn="0" w:lastRowFirstColumn="0" w:lastRowLastColumn="0"/>
              <w:rPr>
                <w:b/>
                <w:bCs/>
                <w:sz w:val="20"/>
              </w:rPr>
            </w:pPr>
            <w:r w:rsidRPr="008E55C3">
              <w:rPr>
                <w:b/>
                <w:bCs/>
                <w:sz w:val="20"/>
              </w:rPr>
              <w:t>Cel 1</w:t>
            </w:r>
          </w:p>
          <w:p w14:paraId="2A306504" w14:textId="1D5CBDAD" w:rsidR="008546FC" w:rsidRPr="00F47811" w:rsidRDefault="008546FC" w:rsidP="006A50B5">
            <w:pPr>
              <w:jc w:val="left"/>
              <w:cnfStyle w:val="000000000000" w:firstRow="0" w:lastRow="0" w:firstColumn="0" w:lastColumn="0" w:oddVBand="0" w:evenVBand="0" w:oddHBand="0" w:evenHBand="0" w:firstRowFirstColumn="0" w:firstRowLastColumn="0" w:lastRowFirstColumn="0" w:lastRowLastColumn="0"/>
              <w:rPr>
                <w:sz w:val="20"/>
              </w:rPr>
            </w:pPr>
            <w:r w:rsidRPr="00F47811">
              <w:rPr>
                <w:sz w:val="20"/>
              </w:rPr>
              <w:t>Zwiększenie spójności rozwoju kraju w wymiarze społecznym, gospodarczym, środowiskowym i</w:t>
            </w:r>
            <w:r w:rsidR="000166F8" w:rsidRPr="00F47811">
              <w:rPr>
                <w:sz w:val="20"/>
              </w:rPr>
              <w:t> </w:t>
            </w:r>
            <w:r w:rsidRPr="00F47811">
              <w:rPr>
                <w:sz w:val="20"/>
              </w:rPr>
              <w:t>przestrzennym</w:t>
            </w:r>
          </w:p>
          <w:p w14:paraId="1DA021D2" w14:textId="77777777" w:rsidR="008546FC" w:rsidRPr="008E55C3" w:rsidRDefault="008546FC" w:rsidP="006A50B5">
            <w:pPr>
              <w:jc w:val="left"/>
              <w:cnfStyle w:val="000000000000" w:firstRow="0" w:lastRow="0" w:firstColumn="0" w:lastColumn="0" w:oddVBand="0" w:evenVBand="0" w:oddHBand="0" w:evenHBand="0" w:firstRowFirstColumn="0" w:firstRowLastColumn="0" w:lastRowFirstColumn="0" w:lastRowLastColumn="0"/>
              <w:rPr>
                <w:b/>
                <w:bCs/>
                <w:sz w:val="20"/>
              </w:rPr>
            </w:pPr>
            <w:r w:rsidRPr="008E55C3">
              <w:rPr>
                <w:b/>
                <w:bCs/>
                <w:sz w:val="20"/>
              </w:rPr>
              <w:t>Cel 3</w:t>
            </w:r>
          </w:p>
          <w:p w14:paraId="233E4730" w14:textId="3E3A6FCE" w:rsidR="008546FC" w:rsidRPr="00F47811" w:rsidRDefault="008546FC" w:rsidP="006A50B5">
            <w:pPr>
              <w:jc w:val="left"/>
              <w:cnfStyle w:val="000000000000" w:firstRow="0" w:lastRow="0" w:firstColumn="0" w:lastColumn="0" w:oddVBand="0" w:evenVBand="0" w:oddHBand="0" w:evenHBand="0" w:firstRowFirstColumn="0" w:firstRowLastColumn="0" w:lastRowFirstColumn="0" w:lastRowLastColumn="0"/>
              <w:rPr>
                <w:sz w:val="20"/>
              </w:rPr>
            </w:pPr>
            <w:r w:rsidRPr="00F47811">
              <w:rPr>
                <w:sz w:val="20"/>
              </w:rPr>
              <w:t>Podniesienie jakości zarządzania i</w:t>
            </w:r>
            <w:r w:rsidR="000166F8" w:rsidRPr="00F47811">
              <w:rPr>
                <w:sz w:val="20"/>
              </w:rPr>
              <w:t> </w:t>
            </w:r>
            <w:r w:rsidRPr="00F47811">
              <w:rPr>
                <w:sz w:val="20"/>
              </w:rPr>
              <w:t>wdrażania polityk ukierunkowanych terytorialnie</w:t>
            </w:r>
          </w:p>
        </w:tc>
      </w:tr>
    </w:tbl>
    <w:p w14:paraId="07A33261" w14:textId="764F01FA" w:rsidR="00DD51E1" w:rsidRPr="00F47811" w:rsidRDefault="009E7330" w:rsidP="00804B34">
      <w:pPr>
        <w:pStyle w:val="Cytat"/>
      </w:pPr>
      <w:r w:rsidRPr="00F47811">
        <w:t xml:space="preserve">Źródło: </w:t>
      </w:r>
      <w:r w:rsidR="00A913B3" w:rsidRPr="00F47811">
        <w:t>o</w:t>
      </w:r>
      <w:r w:rsidRPr="00F47811">
        <w:t>pracowanie własne</w:t>
      </w:r>
      <w:r w:rsidR="00A913B3" w:rsidRPr="00F47811">
        <w:t>.</w:t>
      </w:r>
      <w:r w:rsidRPr="00F47811">
        <w:t xml:space="preserve"> </w:t>
      </w:r>
    </w:p>
    <w:p w14:paraId="1B010FFC" w14:textId="77777777" w:rsidR="00DD51E1" w:rsidRPr="00F47811" w:rsidRDefault="00DD51E1">
      <w:pPr>
        <w:jc w:val="left"/>
        <w:rPr>
          <w:szCs w:val="24"/>
        </w:rPr>
      </w:pPr>
      <w:r w:rsidRPr="00F47811">
        <w:rPr>
          <w:szCs w:val="24"/>
        </w:rPr>
        <w:br w:type="page"/>
      </w:r>
    </w:p>
    <w:p w14:paraId="3299615B" w14:textId="6A2619EB" w:rsidR="00DD51E1" w:rsidRPr="00F47811" w:rsidRDefault="00DD51E1" w:rsidP="00A7168A">
      <w:pPr>
        <w:pStyle w:val="Nagwek1"/>
      </w:pPr>
      <w:bookmarkStart w:id="425" w:name="_Toc75173158"/>
      <w:bookmarkStart w:id="426" w:name="_Toc82774428"/>
      <w:r w:rsidRPr="00F47811">
        <w:lastRenderedPageBreak/>
        <w:t>Oczekiwane rezultaty planowanych działań oraz wskaźniki ich osiągnięcia</w:t>
      </w:r>
      <w:bookmarkEnd w:id="425"/>
      <w:bookmarkEnd w:id="426"/>
      <w:r w:rsidRPr="00F47811">
        <w:t xml:space="preserve"> </w:t>
      </w:r>
    </w:p>
    <w:p w14:paraId="37CCD85A" w14:textId="6FAD975F" w:rsidR="009A196E" w:rsidRPr="00F47811" w:rsidRDefault="00DD51E1" w:rsidP="00DD51E1">
      <w:r w:rsidRPr="00F47811">
        <w:t xml:space="preserve">Realizacja </w:t>
      </w:r>
      <w:r w:rsidR="00060AD1" w:rsidRPr="00F47811">
        <w:t xml:space="preserve">projektu </w:t>
      </w:r>
      <w:r w:rsidR="00242570">
        <w:t>„</w:t>
      </w:r>
      <w:r w:rsidRPr="00F47811">
        <w:rPr>
          <w:iCs/>
        </w:rPr>
        <w:t>Lubin 2035 – Strategia Rozwoju Miasta Lubina</w:t>
      </w:r>
      <w:r w:rsidR="00242570">
        <w:rPr>
          <w:iCs/>
        </w:rPr>
        <w:t>”</w:t>
      </w:r>
      <w:r w:rsidRPr="00F47811">
        <w:t xml:space="preserve"> prowadzić powinna do osiągni</w:t>
      </w:r>
      <w:r w:rsidR="007A25F2" w:rsidRPr="00F47811">
        <w:t>ę</w:t>
      </w:r>
      <w:r w:rsidRPr="00F47811">
        <w:t>cia rezultatów, które wynikają z przyjętych celów strategicznych oraz kierunków działań.</w:t>
      </w:r>
    </w:p>
    <w:p w14:paraId="41389CD3" w14:textId="49400356" w:rsidR="00DD51E1" w:rsidRPr="00F47811" w:rsidRDefault="00DD51E1" w:rsidP="00DD51E1">
      <w:r w:rsidRPr="00F47811">
        <w:t xml:space="preserve">Poniżej zaprezentowano listę najważniejszych rezultatów dla każdego z </w:t>
      </w:r>
      <w:r w:rsidR="007A25F2" w:rsidRPr="00F47811">
        <w:t>c</w:t>
      </w:r>
      <w:r w:rsidRPr="00F47811">
        <w:t xml:space="preserve">elów wraz ze wskaźnikami ich osiągnięcia. </w:t>
      </w:r>
    </w:p>
    <w:p w14:paraId="33E53068" w14:textId="3A0DC5B6" w:rsidR="00DD51E1" w:rsidRPr="00F47811" w:rsidRDefault="00DD51E1" w:rsidP="00DD51E1">
      <w:r w:rsidRPr="00F47811">
        <w:t xml:space="preserve">Proces weryfikacji realizacji zaplanowanych rezultatów został opisany w rozdziale </w:t>
      </w:r>
      <w:r w:rsidRPr="00F47811">
        <w:rPr>
          <w:i/>
          <w:iCs/>
        </w:rPr>
        <w:t>System realizacji strategii</w:t>
      </w:r>
      <w:r w:rsidRPr="00F47811">
        <w:t xml:space="preserve"> w częściach dot</w:t>
      </w:r>
      <w:r w:rsidR="007A25F2" w:rsidRPr="00F47811">
        <w:t>yczących</w:t>
      </w:r>
      <w:r w:rsidRPr="00F47811">
        <w:t xml:space="preserve"> monitoringu oraz ewaluacji.</w:t>
      </w:r>
    </w:p>
    <w:p w14:paraId="7A7ED2E1" w14:textId="4D86F405" w:rsidR="00DD51E1" w:rsidRDefault="00DD51E1" w:rsidP="000166F8">
      <w:pPr>
        <w:pStyle w:val="Legenda"/>
      </w:pPr>
      <w:bookmarkStart w:id="427" w:name="_Toc82774534"/>
      <w:r w:rsidRPr="00F47811">
        <w:t xml:space="preserve">Tabela </w:t>
      </w:r>
      <w:r w:rsidRPr="00F47811">
        <w:fldChar w:fldCharType="begin"/>
      </w:r>
      <w:r w:rsidRPr="00F47811">
        <w:instrText xml:space="preserve"> SEQ Tabela \* ARABIC </w:instrText>
      </w:r>
      <w:r w:rsidRPr="00F47811">
        <w:fldChar w:fldCharType="separate"/>
      </w:r>
      <w:r w:rsidR="00CE74C1">
        <w:t>56</w:t>
      </w:r>
      <w:r w:rsidRPr="00F47811">
        <w:fldChar w:fldCharType="end"/>
      </w:r>
      <w:r w:rsidRPr="00F47811">
        <w:t>. Oczekiwane rezultaty planowanych działań oraz wskaźniki ich osiągnięcia</w:t>
      </w:r>
      <w:bookmarkEnd w:id="427"/>
    </w:p>
    <w:tbl>
      <w:tblPr>
        <w:tblStyle w:val="Tabelalisty3akcent11"/>
        <w:tblW w:w="5000" w:type="pct"/>
        <w:jc w:val="center"/>
        <w:tblInd w:w="0" w:type="dxa"/>
        <w:tblLook w:val="04A0" w:firstRow="1" w:lastRow="0" w:firstColumn="1" w:lastColumn="0" w:noHBand="0" w:noVBand="1"/>
      </w:tblPr>
      <w:tblGrid>
        <w:gridCol w:w="1416"/>
        <w:gridCol w:w="1981"/>
        <w:gridCol w:w="2838"/>
        <w:gridCol w:w="1274"/>
        <w:gridCol w:w="1553"/>
      </w:tblGrid>
      <w:tr w:rsidR="00061120" w:rsidRPr="001C1C25" w14:paraId="04E6ACDC" w14:textId="77777777" w:rsidTr="001C1C25">
        <w:trPr>
          <w:cnfStyle w:val="100000000000" w:firstRow="1" w:lastRow="0" w:firstColumn="0" w:lastColumn="0" w:oddVBand="0" w:evenVBand="0" w:oddHBand="0" w:evenHBand="0" w:firstRowFirstColumn="0" w:firstRowLastColumn="0" w:lastRowFirstColumn="0" w:lastRowLastColumn="0"/>
          <w:cantSplit/>
          <w:trHeight w:val="510"/>
          <w:jc w:val="center"/>
        </w:trPr>
        <w:tc>
          <w:tcPr>
            <w:cnfStyle w:val="001000000100" w:firstRow="0" w:lastRow="0" w:firstColumn="1" w:lastColumn="0" w:oddVBand="0" w:evenVBand="0" w:oddHBand="0" w:evenHBand="0" w:firstRowFirstColumn="1" w:firstRowLastColumn="0" w:lastRowFirstColumn="0" w:lastRowLastColumn="0"/>
            <w:tcW w:w="781" w:type="pct"/>
            <w:tcBorders>
              <w:top w:val="single" w:sz="4" w:space="0" w:color="D34817" w:themeColor="accent1"/>
              <w:left w:val="single" w:sz="4" w:space="0" w:color="D34817" w:themeColor="accent1"/>
            </w:tcBorders>
            <w:vAlign w:val="center"/>
            <w:hideMark/>
          </w:tcPr>
          <w:p w14:paraId="3C86CC0C" w14:textId="77777777" w:rsidR="00061120" w:rsidRPr="001C1C25" w:rsidRDefault="00061120" w:rsidP="00F6267F">
            <w:pPr>
              <w:jc w:val="center"/>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(wymiar) /cel</w:t>
            </w:r>
          </w:p>
        </w:tc>
        <w:tc>
          <w:tcPr>
            <w:tcW w:w="1093" w:type="pct"/>
            <w:tcBorders>
              <w:top w:val="single" w:sz="4" w:space="0" w:color="D34817" w:themeColor="accent1"/>
              <w:left w:val="nil"/>
              <w:bottom w:val="nil"/>
              <w:right w:val="nil"/>
            </w:tcBorders>
            <w:vAlign w:val="center"/>
            <w:hideMark/>
          </w:tcPr>
          <w:p w14:paraId="1A4EC832" w14:textId="77777777" w:rsidR="00061120" w:rsidRPr="001C1C25" w:rsidRDefault="00061120" w:rsidP="00F6267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Rezultat</w:t>
            </w:r>
          </w:p>
        </w:tc>
        <w:tc>
          <w:tcPr>
            <w:tcW w:w="1566" w:type="pct"/>
            <w:tcBorders>
              <w:top w:val="single" w:sz="4" w:space="0" w:color="D34817" w:themeColor="accent1"/>
              <w:left w:val="nil"/>
              <w:bottom w:val="nil"/>
              <w:right w:val="nil"/>
            </w:tcBorders>
            <w:vAlign w:val="center"/>
            <w:hideMark/>
          </w:tcPr>
          <w:p w14:paraId="5B62E5DA" w14:textId="77777777" w:rsidR="00061120" w:rsidRPr="001C1C25" w:rsidRDefault="00061120" w:rsidP="00F6267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Wskaźnik osiągnięcia rezultatu</w:t>
            </w:r>
          </w:p>
        </w:tc>
        <w:tc>
          <w:tcPr>
            <w:tcW w:w="703" w:type="pct"/>
            <w:tcBorders>
              <w:top w:val="single" w:sz="4" w:space="0" w:color="D34817" w:themeColor="accent1"/>
              <w:left w:val="nil"/>
              <w:bottom w:val="nil"/>
              <w:right w:val="nil"/>
            </w:tcBorders>
            <w:vAlign w:val="center"/>
            <w:hideMark/>
          </w:tcPr>
          <w:p w14:paraId="7C18C52B" w14:textId="77777777" w:rsidR="00061120" w:rsidRPr="001C1C25" w:rsidRDefault="00061120" w:rsidP="00F6267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Wartość bazowa</w:t>
            </w:r>
          </w:p>
        </w:tc>
        <w:tc>
          <w:tcPr>
            <w:tcW w:w="857" w:type="pct"/>
            <w:tcBorders>
              <w:top w:val="single" w:sz="4" w:space="0" w:color="D34817" w:themeColor="accent1"/>
              <w:left w:val="nil"/>
              <w:bottom w:val="nil"/>
              <w:right w:val="single" w:sz="4" w:space="0" w:color="D34817" w:themeColor="accent1"/>
            </w:tcBorders>
            <w:vAlign w:val="center"/>
            <w:hideMark/>
          </w:tcPr>
          <w:p w14:paraId="5D50EED1" w14:textId="77777777" w:rsidR="00061120" w:rsidRPr="001C1C25" w:rsidRDefault="00061120" w:rsidP="00F6267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Oczekiwany kierunek zmian</w:t>
            </w:r>
          </w:p>
        </w:tc>
      </w:tr>
      <w:tr w:rsidR="00061120" w:rsidRPr="001C1C25" w14:paraId="6C9B2B3E" w14:textId="77777777" w:rsidTr="001C1C25">
        <w:trPr>
          <w:cnfStyle w:val="000000100000" w:firstRow="0" w:lastRow="0" w:firstColumn="0" w:lastColumn="0" w:oddVBand="0" w:evenVBand="0" w:oddHBand="1" w:evenHBand="0" w:firstRowFirstColumn="0" w:firstRowLastColumn="0" w:lastRowFirstColumn="0" w:lastRowLastColumn="0"/>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left w:val="single" w:sz="4" w:space="0" w:color="D34817" w:themeColor="accent1"/>
            </w:tcBorders>
            <w:hideMark/>
          </w:tcPr>
          <w:p w14:paraId="20821ABD"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społeczna</w:t>
            </w:r>
            <w:r w:rsidRPr="001C1C25">
              <w:rPr>
                <w:rFonts w:ascii="Calibri" w:eastAsia="Times New Roman" w:hAnsi="Calibri" w:cs="Calibri"/>
                <w:color w:val="000000"/>
                <w:sz w:val="20"/>
                <w:szCs w:val="20"/>
                <w:lang w:eastAsia="pl-PL"/>
              </w:rPr>
              <w:br/>
              <w:t>cel 1</w:t>
            </w:r>
          </w:p>
        </w:tc>
        <w:tc>
          <w:tcPr>
            <w:tcW w:w="1093" w:type="pct"/>
            <w:tcBorders>
              <w:left w:val="nil"/>
              <w:right w:val="nil"/>
            </w:tcBorders>
            <w:hideMark/>
          </w:tcPr>
          <w:p w14:paraId="3A487B95"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 xml:space="preserve">Spadek obciążenia demograficznego </w:t>
            </w:r>
          </w:p>
        </w:tc>
        <w:tc>
          <w:tcPr>
            <w:tcW w:w="1566" w:type="pct"/>
            <w:tcBorders>
              <w:left w:val="nil"/>
              <w:right w:val="nil"/>
            </w:tcBorders>
            <w:hideMark/>
          </w:tcPr>
          <w:p w14:paraId="09B9E271"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Ludność w wieku poprodukcyjnym na 100 osób w wieku przedprodukcyjnym (2019)</w:t>
            </w:r>
          </w:p>
        </w:tc>
        <w:tc>
          <w:tcPr>
            <w:tcW w:w="703" w:type="pct"/>
            <w:tcBorders>
              <w:left w:val="nil"/>
              <w:right w:val="nil"/>
            </w:tcBorders>
            <w:hideMark/>
          </w:tcPr>
          <w:p w14:paraId="3B30BE53" w14:textId="77777777" w:rsidR="00061120" w:rsidRPr="001C1C25" w:rsidRDefault="00061120" w:rsidP="00F6267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160,1</w:t>
            </w:r>
          </w:p>
        </w:tc>
        <w:tc>
          <w:tcPr>
            <w:tcW w:w="857" w:type="pct"/>
            <w:tcBorders>
              <w:left w:val="nil"/>
              <w:right w:val="single" w:sz="4" w:space="0" w:color="D34817" w:themeColor="accent1"/>
            </w:tcBorders>
            <w:vAlign w:val="center"/>
            <w:hideMark/>
          </w:tcPr>
          <w:p w14:paraId="5802559C" w14:textId="77777777" w:rsidR="00061120" w:rsidRPr="001C1C25" w:rsidRDefault="00061120" w:rsidP="00F6267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86400" behindDoc="0" locked="0" layoutInCell="1" allowOverlap="1" wp14:anchorId="26FB1C18" wp14:editId="0A71798C">
                      <wp:simplePos x="0" y="0"/>
                      <wp:positionH relativeFrom="margin">
                        <wp:align>center</wp:align>
                      </wp:positionH>
                      <wp:positionV relativeFrom="margin">
                        <wp:align>center</wp:align>
                      </wp:positionV>
                      <wp:extent cx="179705" cy="323850"/>
                      <wp:effectExtent l="19050" t="0" r="10795" b="38100"/>
                      <wp:wrapSquare wrapText="bothSides"/>
                      <wp:docPr id="454" name="Strzałka: w górę 454"/>
                      <wp:cNvGraphicFramePr/>
                      <a:graphic xmlns:a="http://schemas.openxmlformats.org/drawingml/2006/main">
                        <a:graphicData uri="http://schemas.microsoft.com/office/word/2010/wordprocessingShape">
                          <wps:wsp>
                            <wps:cNvSpPr/>
                            <wps:spPr>
                              <a:xfrm rot="10800000">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type w14:anchorId="46CCCD19"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Strzałka: w górę 454" o:spid="_x0000_s1026" type="#_x0000_t68" style="position:absolute;margin-left:0;margin-top:0;width:14.15pt;height:25.5pt;rotation:180;z-index:2516864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" adj="5993" fillcolor="#d34817" strokecolor="#9b320e" strokeweight="1pt">
                      <w10:wrap type="square" anchorx="margin" anchory="margin"/>
                    </v:shape>
                  </w:pict>
                </mc:Fallback>
              </mc:AlternateContent>
            </w:r>
          </w:p>
        </w:tc>
      </w:tr>
      <w:tr w:rsidR="00061120" w:rsidRPr="001C1C25" w14:paraId="7367C879" w14:textId="77777777" w:rsidTr="001C1C25">
        <w:trPr>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top w:val="nil"/>
              <w:left w:val="single" w:sz="4" w:space="0" w:color="D34817" w:themeColor="accent1"/>
              <w:bottom w:val="nil"/>
            </w:tcBorders>
            <w:hideMark/>
          </w:tcPr>
          <w:p w14:paraId="17D6E71B"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społeczna</w:t>
            </w:r>
            <w:r w:rsidRPr="001C1C25">
              <w:rPr>
                <w:rFonts w:ascii="Calibri" w:eastAsia="Times New Roman" w:hAnsi="Calibri" w:cs="Calibri"/>
                <w:color w:val="000000"/>
                <w:sz w:val="20"/>
                <w:szCs w:val="20"/>
                <w:lang w:eastAsia="pl-PL"/>
              </w:rPr>
              <w:br/>
              <w:t>cel 1</w:t>
            </w:r>
          </w:p>
        </w:tc>
        <w:tc>
          <w:tcPr>
            <w:tcW w:w="1093" w:type="pct"/>
            <w:tcBorders>
              <w:top w:val="nil"/>
              <w:left w:val="nil"/>
              <w:bottom w:val="nil"/>
              <w:right w:val="nil"/>
            </w:tcBorders>
            <w:hideMark/>
          </w:tcPr>
          <w:p w14:paraId="2A6CBAC5"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Dalszy wzrost zatrudnienia </w:t>
            </w:r>
          </w:p>
        </w:tc>
        <w:tc>
          <w:tcPr>
            <w:tcW w:w="1566" w:type="pct"/>
            <w:tcBorders>
              <w:top w:val="nil"/>
              <w:left w:val="nil"/>
              <w:bottom w:val="nil"/>
              <w:right w:val="nil"/>
            </w:tcBorders>
            <w:hideMark/>
          </w:tcPr>
          <w:p w14:paraId="2845E7BE"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Pracujący na 1000 mieszkańców (2019)</w:t>
            </w:r>
          </w:p>
        </w:tc>
        <w:tc>
          <w:tcPr>
            <w:tcW w:w="703" w:type="pct"/>
            <w:tcBorders>
              <w:top w:val="nil"/>
              <w:left w:val="nil"/>
              <w:bottom w:val="nil"/>
              <w:right w:val="nil"/>
            </w:tcBorders>
            <w:hideMark/>
          </w:tcPr>
          <w:p w14:paraId="1CD82523" w14:textId="77777777" w:rsidR="00061120" w:rsidRPr="001C1C25" w:rsidRDefault="00061120" w:rsidP="00F6267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293</w:t>
            </w:r>
          </w:p>
        </w:tc>
        <w:tc>
          <w:tcPr>
            <w:tcW w:w="857" w:type="pct"/>
            <w:tcBorders>
              <w:top w:val="nil"/>
              <w:left w:val="nil"/>
              <w:bottom w:val="nil"/>
              <w:right w:val="single" w:sz="4" w:space="0" w:color="D34817" w:themeColor="accent1"/>
            </w:tcBorders>
            <w:vAlign w:val="center"/>
            <w:hideMark/>
          </w:tcPr>
          <w:p w14:paraId="2B1583A3" w14:textId="77777777" w:rsidR="00061120" w:rsidRPr="001C1C25" w:rsidRDefault="00061120" w:rsidP="00F6267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87424" behindDoc="0" locked="0" layoutInCell="1" allowOverlap="1" wp14:anchorId="3E50A582" wp14:editId="36EA482A">
                      <wp:simplePos x="0" y="0"/>
                      <wp:positionH relativeFrom="margin">
                        <wp:align>center</wp:align>
                      </wp:positionH>
                      <wp:positionV relativeFrom="margin">
                        <wp:align>center</wp:align>
                      </wp:positionV>
                      <wp:extent cx="179705" cy="323850"/>
                      <wp:effectExtent l="19050" t="19050" r="29845" b="19050"/>
                      <wp:wrapSquare wrapText="bothSides"/>
                      <wp:docPr id="453" name="Strzałka: w górę 453"/>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3BE5BBBC" id="Strzałka: w górę 453" o:spid="_x0000_s1026" type="#_x0000_t68" style="position:absolute;margin-left:0;margin-top:0;width:14.15pt;height:25.5pt;z-index:2516874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" adj="5993" fillcolor="#d34817" strokecolor="#9b320e" strokeweight="1pt">
                      <w10:wrap type="square" anchorx="margin" anchory="margin"/>
                    </v:shape>
                  </w:pict>
                </mc:Fallback>
              </mc:AlternateContent>
            </w:r>
          </w:p>
        </w:tc>
      </w:tr>
      <w:tr w:rsidR="00061120" w:rsidRPr="001C1C25" w14:paraId="73DEEA11" w14:textId="77777777" w:rsidTr="001C1C25">
        <w:trPr>
          <w:cnfStyle w:val="000000100000" w:firstRow="0" w:lastRow="0" w:firstColumn="0" w:lastColumn="0" w:oddVBand="0" w:evenVBand="0" w:oddHBand="1" w:evenHBand="0" w:firstRowFirstColumn="0" w:firstRowLastColumn="0" w:lastRowFirstColumn="0" w:lastRowLastColumn="0"/>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left w:val="single" w:sz="4" w:space="0" w:color="D34817" w:themeColor="accent1"/>
            </w:tcBorders>
            <w:hideMark/>
          </w:tcPr>
          <w:p w14:paraId="6F82B600"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społeczna</w:t>
            </w:r>
            <w:r w:rsidRPr="001C1C25">
              <w:rPr>
                <w:rFonts w:ascii="Calibri" w:eastAsia="Times New Roman" w:hAnsi="Calibri" w:cs="Calibri"/>
                <w:color w:val="000000"/>
                <w:sz w:val="20"/>
                <w:szCs w:val="20"/>
                <w:lang w:eastAsia="pl-PL"/>
              </w:rPr>
              <w:br/>
              <w:t>cel 1</w:t>
            </w:r>
          </w:p>
        </w:tc>
        <w:tc>
          <w:tcPr>
            <w:tcW w:w="1093" w:type="pct"/>
            <w:tcBorders>
              <w:left w:val="nil"/>
              <w:right w:val="nil"/>
            </w:tcBorders>
            <w:hideMark/>
          </w:tcPr>
          <w:p w14:paraId="048D1B82"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 xml:space="preserve">Dalszy spadek ubóstwa społecznego </w:t>
            </w:r>
          </w:p>
        </w:tc>
        <w:tc>
          <w:tcPr>
            <w:tcW w:w="1566" w:type="pct"/>
            <w:tcBorders>
              <w:left w:val="nil"/>
              <w:right w:val="nil"/>
            </w:tcBorders>
            <w:hideMark/>
          </w:tcPr>
          <w:p w14:paraId="3465074B"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Gospodarstwa domowe korzystające ze środowiskowej pomocy społecznej ze względu na kryterium dochodowe (2019)</w:t>
            </w:r>
          </w:p>
        </w:tc>
        <w:tc>
          <w:tcPr>
            <w:tcW w:w="703" w:type="pct"/>
            <w:tcBorders>
              <w:left w:val="nil"/>
              <w:right w:val="nil"/>
            </w:tcBorders>
            <w:hideMark/>
          </w:tcPr>
          <w:p w14:paraId="22D5A383" w14:textId="77777777" w:rsidR="00061120" w:rsidRPr="001C1C25" w:rsidRDefault="00061120" w:rsidP="00F6267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492</w:t>
            </w:r>
          </w:p>
        </w:tc>
        <w:tc>
          <w:tcPr>
            <w:tcW w:w="857" w:type="pct"/>
            <w:tcBorders>
              <w:left w:val="nil"/>
              <w:right w:val="single" w:sz="4" w:space="0" w:color="D34817" w:themeColor="accent1"/>
            </w:tcBorders>
            <w:vAlign w:val="center"/>
            <w:hideMark/>
          </w:tcPr>
          <w:p w14:paraId="78EE9534" w14:textId="77777777" w:rsidR="00061120" w:rsidRPr="001C1C25" w:rsidRDefault="00061120" w:rsidP="00F6267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88448" behindDoc="0" locked="0" layoutInCell="1" allowOverlap="1" wp14:anchorId="54DF483A" wp14:editId="14E2B22A">
                      <wp:simplePos x="0" y="0"/>
                      <wp:positionH relativeFrom="margin">
                        <wp:align>center</wp:align>
                      </wp:positionH>
                      <wp:positionV relativeFrom="margin">
                        <wp:align>center</wp:align>
                      </wp:positionV>
                      <wp:extent cx="179705" cy="323850"/>
                      <wp:effectExtent l="19050" t="0" r="10795" b="38100"/>
                      <wp:wrapSquare wrapText="bothSides"/>
                      <wp:docPr id="451" name="Strzałka: w dół 451"/>
                      <wp:cNvGraphicFramePr/>
                      <a:graphic xmlns:a="http://schemas.openxmlformats.org/drawingml/2006/main">
                        <a:graphicData uri="http://schemas.microsoft.com/office/word/2010/wordprocessingShape">
                          <wps:wsp>
                            <wps:cNvSpPr/>
                            <wps:spPr>
                              <a:xfrm>
                                <a:off x="0" y="0"/>
                                <a:ext cx="179705" cy="323850"/>
                              </a:xfrm>
                              <a:prstGeom prst="down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type w14:anchorId="5EA7D17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451" o:spid="_x0000_s1026" type="#_x0000_t67" style="position:absolute;margin-left:0;margin-top:0;width:14.15pt;height:25.5pt;z-index:2516884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" adj="15607" fillcolor="#d34817" strokecolor="#9b320e" strokeweight="1pt">
                      <w10:wrap type="square" anchorx="margin" anchory="margin"/>
                    </v:shape>
                  </w:pict>
                </mc:Fallback>
              </mc:AlternateContent>
            </w:r>
          </w:p>
        </w:tc>
      </w:tr>
      <w:tr w:rsidR="00061120" w:rsidRPr="001C1C25" w14:paraId="705429C9" w14:textId="77777777" w:rsidTr="001C1C25">
        <w:trPr>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top w:val="nil"/>
              <w:left w:val="single" w:sz="4" w:space="0" w:color="D34817" w:themeColor="accent1"/>
              <w:bottom w:val="nil"/>
            </w:tcBorders>
            <w:hideMark/>
          </w:tcPr>
          <w:p w14:paraId="49C689E2"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społeczna</w:t>
            </w:r>
            <w:r w:rsidRPr="001C1C25">
              <w:rPr>
                <w:rFonts w:ascii="Calibri" w:eastAsia="Times New Roman" w:hAnsi="Calibri" w:cs="Calibri"/>
                <w:color w:val="000000"/>
                <w:sz w:val="20"/>
                <w:szCs w:val="20"/>
                <w:lang w:eastAsia="pl-PL"/>
              </w:rPr>
              <w:br/>
              <w:t>cel 1</w:t>
            </w:r>
          </w:p>
        </w:tc>
        <w:tc>
          <w:tcPr>
            <w:tcW w:w="1093" w:type="pct"/>
            <w:tcBorders>
              <w:top w:val="nil"/>
              <w:left w:val="nil"/>
              <w:bottom w:val="nil"/>
              <w:right w:val="nil"/>
            </w:tcBorders>
            <w:hideMark/>
          </w:tcPr>
          <w:p w14:paraId="60A478BE"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Poprawa jakości edukacji </w:t>
            </w:r>
          </w:p>
        </w:tc>
        <w:tc>
          <w:tcPr>
            <w:tcW w:w="1566" w:type="pct"/>
            <w:tcBorders>
              <w:top w:val="nil"/>
              <w:left w:val="nil"/>
              <w:bottom w:val="nil"/>
              <w:right w:val="nil"/>
            </w:tcBorders>
            <w:hideMark/>
          </w:tcPr>
          <w:p w14:paraId="20B90278"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 xml:space="preserve">Wyniki z obowiązkowego egzaminu maturalnego z matematyki (2020) </w:t>
            </w:r>
          </w:p>
        </w:tc>
        <w:tc>
          <w:tcPr>
            <w:tcW w:w="703" w:type="pct"/>
            <w:tcBorders>
              <w:top w:val="nil"/>
              <w:left w:val="nil"/>
              <w:bottom w:val="nil"/>
              <w:right w:val="nil"/>
            </w:tcBorders>
            <w:hideMark/>
          </w:tcPr>
          <w:p w14:paraId="74A06937" w14:textId="77777777" w:rsidR="00061120" w:rsidRPr="001C1C25" w:rsidRDefault="00061120" w:rsidP="00F6267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47,9</w:t>
            </w:r>
          </w:p>
        </w:tc>
        <w:tc>
          <w:tcPr>
            <w:tcW w:w="857" w:type="pct"/>
            <w:tcBorders>
              <w:top w:val="nil"/>
              <w:left w:val="nil"/>
              <w:bottom w:val="nil"/>
              <w:right w:val="single" w:sz="4" w:space="0" w:color="D34817" w:themeColor="accent1"/>
            </w:tcBorders>
            <w:vAlign w:val="center"/>
            <w:hideMark/>
          </w:tcPr>
          <w:p w14:paraId="48F168F4" w14:textId="77777777" w:rsidR="00061120" w:rsidRPr="001C1C25" w:rsidRDefault="00061120" w:rsidP="00F6267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89472" behindDoc="0" locked="0" layoutInCell="1" allowOverlap="1" wp14:anchorId="57D9A79C" wp14:editId="53FFE7E8">
                      <wp:simplePos x="0" y="0"/>
                      <wp:positionH relativeFrom="margin">
                        <wp:align>center</wp:align>
                      </wp:positionH>
                      <wp:positionV relativeFrom="margin">
                        <wp:align>center</wp:align>
                      </wp:positionV>
                      <wp:extent cx="179705" cy="323850"/>
                      <wp:effectExtent l="19050" t="19050" r="29845" b="19050"/>
                      <wp:wrapSquare wrapText="bothSides"/>
                      <wp:docPr id="450" name="Strzałka: w górę 450"/>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081172AC" id="Strzałka: w górę 450" o:spid="_x0000_s1026" type="#_x0000_t68" style="position:absolute;margin-left:0;margin-top:0;width:14.15pt;height:25.5pt;z-index:2516894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" adj="5993" fillcolor="#d34817" strokecolor="#9b320e" strokeweight="1pt">
                      <w10:wrap type="square" anchorx="margin" anchory="margin"/>
                    </v:shape>
                  </w:pict>
                </mc:Fallback>
              </mc:AlternateContent>
            </w:r>
          </w:p>
        </w:tc>
      </w:tr>
      <w:tr w:rsidR="00061120" w:rsidRPr="001C1C25" w14:paraId="12D18315" w14:textId="77777777" w:rsidTr="001C1C25">
        <w:trPr>
          <w:cnfStyle w:val="000000100000" w:firstRow="0" w:lastRow="0" w:firstColumn="0" w:lastColumn="0" w:oddVBand="0" w:evenVBand="0" w:oddHBand="1" w:evenHBand="0" w:firstRowFirstColumn="0" w:firstRowLastColumn="0" w:lastRowFirstColumn="0" w:lastRowLastColumn="0"/>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left w:val="single" w:sz="4" w:space="0" w:color="D34817" w:themeColor="accent1"/>
            </w:tcBorders>
            <w:hideMark/>
          </w:tcPr>
          <w:p w14:paraId="67D3F95B"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społeczna</w:t>
            </w:r>
            <w:r w:rsidRPr="001C1C25">
              <w:rPr>
                <w:rFonts w:ascii="Calibri" w:eastAsia="Times New Roman" w:hAnsi="Calibri" w:cs="Calibri"/>
                <w:color w:val="000000"/>
                <w:sz w:val="20"/>
                <w:szCs w:val="20"/>
                <w:lang w:eastAsia="pl-PL"/>
              </w:rPr>
              <w:br/>
              <w:t>cel 1</w:t>
            </w:r>
          </w:p>
        </w:tc>
        <w:tc>
          <w:tcPr>
            <w:tcW w:w="1093" w:type="pct"/>
            <w:tcBorders>
              <w:left w:val="nil"/>
              <w:right w:val="nil"/>
            </w:tcBorders>
            <w:hideMark/>
          </w:tcPr>
          <w:p w14:paraId="4A120348"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Dalsza poprawa bezpieczeństwa </w:t>
            </w:r>
          </w:p>
        </w:tc>
        <w:tc>
          <w:tcPr>
            <w:tcW w:w="1566" w:type="pct"/>
            <w:tcBorders>
              <w:left w:val="nil"/>
              <w:right w:val="nil"/>
            </w:tcBorders>
            <w:hideMark/>
          </w:tcPr>
          <w:p w14:paraId="3014B839"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Liczba stwierdzonych przestępstw o charakterze kryminalnym w ramach siedmiu kategorii</w:t>
            </w:r>
          </w:p>
        </w:tc>
        <w:tc>
          <w:tcPr>
            <w:tcW w:w="703" w:type="pct"/>
            <w:tcBorders>
              <w:left w:val="nil"/>
              <w:right w:val="nil"/>
            </w:tcBorders>
            <w:hideMark/>
          </w:tcPr>
          <w:p w14:paraId="25EC3F18" w14:textId="77777777" w:rsidR="00061120" w:rsidRPr="001C1C25" w:rsidRDefault="00061120" w:rsidP="00F6267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1 421</w:t>
            </w:r>
          </w:p>
        </w:tc>
        <w:tc>
          <w:tcPr>
            <w:tcW w:w="857" w:type="pct"/>
            <w:tcBorders>
              <w:left w:val="nil"/>
              <w:right w:val="single" w:sz="4" w:space="0" w:color="D34817" w:themeColor="accent1"/>
            </w:tcBorders>
            <w:vAlign w:val="center"/>
            <w:hideMark/>
          </w:tcPr>
          <w:p w14:paraId="733D5422" w14:textId="77777777" w:rsidR="00061120" w:rsidRPr="001C1C25" w:rsidRDefault="00061120" w:rsidP="00F6267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0496" behindDoc="0" locked="0" layoutInCell="1" allowOverlap="1" wp14:anchorId="1B70A020" wp14:editId="4ABBB43B">
                      <wp:simplePos x="0" y="0"/>
                      <wp:positionH relativeFrom="margin">
                        <wp:align>center</wp:align>
                      </wp:positionH>
                      <wp:positionV relativeFrom="margin">
                        <wp:align>center</wp:align>
                      </wp:positionV>
                      <wp:extent cx="179705" cy="323850"/>
                      <wp:effectExtent l="19050" t="0" r="10795" b="38100"/>
                      <wp:wrapSquare wrapText="bothSides"/>
                      <wp:docPr id="449" name="Strzałka: w dół 449"/>
                      <wp:cNvGraphicFramePr/>
                      <a:graphic xmlns:a="http://schemas.openxmlformats.org/drawingml/2006/main">
                        <a:graphicData uri="http://schemas.microsoft.com/office/word/2010/wordprocessingShape">
                          <wps:wsp>
                            <wps:cNvSpPr/>
                            <wps:spPr>
                              <a:xfrm>
                                <a:off x="0" y="0"/>
                                <a:ext cx="179705" cy="323850"/>
                              </a:xfrm>
                              <a:prstGeom prst="down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739659B1" id="Strzałka: w dół 449" o:spid="_x0000_s1026" type="#_x0000_t67" style="position:absolute;margin-left:0;margin-top:0;width:14.15pt;height:25.5pt;z-index:2516904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" adj="15607" fillcolor="#d34817" strokecolor="#9b320e" strokeweight="1pt">
                      <w10:wrap type="square" anchorx="margin" anchory="margin"/>
                    </v:shape>
                  </w:pict>
                </mc:Fallback>
              </mc:AlternateContent>
            </w:r>
          </w:p>
        </w:tc>
      </w:tr>
      <w:tr w:rsidR="00061120" w:rsidRPr="001C1C25" w14:paraId="0E622A66" w14:textId="77777777" w:rsidTr="001C1C25">
        <w:trPr>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top w:val="nil"/>
              <w:left w:val="single" w:sz="4" w:space="0" w:color="D34817" w:themeColor="accent1"/>
              <w:bottom w:val="nil"/>
            </w:tcBorders>
            <w:hideMark/>
          </w:tcPr>
          <w:p w14:paraId="0A9E714F"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gospodarcza</w:t>
            </w:r>
            <w:r w:rsidRPr="001C1C25">
              <w:rPr>
                <w:rFonts w:ascii="Calibri" w:eastAsia="Times New Roman" w:hAnsi="Calibri" w:cs="Calibri"/>
                <w:color w:val="000000"/>
                <w:sz w:val="20"/>
                <w:szCs w:val="20"/>
                <w:lang w:eastAsia="pl-PL"/>
              </w:rPr>
              <w:br/>
              <w:t>cel 2</w:t>
            </w:r>
          </w:p>
        </w:tc>
        <w:tc>
          <w:tcPr>
            <w:tcW w:w="1093" w:type="pct"/>
            <w:tcBorders>
              <w:top w:val="nil"/>
              <w:left w:val="nil"/>
              <w:bottom w:val="nil"/>
              <w:right w:val="nil"/>
            </w:tcBorders>
            <w:hideMark/>
          </w:tcPr>
          <w:p w14:paraId="7B6D8B68"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Wzrost kreatywności lubińskich firm </w:t>
            </w:r>
          </w:p>
        </w:tc>
        <w:tc>
          <w:tcPr>
            <w:tcW w:w="1566" w:type="pct"/>
            <w:tcBorders>
              <w:top w:val="nil"/>
              <w:left w:val="nil"/>
              <w:bottom w:val="nil"/>
              <w:right w:val="nil"/>
            </w:tcBorders>
            <w:hideMark/>
          </w:tcPr>
          <w:p w14:paraId="348A1F53"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Udział nowo zarejestrowanych podmiotów sektora kreatywnego w liczbie nowo zarejestrowanych podmiotów ogółem</w:t>
            </w:r>
          </w:p>
        </w:tc>
        <w:tc>
          <w:tcPr>
            <w:tcW w:w="703" w:type="pct"/>
            <w:tcBorders>
              <w:top w:val="nil"/>
              <w:left w:val="nil"/>
              <w:bottom w:val="nil"/>
              <w:right w:val="nil"/>
            </w:tcBorders>
            <w:hideMark/>
          </w:tcPr>
          <w:p w14:paraId="31E08773" w14:textId="77777777" w:rsidR="00061120" w:rsidRPr="001C1C25" w:rsidRDefault="00061120" w:rsidP="00F6267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6,26</w:t>
            </w:r>
          </w:p>
        </w:tc>
        <w:tc>
          <w:tcPr>
            <w:tcW w:w="857" w:type="pct"/>
            <w:tcBorders>
              <w:top w:val="nil"/>
              <w:left w:val="nil"/>
              <w:bottom w:val="nil"/>
              <w:right w:val="single" w:sz="4" w:space="0" w:color="D34817" w:themeColor="accent1"/>
            </w:tcBorders>
            <w:vAlign w:val="center"/>
            <w:hideMark/>
          </w:tcPr>
          <w:p w14:paraId="0DB90785" w14:textId="77777777" w:rsidR="00061120" w:rsidRPr="001C1C25" w:rsidRDefault="00061120" w:rsidP="00F6267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1520" behindDoc="0" locked="0" layoutInCell="1" allowOverlap="1" wp14:anchorId="1DFE15A6" wp14:editId="37914F75">
                      <wp:simplePos x="0" y="0"/>
                      <wp:positionH relativeFrom="margin">
                        <wp:align>center</wp:align>
                      </wp:positionH>
                      <wp:positionV relativeFrom="margin">
                        <wp:align>center</wp:align>
                      </wp:positionV>
                      <wp:extent cx="179705" cy="323850"/>
                      <wp:effectExtent l="19050" t="19050" r="29845" b="19050"/>
                      <wp:wrapSquare wrapText="bothSides"/>
                      <wp:docPr id="448" name="Strzałka: w górę 448"/>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1982FD63" id="Strzałka: w górę 448" o:spid="_x0000_s1026" type="#_x0000_t68" style="position:absolute;margin-left:0;margin-top:0;width:14.15pt;height:25.5pt;z-index:2516915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" adj="5993" fillcolor="#d34817" strokecolor="#9b320e" strokeweight="1pt">
                      <w10:wrap type="square" anchorx="margin" anchory="margin"/>
                    </v:shape>
                  </w:pict>
                </mc:Fallback>
              </mc:AlternateContent>
            </w:r>
          </w:p>
        </w:tc>
      </w:tr>
      <w:tr w:rsidR="00061120" w:rsidRPr="001C1C25" w14:paraId="7EAD5320" w14:textId="77777777" w:rsidTr="001C1C25">
        <w:trPr>
          <w:cnfStyle w:val="000000100000" w:firstRow="0" w:lastRow="0" w:firstColumn="0" w:lastColumn="0" w:oddVBand="0" w:evenVBand="0" w:oddHBand="1" w:evenHBand="0" w:firstRowFirstColumn="0" w:firstRowLastColumn="0" w:lastRowFirstColumn="0" w:lastRowLastColumn="0"/>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left w:val="single" w:sz="4" w:space="0" w:color="D34817" w:themeColor="accent1"/>
            </w:tcBorders>
            <w:hideMark/>
          </w:tcPr>
          <w:p w14:paraId="67013D8E"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gospodarcza</w:t>
            </w:r>
            <w:r w:rsidRPr="001C1C25">
              <w:rPr>
                <w:rFonts w:ascii="Calibri" w:eastAsia="Times New Roman" w:hAnsi="Calibri" w:cs="Calibri"/>
                <w:color w:val="000000"/>
                <w:sz w:val="20"/>
                <w:szCs w:val="20"/>
                <w:lang w:eastAsia="pl-PL"/>
              </w:rPr>
              <w:br/>
              <w:t>cel 2</w:t>
            </w:r>
          </w:p>
        </w:tc>
        <w:tc>
          <w:tcPr>
            <w:tcW w:w="1093" w:type="pct"/>
            <w:tcBorders>
              <w:left w:val="nil"/>
              <w:right w:val="nil"/>
            </w:tcBorders>
            <w:hideMark/>
          </w:tcPr>
          <w:p w14:paraId="35A35AC3"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Wzrost przedsiębiorczości mieszkańców </w:t>
            </w:r>
          </w:p>
        </w:tc>
        <w:tc>
          <w:tcPr>
            <w:tcW w:w="1566" w:type="pct"/>
            <w:tcBorders>
              <w:left w:val="nil"/>
              <w:right w:val="nil"/>
            </w:tcBorders>
            <w:hideMark/>
          </w:tcPr>
          <w:p w14:paraId="56DDAD13"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Podmioty wpisane do rejestru REGON na 10 tys. mieszkańców</w:t>
            </w:r>
          </w:p>
        </w:tc>
        <w:tc>
          <w:tcPr>
            <w:tcW w:w="703" w:type="pct"/>
            <w:tcBorders>
              <w:left w:val="nil"/>
              <w:right w:val="nil"/>
            </w:tcBorders>
            <w:hideMark/>
          </w:tcPr>
          <w:p w14:paraId="1145A1A0" w14:textId="77777777" w:rsidR="00061120" w:rsidRPr="001C1C25" w:rsidRDefault="00061120" w:rsidP="00F6267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982</w:t>
            </w:r>
          </w:p>
        </w:tc>
        <w:tc>
          <w:tcPr>
            <w:tcW w:w="857" w:type="pct"/>
            <w:tcBorders>
              <w:left w:val="nil"/>
              <w:right w:val="single" w:sz="4" w:space="0" w:color="D34817" w:themeColor="accent1"/>
            </w:tcBorders>
            <w:vAlign w:val="center"/>
            <w:hideMark/>
          </w:tcPr>
          <w:p w14:paraId="375623EF" w14:textId="77777777" w:rsidR="00061120" w:rsidRPr="001C1C25" w:rsidRDefault="00061120" w:rsidP="00F6267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2544" behindDoc="0" locked="0" layoutInCell="1" allowOverlap="1" wp14:anchorId="5CA20049" wp14:editId="4DF1E6FB">
                      <wp:simplePos x="0" y="0"/>
                      <wp:positionH relativeFrom="margin">
                        <wp:align>center</wp:align>
                      </wp:positionH>
                      <wp:positionV relativeFrom="margin">
                        <wp:align>center</wp:align>
                      </wp:positionV>
                      <wp:extent cx="179705" cy="323850"/>
                      <wp:effectExtent l="19050" t="19050" r="29845" b="19050"/>
                      <wp:wrapSquare wrapText="bothSides"/>
                      <wp:docPr id="63" name="Strzałka: w górę 63"/>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3856A8D9" id="Strzałka: w górę 63" o:spid="_x0000_s1026" type="#_x0000_t68" style="position:absolute;margin-left:0;margin-top:0;width:14.15pt;height:25.5pt;z-index:2516925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" adj="5993" fillcolor="#d34817" strokecolor="#9b320e" strokeweight="1pt">
                      <w10:wrap type="square" anchorx="margin" anchory="margin"/>
                    </v:shape>
                  </w:pict>
                </mc:Fallback>
              </mc:AlternateContent>
            </w:r>
          </w:p>
        </w:tc>
      </w:tr>
      <w:tr w:rsidR="00061120" w:rsidRPr="001C1C25" w14:paraId="3640E7AA" w14:textId="77777777" w:rsidTr="001C1C25">
        <w:trPr>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top w:val="nil"/>
              <w:left w:val="single" w:sz="4" w:space="0" w:color="D34817" w:themeColor="accent1"/>
              <w:bottom w:val="nil"/>
            </w:tcBorders>
            <w:hideMark/>
          </w:tcPr>
          <w:p w14:paraId="5A5AE185"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gospodarcza</w:t>
            </w:r>
            <w:r w:rsidRPr="001C1C25">
              <w:rPr>
                <w:rFonts w:ascii="Calibri" w:eastAsia="Times New Roman" w:hAnsi="Calibri" w:cs="Calibri"/>
                <w:color w:val="000000"/>
                <w:sz w:val="20"/>
                <w:szCs w:val="20"/>
                <w:lang w:eastAsia="pl-PL"/>
              </w:rPr>
              <w:br/>
              <w:t>cel 2</w:t>
            </w:r>
          </w:p>
        </w:tc>
        <w:tc>
          <w:tcPr>
            <w:tcW w:w="1093" w:type="pct"/>
            <w:tcBorders>
              <w:top w:val="nil"/>
              <w:left w:val="nil"/>
              <w:bottom w:val="nil"/>
              <w:right w:val="nil"/>
            </w:tcBorders>
            <w:hideMark/>
          </w:tcPr>
          <w:p w14:paraId="6B8A7E8F"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Poprawa dostępności do infrastruktury wspierającej inkubację firm</w:t>
            </w:r>
          </w:p>
        </w:tc>
        <w:tc>
          <w:tcPr>
            <w:tcW w:w="1566" w:type="pct"/>
            <w:tcBorders>
              <w:top w:val="nil"/>
              <w:left w:val="nil"/>
              <w:bottom w:val="nil"/>
              <w:right w:val="nil"/>
            </w:tcBorders>
            <w:hideMark/>
          </w:tcPr>
          <w:p w14:paraId="3B262C96"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 xml:space="preserve">Liczba firm działających w inkubatorach przedsiębiorczości (2019) </w:t>
            </w:r>
          </w:p>
        </w:tc>
        <w:tc>
          <w:tcPr>
            <w:tcW w:w="703" w:type="pct"/>
            <w:tcBorders>
              <w:top w:val="nil"/>
              <w:left w:val="nil"/>
              <w:bottom w:val="nil"/>
              <w:right w:val="nil"/>
            </w:tcBorders>
            <w:hideMark/>
          </w:tcPr>
          <w:p w14:paraId="42893B0D" w14:textId="77777777" w:rsidR="00061120" w:rsidRPr="001C1C25" w:rsidRDefault="00061120" w:rsidP="00F6267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0</w:t>
            </w:r>
          </w:p>
        </w:tc>
        <w:tc>
          <w:tcPr>
            <w:tcW w:w="857" w:type="pct"/>
            <w:tcBorders>
              <w:top w:val="nil"/>
              <w:left w:val="nil"/>
              <w:bottom w:val="nil"/>
              <w:right w:val="single" w:sz="4" w:space="0" w:color="D34817" w:themeColor="accent1"/>
            </w:tcBorders>
            <w:vAlign w:val="center"/>
            <w:hideMark/>
          </w:tcPr>
          <w:p w14:paraId="25AB4348" w14:textId="77777777" w:rsidR="00061120" w:rsidRPr="001C1C25" w:rsidRDefault="00061120" w:rsidP="00F6267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3568" behindDoc="0" locked="0" layoutInCell="1" allowOverlap="1" wp14:anchorId="54370BB1" wp14:editId="5EC85D57">
                      <wp:simplePos x="0" y="0"/>
                      <wp:positionH relativeFrom="margin">
                        <wp:align>center</wp:align>
                      </wp:positionH>
                      <wp:positionV relativeFrom="margin">
                        <wp:align>center</wp:align>
                      </wp:positionV>
                      <wp:extent cx="179705" cy="323850"/>
                      <wp:effectExtent l="19050" t="19050" r="29845" b="19050"/>
                      <wp:wrapSquare wrapText="bothSides"/>
                      <wp:docPr id="62" name="Strzałka: w górę 62"/>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030C8010" id="Strzałka: w górę 62" o:spid="_x0000_s1026" type="#_x0000_t68" style="position:absolute;margin-left:0;margin-top:0;width:14.15pt;height:25.5pt;z-index:2516935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" adj="5993" fillcolor="#d34817" strokecolor="#9b320e" strokeweight="1pt">
                      <w10:wrap type="square" anchorx="margin" anchory="margin"/>
                    </v:shape>
                  </w:pict>
                </mc:Fallback>
              </mc:AlternateContent>
            </w:r>
          </w:p>
        </w:tc>
      </w:tr>
      <w:tr w:rsidR="00061120" w:rsidRPr="001C1C25" w14:paraId="56F86380" w14:textId="77777777" w:rsidTr="001C1C25">
        <w:trPr>
          <w:cnfStyle w:val="000000100000" w:firstRow="0" w:lastRow="0" w:firstColumn="0" w:lastColumn="0" w:oddVBand="0" w:evenVBand="0" w:oddHBand="1" w:evenHBand="0" w:firstRowFirstColumn="0" w:firstRowLastColumn="0" w:lastRowFirstColumn="0" w:lastRowLastColumn="0"/>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left w:val="single" w:sz="4" w:space="0" w:color="D34817" w:themeColor="accent1"/>
            </w:tcBorders>
            <w:hideMark/>
          </w:tcPr>
          <w:p w14:paraId="73043BAC"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gospodarcza</w:t>
            </w:r>
            <w:r w:rsidRPr="001C1C25">
              <w:rPr>
                <w:rFonts w:ascii="Calibri" w:eastAsia="Times New Roman" w:hAnsi="Calibri" w:cs="Calibri"/>
                <w:color w:val="000000"/>
                <w:sz w:val="20"/>
                <w:szCs w:val="20"/>
                <w:lang w:eastAsia="pl-PL"/>
              </w:rPr>
              <w:br/>
              <w:t>cel 2</w:t>
            </w:r>
          </w:p>
        </w:tc>
        <w:tc>
          <w:tcPr>
            <w:tcW w:w="1093" w:type="pct"/>
            <w:tcBorders>
              <w:left w:val="nil"/>
              <w:right w:val="nil"/>
            </w:tcBorders>
            <w:hideMark/>
          </w:tcPr>
          <w:p w14:paraId="04722A4D"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Poprawa dostępności do terenów inwestycyjnych typu park przemysłowy /park technologiczny </w:t>
            </w:r>
          </w:p>
        </w:tc>
        <w:tc>
          <w:tcPr>
            <w:tcW w:w="1566" w:type="pct"/>
            <w:tcBorders>
              <w:left w:val="nil"/>
              <w:right w:val="nil"/>
            </w:tcBorders>
            <w:hideMark/>
          </w:tcPr>
          <w:p w14:paraId="2ACD8658"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 xml:space="preserve">Liczba firm, które zainwestowały w parku przemysłowym /parku technologicznym (2019) </w:t>
            </w:r>
          </w:p>
        </w:tc>
        <w:tc>
          <w:tcPr>
            <w:tcW w:w="703" w:type="pct"/>
            <w:tcBorders>
              <w:left w:val="nil"/>
              <w:right w:val="nil"/>
            </w:tcBorders>
            <w:hideMark/>
          </w:tcPr>
          <w:p w14:paraId="29A7A48E" w14:textId="77777777" w:rsidR="00061120" w:rsidRPr="001C1C25" w:rsidRDefault="00061120" w:rsidP="00F6267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0</w:t>
            </w:r>
          </w:p>
        </w:tc>
        <w:tc>
          <w:tcPr>
            <w:tcW w:w="857" w:type="pct"/>
            <w:tcBorders>
              <w:left w:val="nil"/>
              <w:right w:val="single" w:sz="4" w:space="0" w:color="D34817" w:themeColor="accent1"/>
            </w:tcBorders>
            <w:vAlign w:val="center"/>
            <w:hideMark/>
          </w:tcPr>
          <w:p w14:paraId="1F60931C" w14:textId="77777777" w:rsidR="00061120" w:rsidRPr="001C1C25" w:rsidRDefault="00061120" w:rsidP="00F6267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4592" behindDoc="0" locked="0" layoutInCell="1" allowOverlap="1" wp14:anchorId="47B1BCDB" wp14:editId="08A6E6C4">
                      <wp:simplePos x="0" y="0"/>
                      <wp:positionH relativeFrom="margin">
                        <wp:align>center</wp:align>
                      </wp:positionH>
                      <wp:positionV relativeFrom="margin">
                        <wp:align>center</wp:align>
                      </wp:positionV>
                      <wp:extent cx="179705" cy="323850"/>
                      <wp:effectExtent l="19050" t="19050" r="29845" b="19050"/>
                      <wp:wrapSquare wrapText="bothSides"/>
                      <wp:docPr id="61" name="Strzałka: w górę 61"/>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522775FB" id="Strzałka: w górę 61" o:spid="_x0000_s1026" type="#_x0000_t68" style="position:absolute;margin-left:0;margin-top:0;width:14.15pt;height:25.5pt;z-index:2516945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" adj="5993" fillcolor="#d34817" strokecolor="#9b320e" strokeweight="1pt">
                      <w10:wrap type="square" anchorx="margin" anchory="margin"/>
                    </v:shape>
                  </w:pict>
                </mc:Fallback>
              </mc:AlternateContent>
            </w:r>
          </w:p>
        </w:tc>
      </w:tr>
      <w:tr w:rsidR="00061120" w:rsidRPr="001C1C25" w14:paraId="26505391" w14:textId="77777777" w:rsidTr="001C1C25">
        <w:trPr>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top w:val="nil"/>
              <w:left w:val="single" w:sz="4" w:space="0" w:color="D34817" w:themeColor="accent1"/>
              <w:bottom w:val="nil"/>
            </w:tcBorders>
            <w:hideMark/>
          </w:tcPr>
          <w:p w14:paraId="120E0689"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przestrzenna</w:t>
            </w:r>
            <w:r w:rsidRPr="001C1C25">
              <w:rPr>
                <w:rFonts w:ascii="Calibri" w:eastAsia="Times New Roman" w:hAnsi="Calibri" w:cs="Calibri"/>
                <w:color w:val="000000"/>
                <w:sz w:val="20"/>
                <w:szCs w:val="20"/>
                <w:lang w:eastAsia="pl-PL"/>
              </w:rPr>
              <w:br/>
              <w:t>cel 3</w:t>
            </w:r>
          </w:p>
        </w:tc>
        <w:tc>
          <w:tcPr>
            <w:tcW w:w="1093" w:type="pct"/>
            <w:tcBorders>
              <w:top w:val="nil"/>
              <w:left w:val="nil"/>
              <w:bottom w:val="nil"/>
              <w:right w:val="nil"/>
            </w:tcBorders>
            <w:hideMark/>
          </w:tcPr>
          <w:p w14:paraId="3F1D71DD"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Poprawa jakości przestrzeni publicznej </w:t>
            </w:r>
          </w:p>
        </w:tc>
        <w:tc>
          <w:tcPr>
            <w:tcW w:w="1566" w:type="pct"/>
            <w:tcBorders>
              <w:top w:val="nil"/>
              <w:left w:val="nil"/>
              <w:bottom w:val="nil"/>
              <w:right w:val="nil"/>
            </w:tcBorders>
            <w:hideMark/>
          </w:tcPr>
          <w:p w14:paraId="67A5F8AF"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Liczba punktów świetlnych w Lubinie (2019) </w:t>
            </w:r>
          </w:p>
        </w:tc>
        <w:tc>
          <w:tcPr>
            <w:tcW w:w="703" w:type="pct"/>
            <w:tcBorders>
              <w:top w:val="nil"/>
              <w:left w:val="nil"/>
              <w:bottom w:val="nil"/>
              <w:right w:val="nil"/>
            </w:tcBorders>
            <w:hideMark/>
          </w:tcPr>
          <w:p w14:paraId="654243C3" w14:textId="77777777" w:rsidR="00061120" w:rsidRPr="001C1C25" w:rsidRDefault="00061120" w:rsidP="00F6267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6 038</w:t>
            </w:r>
          </w:p>
        </w:tc>
        <w:tc>
          <w:tcPr>
            <w:tcW w:w="857" w:type="pct"/>
            <w:tcBorders>
              <w:top w:val="nil"/>
              <w:left w:val="nil"/>
              <w:bottom w:val="nil"/>
              <w:right w:val="single" w:sz="4" w:space="0" w:color="D34817" w:themeColor="accent1"/>
            </w:tcBorders>
            <w:vAlign w:val="center"/>
            <w:hideMark/>
          </w:tcPr>
          <w:p w14:paraId="3A2E8926" w14:textId="77777777" w:rsidR="00061120" w:rsidRPr="001C1C25" w:rsidRDefault="00061120" w:rsidP="00F6267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5616" behindDoc="0" locked="0" layoutInCell="1" allowOverlap="1" wp14:anchorId="05EFB271" wp14:editId="579D463B">
                      <wp:simplePos x="0" y="0"/>
                      <wp:positionH relativeFrom="margin">
                        <wp:align>center</wp:align>
                      </wp:positionH>
                      <wp:positionV relativeFrom="margin">
                        <wp:align>center</wp:align>
                      </wp:positionV>
                      <wp:extent cx="179705" cy="323850"/>
                      <wp:effectExtent l="19050" t="19050" r="29845" b="19050"/>
                      <wp:wrapSquare wrapText="bothSides"/>
                      <wp:docPr id="60" name="Strzałka: w górę 60"/>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2CDD4323" id="Strzałka: w górę 60" o:spid="_x0000_s1026" type="#_x0000_t68" style="position:absolute;margin-left:0;margin-top:0;width:14.15pt;height:25.5pt;z-index:2516956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" adj="5993" fillcolor="#d34817" strokecolor="#9b320e" strokeweight="1pt">
                      <w10:wrap type="square" anchorx="margin" anchory="margin"/>
                    </v:shape>
                  </w:pict>
                </mc:Fallback>
              </mc:AlternateContent>
            </w:r>
          </w:p>
        </w:tc>
      </w:tr>
      <w:tr w:rsidR="00061120" w:rsidRPr="001C1C25" w14:paraId="4D133E62" w14:textId="77777777" w:rsidTr="001C1C25">
        <w:trPr>
          <w:cnfStyle w:val="000000100000" w:firstRow="0" w:lastRow="0" w:firstColumn="0" w:lastColumn="0" w:oddVBand="0" w:evenVBand="0" w:oddHBand="1" w:evenHBand="0" w:firstRowFirstColumn="0" w:firstRowLastColumn="0" w:lastRowFirstColumn="0" w:lastRowLastColumn="0"/>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left w:val="single" w:sz="4" w:space="0" w:color="D34817" w:themeColor="accent1"/>
            </w:tcBorders>
            <w:hideMark/>
          </w:tcPr>
          <w:p w14:paraId="72A2B691"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lastRenderedPageBreak/>
              <w:t>Sfera przestrzenna</w:t>
            </w:r>
            <w:r w:rsidRPr="001C1C25">
              <w:rPr>
                <w:rFonts w:ascii="Calibri" w:eastAsia="Times New Roman" w:hAnsi="Calibri" w:cs="Calibri"/>
                <w:color w:val="000000"/>
                <w:sz w:val="20"/>
                <w:szCs w:val="20"/>
                <w:lang w:eastAsia="pl-PL"/>
              </w:rPr>
              <w:br/>
              <w:t>cel 3</w:t>
            </w:r>
          </w:p>
        </w:tc>
        <w:tc>
          <w:tcPr>
            <w:tcW w:w="1093" w:type="pct"/>
            <w:tcBorders>
              <w:left w:val="nil"/>
              <w:right w:val="nil"/>
            </w:tcBorders>
            <w:hideMark/>
          </w:tcPr>
          <w:p w14:paraId="6742D129"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Poprawa dostępności niskoemisyjnymi środkami transportu </w:t>
            </w:r>
          </w:p>
        </w:tc>
        <w:tc>
          <w:tcPr>
            <w:tcW w:w="1566" w:type="pct"/>
            <w:tcBorders>
              <w:left w:val="nil"/>
              <w:right w:val="nil"/>
            </w:tcBorders>
            <w:hideMark/>
          </w:tcPr>
          <w:p w14:paraId="095EEEBC"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 xml:space="preserve">Ścieżki rowerowe (drogi dla rowerów) ogółem w km (2019) </w:t>
            </w:r>
          </w:p>
        </w:tc>
        <w:tc>
          <w:tcPr>
            <w:tcW w:w="703" w:type="pct"/>
            <w:tcBorders>
              <w:left w:val="nil"/>
              <w:right w:val="nil"/>
            </w:tcBorders>
            <w:hideMark/>
          </w:tcPr>
          <w:p w14:paraId="19F957CC" w14:textId="77777777" w:rsidR="00061120" w:rsidRPr="001C1C25" w:rsidRDefault="00061120" w:rsidP="00F6267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36,4</w:t>
            </w:r>
          </w:p>
        </w:tc>
        <w:tc>
          <w:tcPr>
            <w:tcW w:w="857" w:type="pct"/>
            <w:tcBorders>
              <w:left w:val="nil"/>
              <w:right w:val="single" w:sz="4" w:space="0" w:color="D34817" w:themeColor="accent1"/>
            </w:tcBorders>
            <w:vAlign w:val="center"/>
            <w:hideMark/>
          </w:tcPr>
          <w:p w14:paraId="0DA9FB1D" w14:textId="77777777" w:rsidR="00061120" w:rsidRPr="001C1C25" w:rsidRDefault="00061120" w:rsidP="00F6267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6640" behindDoc="0" locked="0" layoutInCell="1" allowOverlap="1" wp14:anchorId="479C3394" wp14:editId="4E738F0E">
                      <wp:simplePos x="0" y="0"/>
                      <wp:positionH relativeFrom="margin">
                        <wp:align>center</wp:align>
                      </wp:positionH>
                      <wp:positionV relativeFrom="margin">
                        <wp:align>center</wp:align>
                      </wp:positionV>
                      <wp:extent cx="179705" cy="323850"/>
                      <wp:effectExtent l="19050" t="19050" r="29845" b="19050"/>
                      <wp:wrapSquare wrapText="bothSides"/>
                      <wp:docPr id="59" name="Strzałka: w górę 59"/>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76976CCE" id="Strzałka: w górę 59" o:spid="_x0000_s1026" type="#_x0000_t68" style="position:absolute;margin-left:0;margin-top:0;width:14.15pt;height:25.5pt;z-index:2516966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" adj="5993" fillcolor="#d34817" strokecolor="#9b320e" strokeweight="1pt">
                      <w10:wrap type="square" anchorx="margin" anchory="margin"/>
                    </v:shape>
                  </w:pict>
                </mc:Fallback>
              </mc:AlternateContent>
            </w:r>
          </w:p>
        </w:tc>
      </w:tr>
      <w:tr w:rsidR="00061120" w:rsidRPr="001C1C25" w14:paraId="0873A2E6" w14:textId="77777777" w:rsidTr="001C1C25">
        <w:trPr>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top w:val="nil"/>
              <w:left w:val="single" w:sz="4" w:space="0" w:color="D34817" w:themeColor="accent1"/>
              <w:bottom w:val="nil"/>
            </w:tcBorders>
            <w:hideMark/>
          </w:tcPr>
          <w:p w14:paraId="764D0DF0"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przestrzenna</w:t>
            </w:r>
            <w:r w:rsidRPr="001C1C25">
              <w:rPr>
                <w:rFonts w:ascii="Calibri" w:eastAsia="Times New Roman" w:hAnsi="Calibri" w:cs="Calibri"/>
                <w:color w:val="000000"/>
                <w:sz w:val="20"/>
                <w:szCs w:val="20"/>
                <w:lang w:eastAsia="pl-PL"/>
              </w:rPr>
              <w:br/>
              <w:t>cel 3</w:t>
            </w:r>
          </w:p>
        </w:tc>
        <w:tc>
          <w:tcPr>
            <w:tcW w:w="1093" w:type="pct"/>
            <w:tcBorders>
              <w:top w:val="nil"/>
              <w:left w:val="nil"/>
              <w:bottom w:val="nil"/>
              <w:right w:val="nil"/>
            </w:tcBorders>
            <w:hideMark/>
          </w:tcPr>
          <w:p w14:paraId="051CB650"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Poprawa energooszczędności </w:t>
            </w:r>
          </w:p>
        </w:tc>
        <w:tc>
          <w:tcPr>
            <w:tcW w:w="1566" w:type="pct"/>
            <w:tcBorders>
              <w:top w:val="nil"/>
              <w:left w:val="nil"/>
              <w:bottom w:val="nil"/>
              <w:right w:val="nil"/>
            </w:tcBorders>
            <w:hideMark/>
          </w:tcPr>
          <w:p w14:paraId="398AD3EF"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Zużycie energii elektrycznej na jednego mieszkańca w gospodarstwach domowych (2019)</w:t>
            </w:r>
          </w:p>
        </w:tc>
        <w:tc>
          <w:tcPr>
            <w:tcW w:w="703" w:type="pct"/>
            <w:tcBorders>
              <w:top w:val="nil"/>
              <w:left w:val="nil"/>
              <w:bottom w:val="nil"/>
              <w:right w:val="nil"/>
            </w:tcBorders>
            <w:hideMark/>
          </w:tcPr>
          <w:p w14:paraId="1DF14C7F" w14:textId="77777777" w:rsidR="00061120" w:rsidRPr="001C1C25" w:rsidRDefault="00061120" w:rsidP="00F6267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634,42</w:t>
            </w:r>
          </w:p>
        </w:tc>
        <w:tc>
          <w:tcPr>
            <w:tcW w:w="857" w:type="pct"/>
            <w:tcBorders>
              <w:top w:val="nil"/>
              <w:left w:val="nil"/>
              <w:bottom w:val="nil"/>
              <w:right w:val="single" w:sz="4" w:space="0" w:color="D34817" w:themeColor="accent1"/>
            </w:tcBorders>
            <w:vAlign w:val="center"/>
            <w:hideMark/>
          </w:tcPr>
          <w:p w14:paraId="4D10615A" w14:textId="77777777" w:rsidR="00061120" w:rsidRPr="001C1C25" w:rsidRDefault="00061120" w:rsidP="00F6267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7664" behindDoc="0" locked="0" layoutInCell="1" allowOverlap="1" wp14:anchorId="4243E134" wp14:editId="41236EEB">
                      <wp:simplePos x="0" y="0"/>
                      <wp:positionH relativeFrom="margin">
                        <wp:align>center</wp:align>
                      </wp:positionH>
                      <wp:positionV relativeFrom="margin">
                        <wp:align>center</wp:align>
                      </wp:positionV>
                      <wp:extent cx="179705" cy="323850"/>
                      <wp:effectExtent l="19050" t="0" r="10795" b="38100"/>
                      <wp:wrapSquare wrapText="bothSides"/>
                      <wp:docPr id="58" name="Strzałka: w dół 58"/>
                      <wp:cNvGraphicFramePr/>
                      <a:graphic xmlns:a="http://schemas.openxmlformats.org/drawingml/2006/main">
                        <a:graphicData uri="http://schemas.microsoft.com/office/word/2010/wordprocessingShape">
                          <wps:wsp>
                            <wps:cNvSpPr/>
                            <wps:spPr>
                              <a:xfrm>
                                <a:off x="0" y="0"/>
                                <a:ext cx="179705" cy="323850"/>
                              </a:xfrm>
                              <a:prstGeom prst="down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611A7E4B" id="Strzałka: w dół 58" o:spid="_x0000_s1026" type="#_x0000_t67" style="position:absolute;margin-left:0;margin-top:0;width:14.15pt;height:25.5pt;z-index:2516976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" adj="15607" fillcolor="#d34817" strokecolor="#9b320e" strokeweight="1pt">
                      <w10:wrap type="square" anchorx="margin" anchory="margin"/>
                    </v:shape>
                  </w:pict>
                </mc:Fallback>
              </mc:AlternateContent>
            </w:r>
          </w:p>
        </w:tc>
      </w:tr>
      <w:tr w:rsidR="00061120" w:rsidRPr="001C1C25" w14:paraId="48C6A04A" w14:textId="77777777" w:rsidTr="001C1C25">
        <w:trPr>
          <w:cnfStyle w:val="000000100000" w:firstRow="0" w:lastRow="0" w:firstColumn="0" w:lastColumn="0" w:oddVBand="0" w:evenVBand="0" w:oddHBand="1" w:evenHBand="0" w:firstRowFirstColumn="0" w:firstRowLastColumn="0" w:lastRowFirstColumn="0" w:lastRowLastColumn="0"/>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left w:val="single" w:sz="4" w:space="0" w:color="D34817" w:themeColor="accent1"/>
            </w:tcBorders>
            <w:hideMark/>
          </w:tcPr>
          <w:p w14:paraId="573D05EE"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przestrzenna</w:t>
            </w:r>
            <w:r w:rsidRPr="001C1C25">
              <w:rPr>
                <w:rFonts w:ascii="Calibri" w:eastAsia="Times New Roman" w:hAnsi="Calibri" w:cs="Calibri"/>
                <w:color w:val="000000"/>
                <w:sz w:val="20"/>
                <w:szCs w:val="20"/>
                <w:lang w:eastAsia="pl-PL"/>
              </w:rPr>
              <w:br/>
              <w:t>cel 3</w:t>
            </w:r>
          </w:p>
        </w:tc>
        <w:tc>
          <w:tcPr>
            <w:tcW w:w="1093" w:type="pct"/>
            <w:tcBorders>
              <w:left w:val="nil"/>
              <w:right w:val="nil"/>
            </w:tcBorders>
            <w:hideMark/>
          </w:tcPr>
          <w:p w14:paraId="5B195406"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Wzrost udziału terenów zielonych </w:t>
            </w:r>
          </w:p>
        </w:tc>
        <w:tc>
          <w:tcPr>
            <w:tcW w:w="1566" w:type="pct"/>
            <w:tcBorders>
              <w:left w:val="nil"/>
              <w:right w:val="nil"/>
            </w:tcBorders>
            <w:hideMark/>
          </w:tcPr>
          <w:p w14:paraId="75B95ED7"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Udział powierzchni parków, zieleńców i terenów zieleni osiedlowej w powierzchni gminy (%)</w:t>
            </w:r>
          </w:p>
        </w:tc>
        <w:tc>
          <w:tcPr>
            <w:tcW w:w="703" w:type="pct"/>
            <w:tcBorders>
              <w:left w:val="nil"/>
              <w:right w:val="nil"/>
            </w:tcBorders>
            <w:hideMark/>
          </w:tcPr>
          <w:p w14:paraId="63785730" w14:textId="77777777" w:rsidR="00061120" w:rsidRPr="001C1C25" w:rsidRDefault="00061120" w:rsidP="00F6267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3,7</w:t>
            </w:r>
          </w:p>
        </w:tc>
        <w:tc>
          <w:tcPr>
            <w:tcW w:w="857" w:type="pct"/>
            <w:tcBorders>
              <w:left w:val="nil"/>
              <w:right w:val="single" w:sz="4" w:space="0" w:color="D34817" w:themeColor="accent1"/>
            </w:tcBorders>
            <w:vAlign w:val="center"/>
            <w:hideMark/>
          </w:tcPr>
          <w:p w14:paraId="1AB5BAA9" w14:textId="77777777" w:rsidR="00061120" w:rsidRPr="001C1C25" w:rsidRDefault="00061120" w:rsidP="00F6267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8688" behindDoc="0" locked="0" layoutInCell="1" allowOverlap="1" wp14:anchorId="0762FDD9" wp14:editId="7BB12474">
                      <wp:simplePos x="0" y="0"/>
                      <wp:positionH relativeFrom="margin">
                        <wp:align>center</wp:align>
                      </wp:positionH>
                      <wp:positionV relativeFrom="margin">
                        <wp:align>center</wp:align>
                      </wp:positionV>
                      <wp:extent cx="179705" cy="323850"/>
                      <wp:effectExtent l="19050" t="19050" r="29845" b="19050"/>
                      <wp:wrapSquare wrapText="bothSides"/>
                      <wp:docPr id="57" name="Strzałka: w górę 57"/>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1332DE20" id="Strzałka: w górę 57" o:spid="_x0000_s1026" type="#_x0000_t68" style="position:absolute;margin-left:0;margin-top:0;width:14.15pt;height:25.5pt;z-index:2516986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" adj="5993" fillcolor="#d34817" strokecolor="#9b320e" strokeweight="1pt">
                      <w10:wrap type="square" anchorx="margin" anchory="margin"/>
                    </v:shape>
                  </w:pict>
                </mc:Fallback>
              </mc:AlternateContent>
            </w:r>
          </w:p>
        </w:tc>
      </w:tr>
      <w:tr w:rsidR="00061120" w:rsidRPr="001C1C25" w14:paraId="5C4E7563" w14:textId="77777777" w:rsidTr="001C1C25">
        <w:trPr>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top w:val="nil"/>
              <w:left w:val="single" w:sz="4" w:space="0" w:color="D34817" w:themeColor="accent1"/>
              <w:bottom w:val="nil"/>
            </w:tcBorders>
            <w:hideMark/>
          </w:tcPr>
          <w:p w14:paraId="070007E2"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przestrzenna</w:t>
            </w:r>
            <w:r w:rsidRPr="001C1C25">
              <w:rPr>
                <w:rFonts w:ascii="Calibri" w:eastAsia="Times New Roman" w:hAnsi="Calibri" w:cs="Calibri"/>
                <w:color w:val="000000"/>
                <w:sz w:val="20"/>
                <w:szCs w:val="20"/>
                <w:lang w:eastAsia="pl-PL"/>
              </w:rPr>
              <w:br/>
              <w:t>cel 3</w:t>
            </w:r>
          </w:p>
        </w:tc>
        <w:tc>
          <w:tcPr>
            <w:tcW w:w="1093" w:type="pct"/>
            <w:tcBorders>
              <w:top w:val="nil"/>
              <w:left w:val="nil"/>
              <w:bottom w:val="nil"/>
              <w:right w:val="nil"/>
            </w:tcBorders>
            <w:hideMark/>
          </w:tcPr>
          <w:p w14:paraId="273B2A24"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Poprawa dostępności do mieszkań </w:t>
            </w:r>
          </w:p>
        </w:tc>
        <w:tc>
          <w:tcPr>
            <w:tcW w:w="1566" w:type="pct"/>
            <w:tcBorders>
              <w:top w:val="nil"/>
              <w:left w:val="nil"/>
              <w:bottom w:val="nil"/>
              <w:right w:val="nil"/>
            </w:tcBorders>
            <w:hideMark/>
          </w:tcPr>
          <w:p w14:paraId="23CC7408" w14:textId="77777777" w:rsidR="00061120" w:rsidRPr="001C1C25" w:rsidRDefault="00061120" w:rsidP="00F6267F">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Zasoby mieszkaniowe – mieszkania</w:t>
            </w:r>
          </w:p>
        </w:tc>
        <w:tc>
          <w:tcPr>
            <w:tcW w:w="703" w:type="pct"/>
            <w:tcBorders>
              <w:top w:val="nil"/>
              <w:left w:val="nil"/>
              <w:bottom w:val="nil"/>
              <w:right w:val="nil"/>
            </w:tcBorders>
            <w:hideMark/>
          </w:tcPr>
          <w:p w14:paraId="758C1F49" w14:textId="77777777" w:rsidR="00061120" w:rsidRPr="001C1C25" w:rsidRDefault="00061120" w:rsidP="00F6267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30 111</w:t>
            </w:r>
          </w:p>
        </w:tc>
        <w:tc>
          <w:tcPr>
            <w:tcW w:w="857" w:type="pct"/>
            <w:tcBorders>
              <w:top w:val="nil"/>
              <w:left w:val="nil"/>
              <w:bottom w:val="nil"/>
              <w:right w:val="single" w:sz="4" w:space="0" w:color="D34817" w:themeColor="accent1"/>
            </w:tcBorders>
            <w:vAlign w:val="center"/>
            <w:hideMark/>
          </w:tcPr>
          <w:p w14:paraId="1B991F32" w14:textId="77777777" w:rsidR="00061120" w:rsidRPr="001C1C25" w:rsidRDefault="00061120" w:rsidP="00F6267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699712" behindDoc="0" locked="0" layoutInCell="1" allowOverlap="1" wp14:anchorId="55D05FF0" wp14:editId="35FD664F">
                      <wp:simplePos x="0" y="0"/>
                      <wp:positionH relativeFrom="margin">
                        <wp:align>center</wp:align>
                      </wp:positionH>
                      <wp:positionV relativeFrom="margin">
                        <wp:align>center</wp:align>
                      </wp:positionV>
                      <wp:extent cx="179705" cy="323850"/>
                      <wp:effectExtent l="19050" t="19050" r="29845" b="19050"/>
                      <wp:wrapSquare wrapText="bothSides"/>
                      <wp:docPr id="56" name="Strzałka: w górę 56"/>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7FD4FF82" id="Strzałka: w górę 56" o:spid="_x0000_s1026" type="#_x0000_t68" style="position:absolute;margin-left:0;margin-top:0;width:14.15pt;height:25.5pt;z-index:2516997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" adj="5993" fillcolor="#d34817" strokecolor="#9b320e" strokeweight="1pt">
                      <w10:wrap type="square" anchorx="margin" anchory="margin"/>
                    </v:shape>
                  </w:pict>
                </mc:Fallback>
              </mc:AlternateContent>
            </w:r>
          </w:p>
        </w:tc>
      </w:tr>
      <w:tr w:rsidR="00061120" w:rsidRPr="001C1C25" w14:paraId="06452DCF" w14:textId="77777777" w:rsidTr="001C1C25">
        <w:trPr>
          <w:cnfStyle w:val="000000100000" w:firstRow="0" w:lastRow="0" w:firstColumn="0" w:lastColumn="0" w:oddVBand="0" w:evenVBand="0" w:oddHBand="1" w:evenHBand="0" w:firstRowFirstColumn="0" w:firstRowLastColumn="0" w:lastRowFirstColumn="0" w:lastRowLastColumn="0"/>
          <w:cantSplit/>
          <w:trHeight w:val="964"/>
          <w:jc w:val="center"/>
        </w:trPr>
        <w:tc>
          <w:tcPr>
            <w:cnfStyle w:val="001000000000" w:firstRow="0" w:lastRow="0" w:firstColumn="1" w:lastColumn="0" w:oddVBand="0" w:evenVBand="0" w:oddHBand="0" w:evenHBand="0" w:firstRowFirstColumn="0" w:firstRowLastColumn="0" w:lastRowFirstColumn="0" w:lastRowLastColumn="0"/>
            <w:tcW w:w="781" w:type="pct"/>
            <w:tcBorders>
              <w:left w:val="single" w:sz="4" w:space="0" w:color="D34817" w:themeColor="accent1"/>
            </w:tcBorders>
            <w:hideMark/>
          </w:tcPr>
          <w:p w14:paraId="48FA47F5" w14:textId="77777777" w:rsidR="00061120" w:rsidRPr="001C1C25" w:rsidRDefault="00061120" w:rsidP="00F6267F">
            <w:pPr>
              <w:jc w:val="left"/>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Sfera przestrzenna</w:t>
            </w:r>
            <w:r w:rsidRPr="001C1C25">
              <w:rPr>
                <w:rFonts w:ascii="Calibri" w:eastAsia="Times New Roman" w:hAnsi="Calibri" w:cs="Calibri"/>
                <w:color w:val="000000"/>
                <w:sz w:val="20"/>
                <w:szCs w:val="20"/>
                <w:lang w:eastAsia="pl-PL"/>
              </w:rPr>
              <w:br/>
              <w:t>cel 3</w:t>
            </w:r>
          </w:p>
        </w:tc>
        <w:tc>
          <w:tcPr>
            <w:tcW w:w="1093" w:type="pct"/>
            <w:tcBorders>
              <w:left w:val="nil"/>
              <w:right w:val="nil"/>
            </w:tcBorders>
            <w:hideMark/>
          </w:tcPr>
          <w:p w14:paraId="44A7588C"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Poprawa spójności systemu komunikacji publicznej </w:t>
            </w:r>
          </w:p>
        </w:tc>
        <w:tc>
          <w:tcPr>
            <w:tcW w:w="1566" w:type="pct"/>
            <w:tcBorders>
              <w:left w:val="nil"/>
              <w:right w:val="nil"/>
            </w:tcBorders>
            <w:hideMark/>
          </w:tcPr>
          <w:p w14:paraId="62FCC4D4" w14:textId="77777777" w:rsidR="00061120" w:rsidRPr="001C1C25" w:rsidRDefault="00061120" w:rsidP="00F6267F">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bCs/>
                <w:color w:val="000000"/>
                <w:sz w:val="20"/>
                <w:szCs w:val="20"/>
                <w:lang w:eastAsia="pl-PL"/>
              </w:rPr>
              <w:t xml:space="preserve">Liczba zintegrowanych centrów przesiadkowych </w:t>
            </w:r>
          </w:p>
        </w:tc>
        <w:tc>
          <w:tcPr>
            <w:tcW w:w="703" w:type="pct"/>
            <w:tcBorders>
              <w:left w:val="nil"/>
              <w:right w:val="nil"/>
            </w:tcBorders>
            <w:hideMark/>
          </w:tcPr>
          <w:p w14:paraId="1617EE48" w14:textId="77777777" w:rsidR="00061120" w:rsidRPr="001C1C25" w:rsidRDefault="00061120" w:rsidP="00F6267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rFonts w:ascii="Calibri" w:eastAsia="Times New Roman" w:hAnsi="Calibri" w:cs="Calibri"/>
                <w:color w:val="000000"/>
                <w:sz w:val="20"/>
                <w:szCs w:val="20"/>
                <w:lang w:eastAsia="pl-PL"/>
              </w:rPr>
              <w:t>0</w:t>
            </w:r>
          </w:p>
        </w:tc>
        <w:tc>
          <w:tcPr>
            <w:tcW w:w="857" w:type="pct"/>
            <w:tcBorders>
              <w:left w:val="nil"/>
              <w:right w:val="single" w:sz="4" w:space="0" w:color="D34817" w:themeColor="accent1"/>
            </w:tcBorders>
            <w:vAlign w:val="center"/>
            <w:hideMark/>
          </w:tcPr>
          <w:p w14:paraId="2F1CFDE6" w14:textId="77777777" w:rsidR="00061120" w:rsidRPr="001C1C25" w:rsidRDefault="00061120" w:rsidP="00F6267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pl-PL"/>
              </w:rPr>
            </w:pPr>
            <w:r w:rsidRPr="001C1C25">
              <w:rPr>
                <w:noProof/>
                <w:sz w:val="20"/>
                <w:lang w:eastAsia="pl-PL"/>
              </w:rPr>
              <mc:AlternateContent>
                <mc:Choice Requires="wps">
                  <w:drawing>
                    <wp:anchor distT="0" distB="0" distL="114300" distR="114300" simplePos="0" relativeHeight="251700736" behindDoc="0" locked="0" layoutInCell="1" allowOverlap="1" wp14:anchorId="554AC2A9" wp14:editId="301A9EB1">
                      <wp:simplePos x="0" y="0"/>
                      <wp:positionH relativeFrom="margin">
                        <wp:align>center</wp:align>
                      </wp:positionH>
                      <wp:positionV relativeFrom="margin">
                        <wp:align>center</wp:align>
                      </wp:positionV>
                      <wp:extent cx="179705" cy="323850"/>
                      <wp:effectExtent l="19050" t="19050" r="29845" b="19050"/>
                      <wp:wrapSquare wrapText="bothSides"/>
                      <wp:docPr id="55" name="Strzałka: w górę 55"/>
                      <wp:cNvGraphicFramePr/>
                      <a:graphic xmlns:a="http://schemas.openxmlformats.org/drawingml/2006/main">
                        <a:graphicData uri="http://schemas.microsoft.com/office/word/2010/wordprocessingShape">
                          <wps:wsp>
                            <wps:cNvSpPr/>
                            <wps:spPr>
                              <a:xfrm>
                                <a:off x="0" y="0"/>
                                <a:ext cx="179705" cy="323850"/>
                              </a:xfrm>
                              <a:prstGeom prst="upArrow">
                                <a:avLst/>
                              </a:prstGeom>
                              <a:solidFill>
                                <a:srgbClr val="D34817"/>
                              </a:solidFill>
                              <a:ln w="12700" cap="flat" cmpd="sng" algn="ctr">
                                <a:solidFill>
                                  <a:srgbClr val="D34817">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62C4BF51" id="Strzałka: w górę 55" o:spid="_x0000_s1026" type="#_x0000_t68" style="position:absolute;margin-left:0;margin-top:0;width:14.15pt;height:25.5pt;z-index:2517007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" adj="5993" fillcolor="#d34817" strokecolor="#9b320e" strokeweight="1pt">
                      <w10:wrap type="square" anchorx="margin" anchory="margin"/>
                    </v:shape>
                  </w:pict>
                </mc:Fallback>
              </mc:AlternateContent>
            </w:r>
          </w:p>
        </w:tc>
      </w:tr>
    </w:tbl>
    <w:p w14:paraId="70F767D5" w14:textId="4E0D04A7" w:rsidR="00061120" w:rsidRPr="00061120" w:rsidRDefault="00061120" w:rsidP="00061120">
      <w:pPr>
        <w:pStyle w:val="Cytat"/>
        <w:rPr>
          <w:lang w:eastAsia="pl-PL"/>
        </w:rPr>
      </w:pPr>
      <w:r>
        <w:rPr>
          <w:lang w:eastAsia="pl-PL"/>
        </w:rPr>
        <w:t>Źródło: opracowanie własne.</w:t>
      </w:r>
    </w:p>
    <w:p w14:paraId="2689BE1C" w14:textId="754C2545" w:rsidR="00E6439D" w:rsidRPr="00F47811" w:rsidRDefault="001B2760" w:rsidP="00A7168A">
      <w:pPr>
        <w:pStyle w:val="Nagwek1"/>
      </w:pPr>
      <w:bookmarkStart w:id="428" w:name="_Toc75173159"/>
      <w:bookmarkStart w:id="429" w:name="_Toc82774429"/>
      <w:r>
        <w:lastRenderedPageBreak/>
        <w:t>R</w:t>
      </w:r>
      <w:r w:rsidR="00A05277" w:rsidRPr="00F47811">
        <w:t>ealizacj</w:t>
      </w:r>
      <w:r w:rsidR="00015AC4">
        <w:t>a</w:t>
      </w:r>
      <w:r w:rsidR="00A05277" w:rsidRPr="00F47811">
        <w:t xml:space="preserve"> strategii</w:t>
      </w:r>
      <w:bookmarkEnd w:id="428"/>
      <w:bookmarkEnd w:id="429"/>
      <w:r w:rsidR="00A05277" w:rsidRPr="00F47811">
        <w:t xml:space="preserve"> </w:t>
      </w:r>
    </w:p>
    <w:p w14:paraId="312FFF3B" w14:textId="1999DBAA" w:rsidR="00B15D97" w:rsidRDefault="00C061C5" w:rsidP="00C061C5">
      <w:pPr>
        <w:rPr>
          <w:szCs w:val="24"/>
        </w:rPr>
      </w:pPr>
      <w:r>
        <w:rPr>
          <w:szCs w:val="24"/>
        </w:rPr>
        <w:t>Zgodnie z postanowieniami Art. 10a Ustawy z dnia 06 grudnia 2006 r</w:t>
      </w:r>
      <w:r w:rsidR="00A52BAA">
        <w:rPr>
          <w:szCs w:val="24"/>
        </w:rPr>
        <w:t xml:space="preserve">. </w:t>
      </w:r>
      <w:r>
        <w:rPr>
          <w:szCs w:val="24"/>
        </w:rPr>
        <w:t>o zasadach prowadzenia polityki rozwoju p</w:t>
      </w:r>
      <w:r w:rsidRPr="00C061C5">
        <w:rPr>
          <w:szCs w:val="24"/>
        </w:rPr>
        <w:t>odmiot opracowujący projekt strategii rozwoju przeprowadza uprzednią ewaluację trafności, przewidywanej skuteczności i efektywności realizacji strategii rozwoju – przed jej przyjęciem</w:t>
      </w:r>
      <w:r>
        <w:rPr>
          <w:szCs w:val="24"/>
        </w:rPr>
        <w:t xml:space="preserve">. </w:t>
      </w:r>
    </w:p>
    <w:p w14:paraId="3B89C510" w14:textId="00D45846" w:rsidR="0034366C" w:rsidRDefault="00C061C5" w:rsidP="00C061C5">
      <w:pPr>
        <w:rPr>
          <w:szCs w:val="24"/>
        </w:rPr>
      </w:pPr>
      <w:r>
        <w:rPr>
          <w:szCs w:val="24"/>
        </w:rPr>
        <w:t xml:space="preserve">Ocena </w:t>
      </w:r>
      <w:r w:rsidRPr="00C061C5">
        <w:rPr>
          <w:szCs w:val="24"/>
        </w:rPr>
        <w:t xml:space="preserve">przewidywanej </w:t>
      </w:r>
      <w:r w:rsidR="00DC471D">
        <w:rPr>
          <w:szCs w:val="24"/>
        </w:rPr>
        <w:t xml:space="preserve">trafności, </w:t>
      </w:r>
      <w:r w:rsidRPr="00C061C5">
        <w:rPr>
          <w:szCs w:val="24"/>
        </w:rPr>
        <w:t>skuteczności i efektywności realizacji strategii rozwoju</w:t>
      </w:r>
      <w:r>
        <w:rPr>
          <w:szCs w:val="24"/>
        </w:rPr>
        <w:t xml:space="preserve"> została przeprowadzona z zastosowaniem </w:t>
      </w:r>
      <w:r w:rsidR="00DC471D">
        <w:rPr>
          <w:szCs w:val="24"/>
        </w:rPr>
        <w:t xml:space="preserve">narzędzia </w:t>
      </w:r>
      <w:r>
        <w:rPr>
          <w:szCs w:val="24"/>
        </w:rPr>
        <w:t>matrycy celów i kierunków działań oraz zidentyfikowanych w części diagnostycznej problemów i potencjałów Lubina.</w:t>
      </w:r>
    </w:p>
    <w:p w14:paraId="3EB51B1E" w14:textId="6EE77017" w:rsidR="00DC471D" w:rsidRDefault="00C061C5" w:rsidP="00870C52">
      <w:pPr>
        <w:rPr>
          <w:szCs w:val="24"/>
        </w:rPr>
      </w:pPr>
      <w:r>
        <w:rPr>
          <w:szCs w:val="24"/>
        </w:rPr>
        <w:t xml:space="preserve">Matryca </w:t>
      </w:r>
      <w:r w:rsidR="0034366C">
        <w:rPr>
          <w:szCs w:val="24"/>
        </w:rPr>
        <w:t xml:space="preserve">wykazała, że </w:t>
      </w:r>
      <w:r>
        <w:rPr>
          <w:szCs w:val="24"/>
        </w:rPr>
        <w:t xml:space="preserve">wszystkie zaproponowane w </w:t>
      </w:r>
      <w:r w:rsidR="0034366C">
        <w:rPr>
          <w:szCs w:val="24"/>
        </w:rPr>
        <w:t xml:space="preserve">niniejszej </w:t>
      </w:r>
      <w:r>
        <w:rPr>
          <w:szCs w:val="24"/>
        </w:rPr>
        <w:t>strategii cele i kierunki działań przyczyniają się do minimalizacji zidentyfikowanych problemów lub wzmocnienia potencjałów</w:t>
      </w:r>
      <w:r w:rsidR="0034366C">
        <w:rPr>
          <w:szCs w:val="24"/>
        </w:rPr>
        <w:t xml:space="preserve"> co</w:t>
      </w:r>
      <w:r w:rsidR="001B2760">
        <w:rPr>
          <w:szCs w:val="24"/>
        </w:rPr>
        <w:t> </w:t>
      </w:r>
      <w:r w:rsidR="0034366C">
        <w:rPr>
          <w:szCs w:val="24"/>
        </w:rPr>
        <w:t>zostało zaprezentowane poniżej w tabeli</w:t>
      </w:r>
      <w:r w:rsidR="00DC471D">
        <w:rPr>
          <w:szCs w:val="24"/>
        </w:rPr>
        <w:t xml:space="preserve"> (oznaczone cyfrą 1)</w:t>
      </w:r>
      <w:r w:rsidR="0034366C">
        <w:rPr>
          <w:szCs w:val="24"/>
        </w:rPr>
        <w:t>.</w:t>
      </w:r>
      <w:r w:rsidR="00A52BAA">
        <w:rPr>
          <w:szCs w:val="24"/>
        </w:rPr>
        <w:t xml:space="preserve"> </w:t>
      </w:r>
      <w:r w:rsidR="0034366C">
        <w:rPr>
          <w:szCs w:val="24"/>
        </w:rPr>
        <w:t xml:space="preserve">Dodatkowo potwierdzono, że każdy problem i potencjał znajdzie swoją odpowiedź strategiczną średnio w ponad 5 kierunkach działań. </w:t>
      </w:r>
      <w:r w:rsidR="00870C52">
        <w:rPr>
          <w:szCs w:val="24"/>
        </w:rPr>
        <w:t xml:space="preserve">Oznacza to, że cele i kierunki działań zostały dobrane trafnie. </w:t>
      </w:r>
    </w:p>
    <w:p w14:paraId="24443A25" w14:textId="517801CB" w:rsidR="001B2760" w:rsidRDefault="00870C52" w:rsidP="00870C52">
      <w:pPr>
        <w:rPr>
          <w:szCs w:val="24"/>
        </w:rPr>
      </w:pPr>
      <w:r>
        <w:rPr>
          <w:szCs w:val="24"/>
        </w:rPr>
        <w:t>Jednocześnie kolorem zielonym zaznaczono te kierunki działań, które są kluczowe dla skuteczności i</w:t>
      </w:r>
      <w:r w:rsidR="001B2760">
        <w:rPr>
          <w:szCs w:val="24"/>
        </w:rPr>
        <w:t> </w:t>
      </w:r>
      <w:r>
        <w:rPr>
          <w:szCs w:val="24"/>
        </w:rPr>
        <w:t xml:space="preserve">efektywności realizacji strategii. </w:t>
      </w:r>
    </w:p>
    <w:p w14:paraId="75EAB7BB" w14:textId="53743A7B" w:rsidR="001B2760" w:rsidRDefault="001B2760" w:rsidP="001B2760">
      <w:pPr>
        <w:pStyle w:val="Legenda"/>
      </w:pPr>
      <w:bookmarkStart w:id="430" w:name="_Toc82774535"/>
      <w:r>
        <w:t xml:space="preserve">Tabela </w:t>
      </w:r>
      <w:r>
        <w:fldChar w:fldCharType="begin"/>
      </w:r>
      <w:r>
        <w:instrText xml:space="preserve"> SEQ Tabela \* ARABIC </w:instrText>
      </w:r>
      <w:r>
        <w:fldChar w:fldCharType="separate"/>
      </w:r>
      <w:r w:rsidR="00CE74C1">
        <w:t>57</w:t>
      </w:r>
      <w:r>
        <w:fldChar w:fldCharType="end"/>
      </w:r>
      <w:r w:rsidRPr="001B2760">
        <w:t>. Matryca ewaluacyjna trafności, skuteczności i efektywności realizacji strategii</w:t>
      </w:r>
      <w:bookmarkEnd w:id="430"/>
    </w:p>
    <w:tbl>
      <w:tblPr>
        <w:tblW w:w="5000" w:type="pct"/>
        <w:tblCellMar>
          <w:left w:w="70" w:type="dxa"/>
          <w:right w:w="70" w:type="dxa"/>
        </w:tblCellMar>
        <w:tblLook w:val="04A0" w:firstRow="1" w:lastRow="0" w:firstColumn="1" w:lastColumn="0" w:noHBand="0" w:noVBand="1"/>
      </w:tblPr>
      <w:tblGrid>
        <w:gridCol w:w="346"/>
        <w:gridCol w:w="2538"/>
        <w:gridCol w:w="342"/>
        <w:gridCol w:w="342"/>
        <w:gridCol w:w="342"/>
        <w:gridCol w:w="342"/>
        <w:gridCol w:w="343"/>
        <w:gridCol w:w="342"/>
        <w:gridCol w:w="342"/>
        <w:gridCol w:w="342"/>
        <w:gridCol w:w="342"/>
        <w:gridCol w:w="343"/>
        <w:gridCol w:w="342"/>
        <w:gridCol w:w="342"/>
        <w:gridCol w:w="342"/>
        <w:gridCol w:w="342"/>
        <w:gridCol w:w="342"/>
        <w:gridCol w:w="342"/>
        <w:gridCol w:w="342"/>
        <w:gridCol w:w="342"/>
      </w:tblGrid>
      <w:tr w:rsidR="007A4A9A" w:rsidRPr="001B2760" w14:paraId="1DE5FF32" w14:textId="77777777" w:rsidTr="007A4A9A">
        <w:trPr>
          <w:cantSplit/>
          <w:trHeight w:val="20"/>
        </w:trPr>
        <w:tc>
          <w:tcPr>
            <w:tcW w:w="1596" w:type="pct"/>
            <w:gridSpan w:val="2"/>
            <w:tcBorders>
              <w:top w:val="single" w:sz="12" w:space="0" w:color="auto"/>
              <w:left w:val="single" w:sz="12" w:space="0" w:color="auto"/>
              <w:bottom w:val="single" w:sz="12" w:space="0" w:color="auto"/>
              <w:right w:val="single" w:sz="12" w:space="0" w:color="auto"/>
            </w:tcBorders>
            <w:shd w:val="clear" w:color="auto" w:fill="D34817" w:themeFill="accent1"/>
            <w:vAlign w:val="center"/>
            <w:hideMark/>
          </w:tcPr>
          <w:p w14:paraId="05F6AA42" w14:textId="5518C067" w:rsidR="001B2760" w:rsidRPr="001B2760" w:rsidRDefault="001B2760" w:rsidP="001B2760">
            <w:pPr>
              <w:spacing w:before="0" w:after="0" w:line="240" w:lineRule="auto"/>
              <w:jc w:val="center"/>
              <w:rPr>
                <w:rFonts w:eastAsia="Times New Roman" w:cstheme="minorHAnsi"/>
                <w:b/>
                <w:bCs/>
                <w:color w:val="000000"/>
                <w:sz w:val="17"/>
                <w:szCs w:val="17"/>
                <w:lang w:eastAsia="pl-PL"/>
              </w:rPr>
            </w:pPr>
            <w:r w:rsidRPr="001B2760">
              <w:rPr>
                <w:rFonts w:eastAsia="Times New Roman" w:cstheme="minorHAnsi"/>
                <w:b/>
                <w:bCs/>
                <w:color w:val="000000"/>
                <w:sz w:val="17"/>
                <w:szCs w:val="17"/>
                <w:lang w:eastAsia="pl-PL"/>
              </w:rPr>
              <w:t>Cel</w:t>
            </w:r>
          </w:p>
          <w:p w14:paraId="376839D6" w14:textId="319A2488" w:rsidR="001B2760" w:rsidRPr="001B2760" w:rsidRDefault="001B2760" w:rsidP="001B2760">
            <w:pPr>
              <w:spacing w:before="0" w:after="0" w:line="240" w:lineRule="auto"/>
              <w:jc w:val="center"/>
              <w:rPr>
                <w:rFonts w:eastAsia="Times New Roman" w:cstheme="minorHAnsi"/>
                <w:b/>
                <w:bCs/>
                <w:color w:val="000000"/>
                <w:sz w:val="17"/>
                <w:szCs w:val="17"/>
                <w:lang w:eastAsia="pl-PL"/>
              </w:rPr>
            </w:pPr>
          </w:p>
        </w:tc>
        <w:tc>
          <w:tcPr>
            <w:tcW w:w="946" w:type="pct"/>
            <w:gridSpan w:val="5"/>
            <w:tcBorders>
              <w:top w:val="single" w:sz="12" w:space="0" w:color="auto"/>
              <w:left w:val="single" w:sz="12" w:space="0" w:color="auto"/>
              <w:bottom w:val="single" w:sz="12" w:space="0" w:color="auto"/>
              <w:right w:val="single" w:sz="12" w:space="0" w:color="auto"/>
            </w:tcBorders>
            <w:shd w:val="clear" w:color="auto" w:fill="D34817" w:themeFill="accent1"/>
            <w:vAlign w:val="center"/>
            <w:hideMark/>
          </w:tcPr>
          <w:p w14:paraId="4B2524B1" w14:textId="6E3DB120" w:rsidR="001B2760" w:rsidRPr="001B2760" w:rsidRDefault="001B2760" w:rsidP="001B2760">
            <w:pPr>
              <w:spacing w:before="0" w:after="0" w:line="240" w:lineRule="auto"/>
              <w:jc w:val="center"/>
              <w:rPr>
                <w:rFonts w:eastAsia="Times New Roman" w:cstheme="minorHAnsi"/>
                <w:b/>
                <w:bCs/>
                <w:color w:val="000000"/>
                <w:sz w:val="17"/>
                <w:szCs w:val="17"/>
                <w:lang w:eastAsia="pl-PL"/>
              </w:rPr>
            </w:pPr>
            <w:r w:rsidRPr="001B2760">
              <w:rPr>
                <w:rFonts w:eastAsia="Times New Roman" w:cstheme="minorHAnsi"/>
                <w:b/>
                <w:bCs/>
                <w:color w:val="000000"/>
                <w:sz w:val="17"/>
                <w:szCs w:val="17"/>
                <w:lang w:eastAsia="pl-PL"/>
              </w:rPr>
              <w:t>Cel 1</w:t>
            </w:r>
          </w:p>
          <w:p w14:paraId="742B9C66" w14:textId="67C0CD22" w:rsidR="001B2760" w:rsidRPr="001B2760" w:rsidRDefault="001B2760" w:rsidP="001B2760">
            <w:pPr>
              <w:spacing w:before="0" w:after="0" w:line="240" w:lineRule="auto"/>
              <w:jc w:val="center"/>
              <w:rPr>
                <w:rFonts w:eastAsia="Times New Roman" w:cstheme="minorHAnsi"/>
                <w:b/>
                <w:bCs/>
                <w:color w:val="000000"/>
                <w:sz w:val="17"/>
                <w:szCs w:val="17"/>
                <w:lang w:eastAsia="pl-PL"/>
              </w:rPr>
            </w:pPr>
          </w:p>
        </w:tc>
        <w:tc>
          <w:tcPr>
            <w:tcW w:w="946" w:type="pct"/>
            <w:gridSpan w:val="5"/>
            <w:tcBorders>
              <w:top w:val="single" w:sz="12" w:space="0" w:color="auto"/>
              <w:left w:val="single" w:sz="12" w:space="0" w:color="auto"/>
              <w:bottom w:val="single" w:sz="12" w:space="0" w:color="auto"/>
              <w:right w:val="single" w:sz="12" w:space="0" w:color="auto"/>
            </w:tcBorders>
            <w:shd w:val="clear" w:color="auto" w:fill="D34817" w:themeFill="accent1"/>
            <w:vAlign w:val="center"/>
            <w:hideMark/>
          </w:tcPr>
          <w:p w14:paraId="7B68C540" w14:textId="3EA22A4D" w:rsidR="001B2760" w:rsidRPr="001B2760" w:rsidRDefault="001B2760" w:rsidP="001B2760">
            <w:pPr>
              <w:spacing w:before="0" w:after="0" w:line="240" w:lineRule="auto"/>
              <w:jc w:val="center"/>
              <w:rPr>
                <w:rFonts w:eastAsia="Times New Roman" w:cstheme="minorHAnsi"/>
                <w:b/>
                <w:bCs/>
                <w:color w:val="000000"/>
                <w:sz w:val="17"/>
                <w:szCs w:val="17"/>
                <w:lang w:eastAsia="pl-PL"/>
              </w:rPr>
            </w:pPr>
            <w:r w:rsidRPr="001B2760">
              <w:rPr>
                <w:rFonts w:eastAsia="Times New Roman" w:cstheme="minorHAnsi"/>
                <w:b/>
                <w:bCs/>
                <w:color w:val="000000"/>
                <w:sz w:val="17"/>
                <w:szCs w:val="17"/>
                <w:lang w:eastAsia="pl-PL"/>
              </w:rPr>
              <w:t>Cel 2</w:t>
            </w:r>
          </w:p>
          <w:p w14:paraId="28AD4EF0" w14:textId="6F35068B" w:rsidR="001B2760" w:rsidRPr="001B2760" w:rsidRDefault="001B2760" w:rsidP="001B2760">
            <w:pPr>
              <w:spacing w:before="0" w:after="0" w:line="240" w:lineRule="auto"/>
              <w:jc w:val="center"/>
              <w:rPr>
                <w:rFonts w:eastAsia="Times New Roman" w:cstheme="minorHAnsi"/>
                <w:b/>
                <w:bCs/>
                <w:color w:val="000000"/>
                <w:sz w:val="17"/>
                <w:szCs w:val="17"/>
                <w:lang w:eastAsia="pl-PL"/>
              </w:rPr>
            </w:pPr>
          </w:p>
        </w:tc>
        <w:tc>
          <w:tcPr>
            <w:tcW w:w="1513" w:type="pct"/>
            <w:gridSpan w:val="8"/>
            <w:tcBorders>
              <w:top w:val="single" w:sz="12" w:space="0" w:color="auto"/>
              <w:left w:val="single" w:sz="12" w:space="0" w:color="auto"/>
              <w:bottom w:val="single" w:sz="12" w:space="0" w:color="auto"/>
              <w:right w:val="single" w:sz="12" w:space="0" w:color="auto"/>
            </w:tcBorders>
            <w:shd w:val="clear" w:color="auto" w:fill="D34817" w:themeFill="accent1"/>
            <w:vAlign w:val="center"/>
            <w:hideMark/>
          </w:tcPr>
          <w:p w14:paraId="7E4D9D04" w14:textId="24AA91A5" w:rsidR="001B2760" w:rsidRPr="001B2760" w:rsidRDefault="001B2760" w:rsidP="001B2760">
            <w:pPr>
              <w:spacing w:before="0" w:after="0" w:line="240" w:lineRule="auto"/>
              <w:jc w:val="center"/>
              <w:rPr>
                <w:rFonts w:eastAsia="Times New Roman" w:cstheme="minorHAnsi"/>
                <w:b/>
                <w:bCs/>
                <w:color w:val="000000"/>
                <w:sz w:val="17"/>
                <w:szCs w:val="17"/>
                <w:lang w:eastAsia="pl-PL"/>
              </w:rPr>
            </w:pPr>
            <w:r w:rsidRPr="001B2760">
              <w:rPr>
                <w:rFonts w:eastAsia="Times New Roman" w:cstheme="minorHAnsi"/>
                <w:b/>
                <w:bCs/>
                <w:color w:val="000000"/>
                <w:sz w:val="17"/>
                <w:szCs w:val="17"/>
                <w:lang w:eastAsia="pl-PL"/>
              </w:rPr>
              <w:t>Cel 3</w:t>
            </w:r>
          </w:p>
          <w:p w14:paraId="6C1933D2" w14:textId="5E2CBD24" w:rsidR="001B2760" w:rsidRPr="001B2760" w:rsidRDefault="001B2760" w:rsidP="001B2760">
            <w:pPr>
              <w:spacing w:before="0" w:after="0" w:line="240" w:lineRule="auto"/>
              <w:jc w:val="center"/>
              <w:rPr>
                <w:rFonts w:eastAsia="Times New Roman" w:cstheme="minorHAnsi"/>
                <w:b/>
                <w:bCs/>
                <w:color w:val="000000"/>
                <w:sz w:val="17"/>
                <w:szCs w:val="17"/>
                <w:lang w:eastAsia="pl-PL"/>
              </w:rPr>
            </w:pPr>
          </w:p>
        </w:tc>
      </w:tr>
      <w:tr w:rsidR="007A4A9A" w:rsidRPr="001B2760" w14:paraId="12998EC6" w14:textId="77777777" w:rsidTr="007A4A9A">
        <w:trPr>
          <w:cantSplit/>
          <w:trHeight w:val="20"/>
        </w:trPr>
        <w:tc>
          <w:tcPr>
            <w:tcW w:w="1596" w:type="pct"/>
            <w:gridSpan w:val="2"/>
            <w:tcBorders>
              <w:top w:val="single" w:sz="12" w:space="0" w:color="auto"/>
              <w:left w:val="single" w:sz="12" w:space="0" w:color="auto"/>
              <w:bottom w:val="single" w:sz="12" w:space="0" w:color="auto"/>
              <w:right w:val="single" w:sz="12" w:space="0" w:color="auto"/>
            </w:tcBorders>
            <w:shd w:val="clear" w:color="auto" w:fill="D34817" w:themeFill="accent1"/>
            <w:vAlign w:val="center"/>
            <w:hideMark/>
          </w:tcPr>
          <w:p w14:paraId="1B7BD70A" w14:textId="7560FBD8" w:rsidR="001B2760" w:rsidRPr="001B2760" w:rsidRDefault="001B2760" w:rsidP="001B2760">
            <w:pPr>
              <w:spacing w:before="0" w:after="0" w:line="240" w:lineRule="auto"/>
              <w:jc w:val="center"/>
              <w:rPr>
                <w:rFonts w:eastAsia="Times New Roman" w:cstheme="minorHAnsi"/>
                <w:b/>
                <w:bCs/>
                <w:color w:val="000000"/>
                <w:sz w:val="17"/>
                <w:szCs w:val="17"/>
                <w:lang w:eastAsia="pl-PL"/>
              </w:rPr>
            </w:pPr>
            <w:r w:rsidRPr="001B2760">
              <w:rPr>
                <w:rFonts w:eastAsia="Times New Roman" w:cstheme="minorHAnsi"/>
                <w:b/>
                <w:bCs/>
                <w:color w:val="000000"/>
                <w:sz w:val="17"/>
                <w:szCs w:val="17"/>
                <w:lang w:eastAsia="pl-PL"/>
              </w:rPr>
              <w:t>Kierunki działań</w:t>
            </w:r>
          </w:p>
        </w:tc>
        <w:tc>
          <w:tcPr>
            <w:tcW w:w="189" w:type="pct"/>
            <w:tcBorders>
              <w:top w:val="single" w:sz="12" w:space="0" w:color="auto"/>
              <w:left w:val="single" w:sz="12" w:space="0" w:color="auto"/>
              <w:bottom w:val="single" w:sz="12" w:space="0" w:color="auto"/>
              <w:right w:val="single" w:sz="4" w:space="0" w:color="auto"/>
            </w:tcBorders>
            <w:shd w:val="clear" w:color="auto" w:fill="D34817" w:themeFill="accent1"/>
            <w:vAlign w:val="center"/>
            <w:hideMark/>
          </w:tcPr>
          <w:p w14:paraId="78F5651C" w14:textId="65F360BB"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color w:val="000000"/>
                <w:sz w:val="16"/>
                <w:szCs w:val="16"/>
                <w:lang w:eastAsia="pl-PL"/>
              </w:rPr>
              <w:t>1.1</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7934D223" w14:textId="7B4BF6AB"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1.2</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7A6E895D" w14:textId="7B07ADC6"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1.3</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7D98B057" w14:textId="122E0FF1"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1.4</w:t>
            </w:r>
          </w:p>
        </w:tc>
        <w:tc>
          <w:tcPr>
            <w:tcW w:w="189" w:type="pct"/>
            <w:tcBorders>
              <w:top w:val="single" w:sz="12" w:space="0" w:color="auto"/>
              <w:left w:val="nil"/>
              <w:bottom w:val="single" w:sz="12" w:space="0" w:color="auto"/>
              <w:right w:val="single" w:sz="12" w:space="0" w:color="auto"/>
            </w:tcBorders>
            <w:shd w:val="clear" w:color="auto" w:fill="D34817" w:themeFill="accent1"/>
            <w:vAlign w:val="center"/>
            <w:hideMark/>
          </w:tcPr>
          <w:p w14:paraId="65B1E7AC" w14:textId="1BB58B05"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1.5</w:t>
            </w:r>
          </w:p>
        </w:tc>
        <w:tc>
          <w:tcPr>
            <w:tcW w:w="189" w:type="pct"/>
            <w:tcBorders>
              <w:top w:val="single" w:sz="12" w:space="0" w:color="auto"/>
              <w:left w:val="single" w:sz="12" w:space="0" w:color="auto"/>
              <w:bottom w:val="single" w:sz="12" w:space="0" w:color="auto"/>
              <w:right w:val="single" w:sz="4" w:space="0" w:color="auto"/>
            </w:tcBorders>
            <w:shd w:val="clear" w:color="auto" w:fill="D34817" w:themeFill="accent1"/>
            <w:vAlign w:val="center"/>
            <w:hideMark/>
          </w:tcPr>
          <w:p w14:paraId="7511AB3D" w14:textId="5650CD4B"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color w:val="000000"/>
                <w:sz w:val="16"/>
                <w:szCs w:val="16"/>
                <w:lang w:eastAsia="pl-PL"/>
              </w:rPr>
              <w:t>2.1</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41E349BB" w14:textId="08B5CE6E"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2.2</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47906D77" w14:textId="5EDA145A"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2.3</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0AC4429A" w14:textId="3668D442"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2.4</w:t>
            </w:r>
          </w:p>
        </w:tc>
        <w:tc>
          <w:tcPr>
            <w:tcW w:w="189" w:type="pct"/>
            <w:tcBorders>
              <w:top w:val="single" w:sz="12" w:space="0" w:color="auto"/>
              <w:left w:val="nil"/>
              <w:bottom w:val="single" w:sz="12" w:space="0" w:color="auto"/>
              <w:right w:val="single" w:sz="12" w:space="0" w:color="auto"/>
            </w:tcBorders>
            <w:shd w:val="clear" w:color="auto" w:fill="D34817" w:themeFill="accent1"/>
            <w:vAlign w:val="center"/>
            <w:hideMark/>
          </w:tcPr>
          <w:p w14:paraId="263BD5A7" w14:textId="5BC502B0"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2.5</w:t>
            </w:r>
          </w:p>
        </w:tc>
        <w:tc>
          <w:tcPr>
            <w:tcW w:w="189" w:type="pct"/>
            <w:tcBorders>
              <w:top w:val="single" w:sz="12" w:space="0" w:color="auto"/>
              <w:left w:val="single" w:sz="12" w:space="0" w:color="auto"/>
              <w:bottom w:val="single" w:sz="12" w:space="0" w:color="auto"/>
              <w:right w:val="single" w:sz="4" w:space="0" w:color="auto"/>
            </w:tcBorders>
            <w:shd w:val="clear" w:color="auto" w:fill="D34817" w:themeFill="accent1"/>
            <w:vAlign w:val="center"/>
            <w:hideMark/>
          </w:tcPr>
          <w:p w14:paraId="60803AFD" w14:textId="558AAC0E"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3.1</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3263D527" w14:textId="4FE9A347"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3.2</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3AF4F975" w14:textId="687ECC2E"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3.3</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6312D17F" w14:textId="3E02466B"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3.4</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63FBE6BA" w14:textId="08508D3E"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sz w:val="16"/>
                <w:szCs w:val="16"/>
                <w:lang w:eastAsia="pl-PL"/>
              </w:rPr>
              <w:t>3.5</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51CF557F" w14:textId="33FA0BE8"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color w:val="000000"/>
                <w:sz w:val="16"/>
                <w:szCs w:val="16"/>
                <w:lang w:eastAsia="pl-PL"/>
              </w:rPr>
              <w:t>3.6</w:t>
            </w:r>
          </w:p>
        </w:tc>
        <w:tc>
          <w:tcPr>
            <w:tcW w:w="189" w:type="pct"/>
            <w:tcBorders>
              <w:top w:val="single" w:sz="12" w:space="0" w:color="auto"/>
              <w:left w:val="nil"/>
              <w:bottom w:val="single" w:sz="12" w:space="0" w:color="auto"/>
              <w:right w:val="single" w:sz="4" w:space="0" w:color="auto"/>
            </w:tcBorders>
            <w:shd w:val="clear" w:color="auto" w:fill="D34817" w:themeFill="accent1"/>
            <w:vAlign w:val="center"/>
            <w:hideMark/>
          </w:tcPr>
          <w:p w14:paraId="1A0FC081" w14:textId="5459A2BE"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color w:val="000000"/>
                <w:sz w:val="16"/>
                <w:szCs w:val="16"/>
                <w:lang w:eastAsia="pl-PL"/>
              </w:rPr>
              <w:t>3.7</w:t>
            </w:r>
          </w:p>
        </w:tc>
        <w:tc>
          <w:tcPr>
            <w:tcW w:w="189" w:type="pct"/>
            <w:tcBorders>
              <w:top w:val="single" w:sz="12" w:space="0" w:color="auto"/>
              <w:left w:val="nil"/>
              <w:bottom w:val="single" w:sz="12" w:space="0" w:color="auto"/>
              <w:right w:val="single" w:sz="12" w:space="0" w:color="auto"/>
            </w:tcBorders>
            <w:shd w:val="clear" w:color="auto" w:fill="D34817" w:themeFill="accent1"/>
            <w:vAlign w:val="center"/>
            <w:hideMark/>
          </w:tcPr>
          <w:p w14:paraId="6958E6C2" w14:textId="7D52306D" w:rsidR="001B2760" w:rsidRPr="001B2760" w:rsidRDefault="001B2760" w:rsidP="001B2760">
            <w:pPr>
              <w:spacing w:before="0" w:after="0" w:line="240" w:lineRule="auto"/>
              <w:jc w:val="center"/>
              <w:rPr>
                <w:rFonts w:asciiTheme="majorHAnsi" w:eastAsia="Times New Roman" w:hAnsiTheme="majorHAnsi" w:cstheme="majorHAnsi"/>
                <w:b/>
                <w:bCs/>
                <w:color w:val="000000"/>
                <w:sz w:val="16"/>
                <w:szCs w:val="16"/>
                <w:lang w:eastAsia="pl-PL"/>
              </w:rPr>
            </w:pPr>
            <w:r w:rsidRPr="001B2760">
              <w:rPr>
                <w:rFonts w:asciiTheme="majorHAnsi" w:eastAsia="Times New Roman" w:hAnsiTheme="majorHAnsi" w:cstheme="majorHAnsi"/>
                <w:b/>
                <w:bCs/>
                <w:color w:val="000000"/>
                <w:sz w:val="16"/>
                <w:szCs w:val="16"/>
                <w:lang w:eastAsia="pl-PL"/>
              </w:rPr>
              <w:t>3.8</w:t>
            </w:r>
          </w:p>
        </w:tc>
      </w:tr>
      <w:tr w:rsidR="001B2760" w:rsidRPr="001B2760" w14:paraId="30294FA0" w14:textId="77777777" w:rsidTr="007A4A9A">
        <w:trPr>
          <w:cantSplit/>
          <w:trHeight w:val="20"/>
        </w:trPr>
        <w:tc>
          <w:tcPr>
            <w:tcW w:w="5000" w:type="pct"/>
            <w:gridSpan w:val="20"/>
            <w:tcBorders>
              <w:top w:val="single" w:sz="12" w:space="0" w:color="auto"/>
              <w:left w:val="single" w:sz="12" w:space="0" w:color="auto"/>
              <w:bottom w:val="single" w:sz="12" w:space="0" w:color="auto"/>
              <w:right w:val="single" w:sz="12" w:space="0" w:color="auto"/>
            </w:tcBorders>
            <w:shd w:val="clear" w:color="000000" w:fill="FCE4D6"/>
            <w:vAlign w:val="center"/>
            <w:hideMark/>
          </w:tcPr>
          <w:p w14:paraId="280703CB" w14:textId="2FE5CC9A" w:rsidR="001B2760" w:rsidRPr="001B2760" w:rsidRDefault="001B2760" w:rsidP="001B2760">
            <w:pPr>
              <w:spacing w:before="0" w:after="0" w:line="240" w:lineRule="auto"/>
              <w:jc w:val="center"/>
              <w:rPr>
                <w:rFonts w:asciiTheme="majorHAnsi" w:eastAsia="Times New Roman" w:hAnsiTheme="majorHAnsi" w:cstheme="majorHAnsi"/>
                <w:b/>
                <w:bCs/>
                <w:color w:val="000000"/>
                <w:sz w:val="17"/>
                <w:szCs w:val="17"/>
                <w:lang w:eastAsia="pl-PL"/>
              </w:rPr>
            </w:pPr>
            <w:r w:rsidRPr="001B2760">
              <w:rPr>
                <w:rFonts w:asciiTheme="majorHAnsi" w:eastAsia="Times New Roman" w:hAnsiTheme="majorHAnsi" w:cstheme="majorHAnsi"/>
                <w:b/>
                <w:bCs/>
                <w:color w:val="000000"/>
                <w:sz w:val="17"/>
                <w:szCs w:val="17"/>
                <w:lang w:eastAsia="pl-PL"/>
              </w:rPr>
              <w:t>Sfera społeczna</w:t>
            </w:r>
          </w:p>
        </w:tc>
      </w:tr>
      <w:tr w:rsidR="003264C7" w:rsidRPr="001B2760" w14:paraId="764ECD98" w14:textId="77777777" w:rsidTr="007A4A9A">
        <w:trPr>
          <w:cantSplit/>
          <w:trHeight w:val="20"/>
        </w:trPr>
        <w:tc>
          <w:tcPr>
            <w:tcW w:w="192" w:type="pct"/>
            <w:vMerge w:val="restart"/>
            <w:tcBorders>
              <w:top w:val="single" w:sz="12" w:space="0" w:color="auto"/>
              <w:left w:val="single" w:sz="12" w:space="0" w:color="auto"/>
              <w:bottom w:val="single" w:sz="4" w:space="0" w:color="auto"/>
              <w:right w:val="single" w:sz="12" w:space="0" w:color="auto"/>
            </w:tcBorders>
            <w:shd w:val="clear" w:color="000000" w:fill="FCE4D6"/>
            <w:textDirection w:val="btLr"/>
            <w:vAlign w:val="center"/>
            <w:hideMark/>
          </w:tcPr>
          <w:p w14:paraId="3BE06E8A" w14:textId="77777777" w:rsidR="001B2760" w:rsidRPr="001B2760" w:rsidRDefault="001B2760" w:rsidP="001B2760">
            <w:pPr>
              <w:spacing w:before="0" w:after="0" w:line="240" w:lineRule="auto"/>
              <w:jc w:val="center"/>
              <w:rPr>
                <w:rFonts w:eastAsia="Times New Roman" w:cstheme="minorHAnsi"/>
                <w:b/>
                <w:bCs/>
                <w:color w:val="000000"/>
                <w:sz w:val="16"/>
                <w:szCs w:val="16"/>
                <w:lang w:eastAsia="pl-PL"/>
              </w:rPr>
            </w:pPr>
            <w:r w:rsidRPr="001B2760">
              <w:rPr>
                <w:rFonts w:eastAsia="Times New Roman" w:cstheme="minorHAnsi"/>
                <w:b/>
                <w:bCs/>
                <w:color w:val="000000"/>
                <w:sz w:val="16"/>
                <w:szCs w:val="16"/>
                <w:lang w:eastAsia="pl-PL"/>
              </w:rPr>
              <w:t xml:space="preserve">Problemy </w:t>
            </w:r>
          </w:p>
        </w:tc>
        <w:tc>
          <w:tcPr>
            <w:tcW w:w="1404" w:type="pct"/>
            <w:tcBorders>
              <w:top w:val="single" w:sz="12" w:space="0" w:color="auto"/>
              <w:left w:val="single" w:sz="12" w:space="0" w:color="auto"/>
              <w:bottom w:val="single" w:sz="4" w:space="0" w:color="auto"/>
              <w:right w:val="single" w:sz="12" w:space="0" w:color="auto"/>
            </w:tcBorders>
            <w:shd w:val="clear" w:color="auto" w:fill="auto"/>
            <w:vAlign w:val="center"/>
            <w:hideMark/>
          </w:tcPr>
          <w:p w14:paraId="2BFD6D90" w14:textId="2CE1DFA6"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Problemy demograficzne – depopulacja miasta, ujemny przyrost naturalny, starzenie się społeczeństwa</w:t>
            </w:r>
          </w:p>
        </w:tc>
        <w:tc>
          <w:tcPr>
            <w:tcW w:w="189" w:type="pct"/>
            <w:tcBorders>
              <w:top w:val="single" w:sz="12" w:space="0" w:color="auto"/>
              <w:left w:val="single" w:sz="12" w:space="0" w:color="auto"/>
              <w:bottom w:val="single" w:sz="4" w:space="0" w:color="auto"/>
              <w:right w:val="single" w:sz="4" w:space="0" w:color="auto"/>
            </w:tcBorders>
            <w:shd w:val="clear" w:color="000000" w:fill="C6E0B4"/>
            <w:noWrap/>
            <w:vAlign w:val="center"/>
            <w:hideMark/>
          </w:tcPr>
          <w:p w14:paraId="3461077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0967B453" w14:textId="1DE6F4F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6A7D9D0E" w14:textId="405019A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6FFF182C"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12" w:space="0" w:color="auto"/>
            </w:tcBorders>
            <w:shd w:val="clear" w:color="000000" w:fill="C6E0B4"/>
            <w:noWrap/>
            <w:vAlign w:val="center"/>
            <w:hideMark/>
          </w:tcPr>
          <w:p w14:paraId="284F340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018B43D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56B54B8B" w14:textId="5BF4A31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041FEA31" w14:textId="53215C2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57681EC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5072D03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5FAA2F0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1EDB4570" w14:textId="41D94A3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5D03930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D2B8BD7" w14:textId="4800F81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3AA0A853" w14:textId="683AA1E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40663D5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D4AF2A4" w14:textId="2C63394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2F4B497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0856BCFB"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48323F39"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4AB0430D" w14:textId="6D0B57E7"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Niezadowalająca aktywność społeczna mieszkańców wyrażona liczbą organizacji pozarządowych</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67091F4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6402445B" w14:textId="7598F80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4605352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50D591DB" w14:textId="087067A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2C49533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140ABBA7" w14:textId="5B45719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ACDB880" w14:textId="1222CA3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12C079A" w14:textId="5BB3F06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12C7796" w14:textId="211A6C2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1F48AC3" w14:textId="0DB3A14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0D7C2971" w14:textId="3F3F18D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F4E9C47" w14:textId="72A8566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5CE53E4" w14:textId="3F07A20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77534A9" w14:textId="22DEF27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6720145" w14:textId="5E0924A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EA7B80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534B4659" w14:textId="1FD0484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09D69675" w14:textId="1471A05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281B14E0"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029C9EB0"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4D806D93" w14:textId="3030959C"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Niezadowalające wyniki uczniów z egzaminów państwowych</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52F87D9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21F7DF6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3D4162EE" w14:textId="661FF2B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107D245F" w14:textId="72AED4D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FFFFFF"/>
            <w:noWrap/>
            <w:vAlign w:val="center"/>
            <w:hideMark/>
          </w:tcPr>
          <w:p w14:paraId="2BE9172C" w14:textId="3827C95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282AB17A" w14:textId="6964FAD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8E75B88" w14:textId="61F7957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EAF2B73" w14:textId="722EF3F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122B9B7" w14:textId="0E531C5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7C3B5A46" w14:textId="2573BB2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0C03237F" w14:textId="63E0B1A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F75808C" w14:textId="3E0CE4C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9D16AA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41F562CF" w14:textId="0FB1A99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DDC6661" w14:textId="2DC3028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B508683" w14:textId="2D43FF1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B44F907" w14:textId="249E8C6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1012462E" w14:textId="717CD38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0DAFC8E5"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31FC97C3"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4256EB22" w14:textId="7029575F"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Widoczny regres szkolnictwa zawodowego</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1B87424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2F06903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29D7291B" w14:textId="5CCB13B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3E50C135" w14:textId="75C1410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FFFFFF"/>
            <w:noWrap/>
            <w:vAlign w:val="center"/>
            <w:hideMark/>
          </w:tcPr>
          <w:p w14:paraId="3B10E446" w14:textId="11E9988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121218FD" w14:textId="498DDA0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B55674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766889BA" w14:textId="61F2D81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3788A7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auto" w:fill="auto"/>
            <w:noWrap/>
            <w:vAlign w:val="center"/>
            <w:hideMark/>
          </w:tcPr>
          <w:p w14:paraId="62651EFE" w14:textId="3C5A0E5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C62EAB6" w14:textId="65E48A0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9D32C4C" w14:textId="0B8FFC6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55733D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4D6C2C26" w14:textId="2DD27DF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9E6895E" w14:textId="7F374D4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C30B3A4" w14:textId="079DD51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36861E8" w14:textId="4D03F9A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680FE7D" w14:textId="2C8DDEB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0684A68A"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2BBAB79C"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35229AEA" w14:textId="79A32778"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Niewystarczający dostęp do terenów rekreacyjnych</w:t>
            </w: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0B9DC22D" w14:textId="59A5611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3E2EF08B" w14:textId="388B07C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29CEE72E"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01878BA8" w14:textId="48B51A6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FFFFFF"/>
            <w:noWrap/>
            <w:vAlign w:val="center"/>
            <w:hideMark/>
          </w:tcPr>
          <w:p w14:paraId="48056B7F" w14:textId="66C2D07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12F9BB36" w14:textId="5AC4200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18FBDEB" w14:textId="310E5CC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27595CB" w14:textId="0F091D4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4007A25" w14:textId="6BB4D30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215A986A" w14:textId="130FBFA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2B95CC1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2CC43174" w14:textId="5E375D7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DA9FC7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7D474C73" w14:textId="0D09F0E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34CD549" w14:textId="516CAB9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59F0E9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1FF6BC1" w14:textId="51004EA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1ED5AE19" w14:textId="13D5FB0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6179A2FE"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29F5AB1D"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50B24D1A" w14:textId="1ADE4584"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Punktowe braki w infrastrukturze sportowo-rekreacyjnej</w:t>
            </w: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6344C8EB" w14:textId="130B919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60DCBD7B" w14:textId="3DDCE5C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0F5DF6EC" w14:textId="5E671B2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22D66A0B" w14:textId="348921D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FFFFFF"/>
            <w:noWrap/>
            <w:vAlign w:val="center"/>
            <w:hideMark/>
          </w:tcPr>
          <w:p w14:paraId="16AEE537" w14:textId="0BE45FA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4E9C31D1" w14:textId="5336004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92FF9AA" w14:textId="59B66F2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089C753" w14:textId="46D200B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0B08973" w14:textId="0171F0A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6F95F9DC" w14:textId="0B2AFD4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679F5B24" w14:textId="0B43843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7785568" w14:textId="38349EF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E71751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31A69674" w14:textId="55C25B0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EE6AD77" w14:textId="1C2B0B0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299997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9A0CE35" w14:textId="3A533CE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5913A3A4" w14:textId="26541B3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3264C7" w:rsidRPr="001B2760" w14:paraId="0E3D2F79" w14:textId="77777777" w:rsidTr="007A4A9A">
        <w:trPr>
          <w:cantSplit/>
          <w:trHeight w:val="20"/>
        </w:trPr>
        <w:tc>
          <w:tcPr>
            <w:tcW w:w="192" w:type="pct"/>
            <w:vMerge/>
            <w:tcBorders>
              <w:top w:val="nil"/>
              <w:left w:val="single" w:sz="12" w:space="0" w:color="auto"/>
              <w:bottom w:val="single" w:sz="12" w:space="0" w:color="auto"/>
              <w:right w:val="single" w:sz="12" w:space="0" w:color="auto"/>
            </w:tcBorders>
            <w:vAlign w:val="center"/>
            <w:hideMark/>
          </w:tcPr>
          <w:p w14:paraId="126ED101"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12" w:space="0" w:color="auto"/>
              <w:right w:val="single" w:sz="12" w:space="0" w:color="auto"/>
            </w:tcBorders>
            <w:shd w:val="clear" w:color="auto" w:fill="auto"/>
            <w:vAlign w:val="center"/>
            <w:hideMark/>
          </w:tcPr>
          <w:p w14:paraId="4054C7F7" w14:textId="777E3FA8"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Powszechne stosowanie usług B2B oraz usług publicznych opartych na ICT</w:t>
            </w:r>
          </w:p>
        </w:tc>
        <w:tc>
          <w:tcPr>
            <w:tcW w:w="189" w:type="pct"/>
            <w:tcBorders>
              <w:top w:val="nil"/>
              <w:left w:val="single" w:sz="12" w:space="0" w:color="auto"/>
              <w:bottom w:val="single" w:sz="12" w:space="0" w:color="auto"/>
              <w:right w:val="single" w:sz="4" w:space="0" w:color="auto"/>
            </w:tcBorders>
            <w:shd w:val="clear" w:color="000000" w:fill="FFFFFF"/>
            <w:noWrap/>
            <w:vAlign w:val="center"/>
            <w:hideMark/>
          </w:tcPr>
          <w:p w14:paraId="0F8815D7" w14:textId="03A5211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C6E0B4"/>
            <w:noWrap/>
            <w:vAlign w:val="center"/>
            <w:hideMark/>
          </w:tcPr>
          <w:p w14:paraId="72BA9B0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FFFFFF"/>
            <w:noWrap/>
            <w:vAlign w:val="center"/>
            <w:hideMark/>
          </w:tcPr>
          <w:p w14:paraId="7BDAC8D6" w14:textId="70F4335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C6E0B4"/>
            <w:noWrap/>
            <w:vAlign w:val="center"/>
            <w:hideMark/>
          </w:tcPr>
          <w:p w14:paraId="1357C3D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12" w:space="0" w:color="auto"/>
            </w:tcBorders>
            <w:shd w:val="clear" w:color="000000" w:fill="C6E0B4"/>
            <w:noWrap/>
            <w:vAlign w:val="center"/>
            <w:hideMark/>
          </w:tcPr>
          <w:p w14:paraId="2900B99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1BDCAF53" w14:textId="6362A0B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7C3EB1FB" w14:textId="59BB8B8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0C3ED82F" w14:textId="0AE4A31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61F8291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12" w:space="0" w:color="auto"/>
            </w:tcBorders>
            <w:shd w:val="clear" w:color="auto" w:fill="auto"/>
            <w:noWrap/>
            <w:vAlign w:val="center"/>
            <w:hideMark/>
          </w:tcPr>
          <w:p w14:paraId="084C282D" w14:textId="00519C8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6CAE0642" w14:textId="55EE7B1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6B330FDB" w14:textId="38F6482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20F4246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5124F674" w14:textId="5B3BCE7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120FB016" w14:textId="206DCA6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7EE2FDB3" w14:textId="2EFAE3A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652BC7B1" w14:textId="69FD534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auto" w:fill="auto"/>
            <w:noWrap/>
            <w:vAlign w:val="center"/>
            <w:hideMark/>
          </w:tcPr>
          <w:p w14:paraId="5B98C151" w14:textId="3670355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3264C7" w:rsidRPr="001B2760" w14:paraId="154433F6" w14:textId="77777777" w:rsidTr="007A4A9A">
        <w:trPr>
          <w:cantSplit/>
          <w:trHeight w:val="20"/>
        </w:trPr>
        <w:tc>
          <w:tcPr>
            <w:tcW w:w="192" w:type="pct"/>
            <w:vMerge w:val="restart"/>
            <w:tcBorders>
              <w:top w:val="single" w:sz="12" w:space="0" w:color="auto"/>
              <w:left w:val="single" w:sz="12" w:space="0" w:color="auto"/>
              <w:bottom w:val="single" w:sz="4" w:space="0" w:color="auto"/>
              <w:right w:val="single" w:sz="12" w:space="0" w:color="auto"/>
            </w:tcBorders>
            <w:shd w:val="clear" w:color="000000" w:fill="FCE4D6"/>
            <w:textDirection w:val="btLr"/>
            <w:vAlign w:val="center"/>
            <w:hideMark/>
          </w:tcPr>
          <w:p w14:paraId="5C52EFC6" w14:textId="77777777" w:rsidR="001B2760" w:rsidRPr="001B2760" w:rsidRDefault="001B2760" w:rsidP="001B2760">
            <w:pPr>
              <w:spacing w:before="0" w:after="0" w:line="240" w:lineRule="auto"/>
              <w:jc w:val="center"/>
              <w:rPr>
                <w:rFonts w:eastAsia="Times New Roman" w:cstheme="minorHAnsi"/>
                <w:b/>
                <w:bCs/>
                <w:color w:val="000000"/>
                <w:sz w:val="16"/>
                <w:szCs w:val="16"/>
                <w:lang w:eastAsia="pl-PL"/>
              </w:rPr>
            </w:pPr>
            <w:r w:rsidRPr="001B2760">
              <w:rPr>
                <w:rFonts w:eastAsia="Times New Roman" w:cstheme="minorHAnsi"/>
                <w:b/>
                <w:bCs/>
                <w:color w:val="000000"/>
                <w:sz w:val="16"/>
                <w:szCs w:val="16"/>
                <w:lang w:eastAsia="pl-PL"/>
              </w:rPr>
              <w:t xml:space="preserve">Potencjały </w:t>
            </w:r>
          </w:p>
        </w:tc>
        <w:tc>
          <w:tcPr>
            <w:tcW w:w="1404" w:type="pct"/>
            <w:tcBorders>
              <w:top w:val="single" w:sz="12" w:space="0" w:color="auto"/>
              <w:left w:val="single" w:sz="12" w:space="0" w:color="auto"/>
              <w:bottom w:val="single" w:sz="4" w:space="0" w:color="auto"/>
              <w:right w:val="single" w:sz="12" w:space="0" w:color="auto"/>
            </w:tcBorders>
            <w:shd w:val="clear" w:color="auto" w:fill="auto"/>
            <w:vAlign w:val="center"/>
            <w:hideMark/>
          </w:tcPr>
          <w:p w14:paraId="74C56F52" w14:textId="2695C9F7"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Dostosowany do aktualnych potrzeb system opieki nad dziećmi do lat 3 i system wychowania przedszkolnego</w:t>
            </w:r>
          </w:p>
        </w:tc>
        <w:tc>
          <w:tcPr>
            <w:tcW w:w="189" w:type="pct"/>
            <w:tcBorders>
              <w:top w:val="single" w:sz="12" w:space="0" w:color="auto"/>
              <w:left w:val="single" w:sz="12" w:space="0" w:color="auto"/>
              <w:bottom w:val="single" w:sz="4" w:space="0" w:color="auto"/>
              <w:right w:val="single" w:sz="4" w:space="0" w:color="auto"/>
            </w:tcBorders>
            <w:shd w:val="clear" w:color="000000" w:fill="FFFFFF"/>
            <w:noWrap/>
            <w:vAlign w:val="center"/>
            <w:hideMark/>
          </w:tcPr>
          <w:p w14:paraId="554C884F" w14:textId="09BC0C9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741631B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127E0C5B" w14:textId="0E3B2A7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08ACAEA4" w14:textId="0ED7C5A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000000" w:fill="FFFFFF"/>
            <w:noWrap/>
            <w:vAlign w:val="center"/>
            <w:hideMark/>
          </w:tcPr>
          <w:p w14:paraId="63B48A2A" w14:textId="06C6960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20255D2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547275BB" w14:textId="0B753AE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461B705C" w14:textId="2B6216B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5B242B4" w14:textId="6D0D95E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42B5BF98" w14:textId="3D3BFC8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5183F9A4" w14:textId="4153C9F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4F0CF719" w14:textId="467708E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3F7050D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52DA7BB5" w14:textId="5F9D646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2C8B7A8" w14:textId="34219F2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093A66E6" w14:textId="08E29B6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08A483E" w14:textId="787116F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74023F52" w14:textId="258AB2F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344E078E"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748A31EA"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74A9DE22" w14:textId="37A11428"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Wysoki poziom opieki zdrowotnej</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33BBAF9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424B3933" w14:textId="550047E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5ADE261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1768A5B7" w14:textId="06D26BA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24AA110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2B5C388C" w14:textId="5178317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BF22822" w14:textId="0B0DA51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3FA489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13BF9117" w14:textId="2583A34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72DD6BA" w14:textId="461A88B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74938053" w14:textId="02FAE23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9AED96D" w14:textId="6DC531B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3D80C6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325FC0A7" w14:textId="4112371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E6E9139" w14:textId="72D861D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2C60749" w14:textId="722F6CC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2122B40" w14:textId="206D9E5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1E1204C7" w14:textId="2860F79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208BD41D"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3084B472"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6E0B356E" w14:textId="40D32A9C"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Relatywnie wysoki poziom bezpieczeństwa mieszkańców</w:t>
            </w: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3F0DA9C2" w14:textId="2B06BF8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0A36476E" w14:textId="3CEEAB4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5F5EF32B" w14:textId="2B2DD20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58A398E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C6E0B4"/>
            <w:noWrap/>
            <w:vAlign w:val="center"/>
            <w:hideMark/>
          </w:tcPr>
          <w:p w14:paraId="172DBF6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1153C1E" w14:textId="17E0485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6B03958" w14:textId="12430E1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194B4C5" w14:textId="31813B5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0E7AE33" w14:textId="45CE330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312C30E" w14:textId="1289474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71D1B278" w14:textId="3780223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4B8A340" w14:textId="49ACA2D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A5B994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771325A1" w14:textId="7EF0FC2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4979B95" w14:textId="7E067EB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73873F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0BC6174A" w14:textId="5A3934B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497820B6" w14:textId="5FA8F7E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507E39C6"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2F5528E3"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710E69D3" w14:textId="779437B4"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Bogata oferta kulturalna</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50FEA9EE"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54C9E70D" w14:textId="703BFA9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60B1C48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1ECD2A9D" w14:textId="4809553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3FE88C0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750847D" w14:textId="2917CBA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6F7A619" w14:textId="10ED360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5ABDC22" w14:textId="773EEC1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D28D007" w14:textId="43F3C24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1C187EB" w14:textId="797150A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68880102" w14:textId="0B2FB9E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49BA43C" w14:textId="40FAFB5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1F86AF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522C3F0D" w14:textId="7788926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67BADD8" w14:textId="4D64EE1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1C8DBF5" w14:textId="340F4B5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1AB3174" w14:textId="49C91D2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F94F4C0" w14:textId="4370E40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27129939"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157B3A79"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337EE9C2" w14:textId="3772FD9B"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Wstępowanie dobrych praktyk w zakresie e-usług</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26DA7AF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26AD08A3" w14:textId="5CE969A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57312F0E" w14:textId="018684C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14E6FDC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C6E0B4"/>
            <w:noWrap/>
            <w:vAlign w:val="center"/>
            <w:hideMark/>
          </w:tcPr>
          <w:p w14:paraId="7CA1D4D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677016DF" w14:textId="20A0BC1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22A5B20" w14:textId="515C39C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DF6CCF7" w14:textId="5A21B64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022009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auto" w:fill="auto"/>
            <w:noWrap/>
            <w:vAlign w:val="center"/>
            <w:hideMark/>
          </w:tcPr>
          <w:p w14:paraId="737E5B8D" w14:textId="5A5B040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18B2C3A" w14:textId="70B5935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32C9E96" w14:textId="00E38AC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1CCC17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7263443" w14:textId="344F405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FAFE63A" w14:textId="5F6534B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A200A86" w14:textId="48A3F1F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A408D26" w14:textId="54854ED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973B5CF" w14:textId="192D7E7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0E10E443"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0F8CDD14"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2A09F2AD" w14:textId="28C424D9"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Bogata oferta zagospodarowania dotycząca sportu amatorskiego i zawodowego oraz rekreacji</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5AAFA95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20006E49" w14:textId="0159939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4B93ADC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7B7E7B2A" w14:textId="647EF09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3E47EC3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683E2B2F" w14:textId="74E01B8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40B9A2B" w14:textId="548C22F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C263345" w14:textId="1F2553C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089BB21" w14:textId="760C36D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5EDCAB64" w14:textId="4DA184E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2A8035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12948BDA" w14:textId="4873F91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7C5F7F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30C6D3C4" w14:textId="2428C90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6B6C48B" w14:textId="4BB4857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C9EE72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3715C6A3" w14:textId="6771902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59723966" w14:textId="0AB42B8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1B2760" w:rsidRPr="001B2760" w14:paraId="70AF60A2" w14:textId="77777777" w:rsidTr="007A4A9A">
        <w:trPr>
          <w:cantSplit/>
          <w:trHeight w:val="20"/>
        </w:trPr>
        <w:tc>
          <w:tcPr>
            <w:tcW w:w="5000" w:type="pct"/>
            <w:gridSpan w:val="20"/>
            <w:tcBorders>
              <w:top w:val="single" w:sz="12" w:space="0" w:color="auto"/>
              <w:left w:val="single" w:sz="12" w:space="0" w:color="auto"/>
              <w:bottom w:val="single" w:sz="12" w:space="0" w:color="auto"/>
              <w:right w:val="single" w:sz="12" w:space="0" w:color="auto"/>
            </w:tcBorders>
            <w:shd w:val="clear" w:color="000000" w:fill="FCE4D6"/>
            <w:vAlign w:val="center"/>
            <w:hideMark/>
          </w:tcPr>
          <w:p w14:paraId="39118886" w14:textId="77777777" w:rsidR="001B2760" w:rsidRPr="001B2760" w:rsidRDefault="001B2760" w:rsidP="001B2760">
            <w:pPr>
              <w:keepNext/>
              <w:spacing w:before="0" w:after="0" w:line="240" w:lineRule="auto"/>
              <w:jc w:val="center"/>
              <w:rPr>
                <w:rFonts w:asciiTheme="majorHAnsi" w:eastAsia="Times New Roman" w:hAnsiTheme="majorHAnsi" w:cstheme="majorHAnsi"/>
                <w:b/>
                <w:bCs/>
                <w:color w:val="000000"/>
                <w:sz w:val="17"/>
                <w:szCs w:val="17"/>
                <w:lang w:eastAsia="pl-PL"/>
              </w:rPr>
            </w:pPr>
            <w:r w:rsidRPr="001B2760">
              <w:rPr>
                <w:rFonts w:asciiTheme="majorHAnsi" w:eastAsia="Times New Roman" w:hAnsiTheme="majorHAnsi" w:cstheme="majorHAnsi"/>
                <w:b/>
                <w:bCs/>
                <w:color w:val="000000"/>
                <w:sz w:val="17"/>
                <w:szCs w:val="17"/>
                <w:lang w:eastAsia="pl-PL"/>
              </w:rPr>
              <w:lastRenderedPageBreak/>
              <w:t>Sfera gospodarcza</w:t>
            </w:r>
          </w:p>
        </w:tc>
      </w:tr>
      <w:tr w:rsidR="003264C7" w:rsidRPr="001B2760" w14:paraId="4F2C1A04" w14:textId="77777777" w:rsidTr="007A4A9A">
        <w:trPr>
          <w:cantSplit/>
          <w:trHeight w:val="20"/>
        </w:trPr>
        <w:tc>
          <w:tcPr>
            <w:tcW w:w="192" w:type="pct"/>
            <w:vMerge w:val="restart"/>
            <w:tcBorders>
              <w:top w:val="single" w:sz="12" w:space="0" w:color="auto"/>
              <w:left w:val="single" w:sz="12" w:space="0" w:color="auto"/>
              <w:bottom w:val="single" w:sz="4" w:space="0" w:color="auto"/>
              <w:right w:val="single" w:sz="12" w:space="0" w:color="auto"/>
            </w:tcBorders>
            <w:shd w:val="clear" w:color="000000" w:fill="FCE4D6"/>
            <w:textDirection w:val="btLr"/>
            <w:vAlign w:val="center"/>
            <w:hideMark/>
          </w:tcPr>
          <w:p w14:paraId="131B0C88" w14:textId="77777777" w:rsidR="001B2760" w:rsidRPr="001B2760" w:rsidRDefault="001B2760" w:rsidP="001B2760">
            <w:pPr>
              <w:keepNext/>
              <w:keepLines/>
              <w:spacing w:before="0" w:after="0" w:line="240" w:lineRule="auto"/>
              <w:jc w:val="center"/>
              <w:rPr>
                <w:rFonts w:eastAsia="Times New Roman" w:cstheme="minorHAnsi"/>
                <w:b/>
                <w:bCs/>
                <w:color w:val="000000"/>
                <w:sz w:val="16"/>
                <w:szCs w:val="16"/>
                <w:lang w:eastAsia="pl-PL"/>
              </w:rPr>
            </w:pPr>
            <w:r w:rsidRPr="001B2760">
              <w:rPr>
                <w:rFonts w:eastAsia="Times New Roman" w:cstheme="minorHAnsi"/>
                <w:b/>
                <w:bCs/>
                <w:color w:val="000000"/>
                <w:sz w:val="16"/>
                <w:szCs w:val="16"/>
                <w:lang w:eastAsia="pl-PL"/>
              </w:rPr>
              <w:t>Problemy</w:t>
            </w:r>
          </w:p>
        </w:tc>
        <w:tc>
          <w:tcPr>
            <w:tcW w:w="1404" w:type="pct"/>
            <w:tcBorders>
              <w:top w:val="single" w:sz="12" w:space="0" w:color="auto"/>
              <w:left w:val="single" w:sz="12" w:space="0" w:color="auto"/>
              <w:bottom w:val="single" w:sz="4" w:space="0" w:color="auto"/>
              <w:right w:val="single" w:sz="12" w:space="0" w:color="auto"/>
            </w:tcBorders>
            <w:shd w:val="clear" w:color="auto" w:fill="auto"/>
            <w:vAlign w:val="center"/>
            <w:hideMark/>
          </w:tcPr>
          <w:p w14:paraId="0FBC839E" w14:textId="61BFD273" w:rsidR="001B2760" w:rsidRPr="001B2760" w:rsidRDefault="001B2760" w:rsidP="001B2760">
            <w:pPr>
              <w:keepNext/>
              <w:keepLines/>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Niski poziom dywersyfikacji struktury gospodarczej – monokultura gospodarcza</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4E11FF71" w14:textId="3CF650C1"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38170FD"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37D852B5" w14:textId="5084C1DF"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00E9B775" w14:textId="100E65FA"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212FC4D8"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single" w:sz="12" w:space="0" w:color="auto"/>
              <w:bottom w:val="single" w:sz="4" w:space="0" w:color="auto"/>
              <w:right w:val="single" w:sz="4" w:space="0" w:color="auto"/>
            </w:tcBorders>
            <w:shd w:val="clear" w:color="000000" w:fill="C6E0B4"/>
            <w:noWrap/>
            <w:vAlign w:val="center"/>
            <w:hideMark/>
          </w:tcPr>
          <w:p w14:paraId="409F54EE"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3B8A1839"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3BD01820"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393A602A"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12" w:space="0" w:color="auto"/>
            </w:tcBorders>
            <w:shd w:val="clear" w:color="000000" w:fill="C6E0B4"/>
            <w:noWrap/>
            <w:vAlign w:val="center"/>
            <w:hideMark/>
          </w:tcPr>
          <w:p w14:paraId="0F87EB40"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6C58AE5E"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1264E3A" w14:textId="136AD2C2"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5593C722" w14:textId="7777777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14B48CF" w14:textId="04241307"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034DE6D" w14:textId="76FAB002"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745E266" w14:textId="0A3F2CF9"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7F0B44FC" w14:textId="34AD03D4"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6E6260E5" w14:textId="6C78BEC5" w:rsidR="001B2760" w:rsidRPr="001B2760" w:rsidRDefault="001B2760" w:rsidP="001B2760">
            <w:pPr>
              <w:keepNext/>
              <w:keepLines/>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6A7DB257"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69EEE9C9"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0D8BB829" w14:textId="63355F50"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Niezadowalający udział w</w:t>
            </w:r>
            <w:r w:rsidR="00AE624B">
              <w:rPr>
                <w:rFonts w:eastAsia="Times New Roman" w:cstheme="minorHAnsi"/>
                <w:color w:val="000000"/>
                <w:sz w:val="17"/>
                <w:szCs w:val="17"/>
                <w:lang w:eastAsia="pl-PL"/>
              </w:rPr>
              <w:t> </w:t>
            </w:r>
            <w:r w:rsidRPr="001B2760">
              <w:rPr>
                <w:rFonts w:eastAsia="Times New Roman" w:cstheme="minorHAnsi"/>
                <w:color w:val="000000"/>
                <w:sz w:val="17"/>
                <w:szCs w:val="17"/>
                <w:lang w:eastAsia="pl-PL"/>
              </w:rPr>
              <w:t>strukturze gospodarczej firm z branż zaawansowanych technologicznie</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4424C533" w14:textId="6F3B74D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1AE1A3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1F312812" w14:textId="56FE3DE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BDAFDD3" w14:textId="729908F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5B4865D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0377A8F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20991C7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2CE5BED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04D663F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FFFFFF"/>
            <w:noWrap/>
            <w:vAlign w:val="center"/>
            <w:hideMark/>
          </w:tcPr>
          <w:p w14:paraId="2FC5E73A" w14:textId="73F94A2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644768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1B833C49" w14:textId="3D9EF8B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4AC74F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370F12C6" w14:textId="16B834A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8500BDF" w14:textId="33C9095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1E450F7" w14:textId="42792A0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F02DD3B" w14:textId="3D4EF2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2BEE27E8" w14:textId="18B88C7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063A3030"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732FA33F"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05969A75" w14:textId="46DD801A"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Niski udział w strukturze podmiotów gospodarczych firm średnich generujących rozwój</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7DB023A3" w14:textId="7AF22EE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95419B3" w14:textId="37FF886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A6AE109" w14:textId="611FA6F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147FD85" w14:textId="16550E4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51D5BCB2" w14:textId="5811644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0FB4C94A" w14:textId="2E40D14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259AE07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41A1309C"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5FD2972E"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C6E0B4"/>
            <w:noWrap/>
            <w:vAlign w:val="center"/>
            <w:hideMark/>
          </w:tcPr>
          <w:p w14:paraId="2CFE96A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3DE56CF0" w14:textId="07A8A62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59113D9" w14:textId="6BFBAD9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9B32B72" w14:textId="314052C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996966B" w14:textId="0BB36D3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1157731" w14:textId="7D70915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F8A5111" w14:textId="6283CA2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854D0D8" w14:textId="74F04D5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8DCB5E0" w14:textId="41D4858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0AFF858E"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015764CD"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10C2CB44" w14:textId="1929F719"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Niski wskaźnik przedsiębiorczości mieszkańców</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1BFCAB6D" w14:textId="11148F3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7492AA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5CF65E1C" w14:textId="5CC65F9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285500E" w14:textId="414EB37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7F5D1AE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31DDE67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28DF0EE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104BFCE1" w14:textId="0347ED9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4E30FD5C"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C6E0B4"/>
            <w:noWrap/>
            <w:vAlign w:val="center"/>
            <w:hideMark/>
          </w:tcPr>
          <w:p w14:paraId="4874800C"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38612D1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030BB84E" w14:textId="7972A26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3AA3FD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560A540" w14:textId="3DCC4BF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7B0805C" w14:textId="618C174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93929C7" w14:textId="5665EDF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104A7C4" w14:textId="1F67CBA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2AA4AFF8" w14:textId="6BFD20E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713EEE2C"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07B34A01"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042AC70B" w14:textId="68F0A620"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Problem z dostępnością do wykwalifikowanych pracowników</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7822B57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6979A5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108B539" w14:textId="68E4508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61D3FB3" w14:textId="19F31D3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4B217065" w14:textId="1EB3D73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5CE1BFA3" w14:textId="745325F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5B81AE1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1900E5C7" w14:textId="34E4C3F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527BBDF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C6E0B4"/>
            <w:noWrap/>
            <w:vAlign w:val="center"/>
            <w:hideMark/>
          </w:tcPr>
          <w:p w14:paraId="703368D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7F49340D" w14:textId="473F5E3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65EC8FD" w14:textId="650DF1E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D516BE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7A53629" w14:textId="630695F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81BBA68" w14:textId="0EB41D8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ACAF6C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07693531" w14:textId="2EDD234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6A2A3BA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3264C7" w:rsidRPr="001B2760" w14:paraId="3D880076" w14:textId="77777777" w:rsidTr="007A4A9A">
        <w:trPr>
          <w:cantSplit/>
          <w:trHeight w:val="20"/>
        </w:trPr>
        <w:tc>
          <w:tcPr>
            <w:tcW w:w="192" w:type="pct"/>
            <w:vMerge/>
            <w:tcBorders>
              <w:top w:val="nil"/>
              <w:left w:val="single" w:sz="12" w:space="0" w:color="auto"/>
              <w:bottom w:val="single" w:sz="12" w:space="0" w:color="auto"/>
              <w:right w:val="single" w:sz="12" w:space="0" w:color="auto"/>
            </w:tcBorders>
            <w:vAlign w:val="center"/>
            <w:hideMark/>
          </w:tcPr>
          <w:p w14:paraId="164407E5"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12" w:space="0" w:color="auto"/>
              <w:right w:val="single" w:sz="12" w:space="0" w:color="auto"/>
            </w:tcBorders>
            <w:shd w:val="clear" w:color="auto" w:fill="auto"/>
            <w:vAlign w:val="center"/>
            <w:hideMark/>
          </w:tcPr>
          <w:p w14:paraId="4AEFA40C" w14:textId="7C238442"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Niezadowalająca dostępność do infrastruktury gospodarczej (inkubatorów przedsiębiorczości, parków technologicznych i przemysłowych)</w:t>
            </w: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6675419D" w14:textId="74A00C5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3B631B66" w14:textId="3B06A83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641ED917" w14:textId="096F555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0E7B3AAC" w14:textId="0F2AAA6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auto" w:fill="auto"/>
            <w:noWrap/>
            <w:vAlign w:val="center"/>
            <w:hideMark/>
          </w:tcPr>
          <w:p w14:paraId="2886A0DE" w14:textId="72D7EE2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12" w:space="0" w:color="auto"/>
              <w:right w:val="single" w:sz="4" w:space="0" w:color="auto"/>
            </w:tcBorders>
            <w:shd w:val="clear" w:color="000000" w:fill="C6E0B4"/>
            <w:noWrap/>
            <w:vAlign w:val="center"/>
            <w:hideMark/>
          </w:tcPr>
          <w:p w14:paraId="4FD629F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C6E0B4"/>
            <w:noWrap/>
            <w:vAlign w:val="center"/>
            <w:hideMark/>
          </w:tcPr>
          <w:p w14:paraId="6614768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FFFFFF"/>
            <w:noWrap/>
            <w:vAlign w:val="center"/>
            <w:hideMark/>
          </w:tcPr>
          <w:p w14:paraId="3A138FFA" w14:textId="60D966D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FFFFFF"/>
            <w:noWrap/>
            <w:vAlign w:val="center"/>
            <w:hideMark/>
          </w:tcPr>
          <w:p w14:paraId="1B87447C" w14:textId="0F4AA04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000000" w:fill="FFFFFF"/>
            <w:noWrap/>
            <w:vAlign w:val="center"/>
            <w:hideMark/>
          </w:tcPr>
          <w:p w14:paraId="2F5B1AA5" w14:textId="3CF334F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5519FE5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61400821" w14:textId="5943763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7084CBB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3188946F" w14:textId="0C1A11D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5FB3358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79192F4A" w14:textId="5F2A347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56383360" w14:textId="712CE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auto" w:fill="auto"/>
            <w:noWrap/>
            <w:vAlign w:val="center"/>
            <w:hideMark/>
          </w:tcPr>
          <w:p w14:paraId="4517CFB4" w14:textId="62B8BFA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3264C7" w:rsidRPr="001B2760" w14:paraId="087E057F" w14:textId="77777777" w:rsidTr="007A4A9A">
        <w:trPr>
          <w:cantSplit/>
          <w:trHeight w:val="20"/>
        </w:trPr>
        <w:tc>
          <w:tcPr>
            <w:tcW w:w="192" w:type="pct"/>
            <w:vMerge w:val="restart"/>
            <w:tcBorders>
              <w:top w:val="single" w:sz="12" w:space="0" w:color="auto"/>
              <w:left w:val="single" w:sz="12" w:space="0" w:color="auto"/>
              <w:bottom w:val="single" w:sz="4" w:space="0" w:color="auto"/>
              <w:right w:val="single" w:sz="12" w:space="0" w:color="auto"/>
            </w:tcBorders>
            <w:shd w:val="clear" w:color="000000" w:fill="FCE4D6"/>
            <w:textDirection w:val="btLr"/>
            <w:vAlign w:val="center"/>
            <w:hideMark/>
          </w:tcPr>
          <w:p w14:paraId="25868111" w14:textId="77777777" w:rsidR="001B2760" w:rsidRPr="001B2760" w:rsidRDefault="001B2760" w:rsidP="001B2760">
            <w:pPr>
              <w:spacing w:before="0" w:after="0" w:line="240" w:lineRule="auto"/>
              <w:jc w:val="center"/>
              <w:rPr>
                <w:rFonts w:eastAsia="Times New Roman" w:cstheme="minorHAnsi"/>
                <w:b/>
                <w:bCs/>
                <w:color w:val="000000"/>
                <w:sz w:val="16"/>
                <w:szCs w:val="16"/>
                <w:lang w:eastAsia="pl-PL"/>
              </w:rPr>
            </w:pPr>
            <w:r w:rsidRPr="001B2760">
              <w:rPr>
                <w:rFonts w:eastAsia="Times New Roman" w:cstheme="minorHAnsi"/>
                <w:b/>
                <w:bCs/>
                <w:color w:val="000000"/>
                <w:sz w:val="16"/>
                <w:szCs w:val="16"/>
                <w:lang w:eastAsia="pl-PL"/>
              </w:rPr>
              <w:t xml:space="preserve">Potencjały </w:t>
            </w:r>
          </w:p>
        </w:tc>
        <w:tc>
          <w:tcPr>
            <w:tcW w:w="1404" w:type="pct"/>
            <w:tcBorders>
              <w:top w:val="single" w:sz="12" w:space="0" w:color="auto"/>
              <w:left w:val="single" w:sz="12" w:space="0" w:color="auto"/>
              <w:bottom w:val="single" w:sz="4" w:space="0" w:color="auto"/>
              <w:right w:val="single" w:sz="12" w:space="0" w:color="auto"/>
            </w:tcBorders>
            <w:shd w:val="clear" w:color="auto" w:fill="auto"/>
            <w:vAlign w:val="center"/>
            <w:hideMark/>
          </w:tcPr>
          <w:p w14:paraId="3412269E" w14:textId="011DD64B"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Potencjał KGHM jako lidera rozwoju i podmiotu, wokół którego można podjąć próbę wzmocnienia sektora MSP (Mikro, Małych i Średnich Przedsiębiorstw)</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37605324" w14:textId="649E755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05625A75" w14:textId="2E0953F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934EDD5" w14:textId="36E7FDA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E94C81D" w14:textId="7CF9F8D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5CCDE22A" w14:textId="1CCBDA1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single" w:sz="12" w:space="0" w:color="auto"/>
              <w:bottom w:val="single" w:sz="4" w:space="0" w:color="auto"/>
              <w:right w:val="single" w:sz="4" w:space="0" w:color="auto"/>
            </w:tcBorders>
            <w:shd w:val="clear" w:color="000000" w:fill="C6E0B4"/>
            <w:noWrap/>
            <w:vAlign w:val="center"/>
            <w:hideMark/>
          </w:tcPr>
          <w:p w14:paraId="616A592C"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47EBC6C0" w14:textId="5379C48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3B347E7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67E405A6" w14:textId="0175164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000000" w:fill="C6E0B4"/>
            <w:noWrap/>
            <w:vAlign w:val="center"/>
            <w:hideMark/>
          </w:tcPr>
          <w:p w14:paraId="31B9A58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3A0FAE97" w14:textId="03E58F1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06A9B771" w14:textId="18AE6C2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37EF22B3" w14:textId="7676CAA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C12ECCA" w14:textId="4648ED4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2D12F154" w14:textId="76C4421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4AC0E561" w14:textId="62276EA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52C871D" w14:textId="1DCBD20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78484B4F" w14:textId="2F464C7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49118E8E"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65A58CE9"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1B1BB431" w14:textId="13612FD0"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Funkcjonowanie terenów podstrefy SSE (Specjalnej Strefy ekonomicznej)</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10DC84B6" w14:textId="36EF270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6DBE379" w14:textId="0FB7FB5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CB2A359" w14:textId="20316E3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C317A0E" w14:textId="235D8C9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1243424" w14:textId="56E6820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54F126BD" w14:textId="6417EB5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4267FC7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2A4C8ED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560F7C88" w14:textId="04AD22E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2B29456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695730CA" w14:textId="0121DDA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0F7A912" w14:textId="0B4022D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81E02C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425CC9E8" w14:textId="3684375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CBAA5A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1F72698A" w14:textId="094AF4C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3479380" w14:textId="1B9D706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6BF24A19" w14:textId="01EEE24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2144C5A2"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4196B687"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4DE523D2" w14:textId="05BA3411"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Wysokie przeciętne wynagrodzenie brutto, generujące popyt wewnętrzny</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6A9C13C4" w14:textId="446BD87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0AF364D" w14:textId="785B63A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CC2D142" w14:textId="650B177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8E2AE0A" w14:textId="7591398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6B3B8B8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66638D7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14379BC0" w14:textId="5F58DA7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345ED617" w14:textId="6EC0F83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3547F2D1" w14:textId="7BFE532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FFFFFF"/>
            <w:noWrap/>
            <w:vAlign w:val="center"/>
            <w:hideMark/>
          </w:tcPr>
          <w:p w14:paraId="243B1A30" w14:textId="66C8F9F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0A686A40" w14:textId="472ABA9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2C0BF50" w14:textId="4D44493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7784465" w14:textId="4FB94BB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BE4927B" w14:textId="129BC1E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AD476F1" w14:textId="7C6A2A0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3E3B19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21202CD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auto" w:fill="auto"/>
            <w:noWrap/>
            <w:vAlign w:val="center"/>
            <w:hideMark/>
          </w:tcPr>
          <w:p w14:paraId="6A6434A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3264C7" w:rsidRPr="001B2760" w14:paraId="7E27F8EE" w14:textId="77777777" w:rsidTr="007A4A9A">
        <w:trPr>
          <w:cantSplit/>
          <w:trHeight w:val="20"/>
        </w:trPr>
        <w:tc>
          <w:tcPr>
            <w:tcW w:w="192" w:type="pct"/>
            <w:vMerge/>
            <w:tcBorders>
              <w:top w:val="nil"/>
              <w:left w:val="single" w:sz="12" w:space="0" w:color="auto"/>
              <w:bottom w:val="single" w:sz="12" w:space="0" w:color="auto"/>
              <w:right w:val="single" w:sz="12" w:space="0" w:color="auto"/>
            </w:tcBorders>
            <w:vAlign w:val="center"/>
            <w:hideMark/>
          </w:tcPr>
          <w:p w14:paraId="665E9EF5"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12" w:space="0" w:color="auto"/>
              <w:right w:val="single" w:sz="12" w:space="0" w:color="auto"/>
            </w:tcBorders>
            <w:shd w:val="clear" w:color="auto" w:fill="auto"/>
            <w:vAlign w:val="center"/>
            <w:hideMark/>
          </w:tcPr>
          <w:p w14:paraId="5705054E" w14:textId="76785126"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Możliwość promocji miasta poprzez różne dyscypliny sportu zawodowego</w:t>
            </w: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76A9552D" w14:textId="0FDC605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5935A95D" w14:textId="14678F0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7AAF451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30FADB00" w14:textId="63E7526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auto" w:fill="auto"/>
            <w:noWrap/>
            <w:vAlign w:val="center"/>
            <w:hideMark/>
          </w:tcPr>
          <w:p w14:paraId="22B05FDA" w14:textId="3C50A56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12" w:space="0" w:color="auto"/>
              <w:right w:val="single" w:sz="4" w:space="0" w:color="auto"/>
            </w:tcBorders>
            <w:shd w:val="clear" w:color="000000" w:fill="FFFFFF"/>
            <w:noWrap/>
            <w:vAlign w:val="center"/>
            <w:hideMark/>
          </w:tcPr>
          <w:p w14:paraId="6359E14B" w14:textId="7CE69A3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FFFFFF"/>
            <w:noWrap/>
            <w:vAlign w:val="center"/>
            <w:hideMark/>
          </w:tcPr>
          <w:p w14:paraId="0A24F5CE" w14:textId="35B801F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FFFFFF"/>
            <w:noWrap/>
            <w:vAlign w:val="center"/>
            <w:hideMark/>
          </w:tcPr>
          <w:p w14:paraId="46F6A778" w14:textId="6F30E2B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FFFFFF"/>
            <w:noWrap/>
            <w:vAlign w:val="center"/>
            <w:hideMark/>
          </w:tcPr>
          <w:p w14:paraId="7F8372F1" w14:textId="4176228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000000" w:fill="C6E0B4"/>
            <w:noWrap/>
            <w:vAlign w:val="center"/>
            <w:hideMark/>
          </w:tcPr>
          <w:p w14:paraId="70DD8B4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7E34E2DA" w14:textId="6C16864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4DEFD116" w14:textId="372B373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043517A1" w14:textId="0FF189D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03D83EC7" w14:textId="4042405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19ED101E" w14:textId="48AC3DA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36900EB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4F923935" w14:textId="12C4F70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7A98A36" w14:textId="29464B9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1B2760" w:rsidRPr="001B2760" w14:paraId="4995C771" w14:textId="77777777" w:rsidTr="007A4A9A">
        <w:trPr>
          <w:cantSplit/>
          <w:trHeight w:val="20"/>
        </w:trPr>
        <w:tc>
          <w:tcPr>
            <w:tcW w:w="5000" w:type="pct"/>
            <w:gridSpan w:val="20"/>
            <w:tcBorders>
              <w:top w:val="single" w:sz="12" w:space="0" w:color="auto"/>
              <w:left w:val="single" w:sz="12" w:space="0" w:color="auto"/>
              <w:bottom w:val="single" w:sz="12" w:space="0" w:color="auto"/>
              <w:right w:val="single" w:sz="12" w:space="0" w:color="auto"/>
            </w:tcBorders>
            <w:shd w:val="clear" w:color="000000" w:fill="FCE4D6"/>
            <w:vAlign w:val="center"/>
            <w:hideMark/>
          </w:tcPr>
          <w:p w14:paraId="5E85AEF5" w14:textId="08CFD873" w:rsidR="001B2760" w:rsidRPr="001B2760" w:rsidRDefault="001B2760" w:rsidP="001B2760">
            <w:pPr>
              <w:keepNext/>
              <w:spacing w:before="0" w:after="0" w:line="240" w:lineRule="auto"/>
              <w:jc w:val="center"/>
              <w:rPr>
                <w:rFonts w:asciiTheme="majorHAnsi" w:eastAsia="Times New Roman" w:hAnsiTheme="majorHAnsi" w:cstheme="majorHAnsi"/>
                <w:b/>
                <w:bCs/>
                <w:color w:val="000000"/>
                <w:sz w:val="17"/>
                <w:szCs w:val="17"/>
                <w:lang w:eastAsia="pl-PL"/>
              </w:rPr>
            </w:pPr>
            <w:r w:rsidRPr="001B2760">
              <w:rPr>
                <w:rFonts w:asciiTheme="majorHAnsi" w:eastAsia="Times New Roman" w:hAnsiTheme="majorHAnsi" w:cstheme="majorHAnsi"/>
                <w:b/>
                <w:bCs/>
                <w:color w:val="000000"/>
                <w:sz w:val="17"/>
                <w:szCs w:val="17"/>
                <w:lang w:eastAsia="pl-PL"/>
              </w:rPr>
              <w:t>Sfera przestrzenna</w:t>
            </w:r>
          </w:p>
        </w:tc>
      </w:tr>
      <w:tr w:rsidR="003264C7" w:rsidRPr="001B2760" w14:paraId="36097824" w14:textId="77777777" w:rsidTr="007A4A9A">
        <w:trPr>
          <w:cantSplit/>
          <w:trHeight w:val="20"/>
        </w:trPr>
        <w:tc>
          <w:tcPr>
            <w:tcW w:w="192" w:type="pct"/>
            <w:vMerge w:val="restart"/>
            <w:tcBorders>
              <w:top w:val="single" w:sz="12" w:space="0" w:color="auto"/>
              <w:left w:val="single" w:sz="12" w:space="0" w:color="auto"/>
              <w:bottom w:val="single" w:sz="4" w:space="0" w:color="auto"/>
              <w:right w:val="single" w:sz="12" w:space="0" w:color="auto"/>
            </w:tcBorders>
            <w:shd w:val="clear" w:color="000000" w:fill="FCE4D6"/>
            <w:textDirection w:val="btLr"/>
            <w:vAlign w:val="center"/>
            <w:hideMark/>
          </w:tcPr>
          <w:p w14:paraId="12111D1C" w14:textId="77777777" w:rsidR="001B2760" w:rsidRPr="001B2760" w:rsidRDefault="001B2760" w:rsidP="001B2760">
            <w:pPr>
              <w:spacing w:before="0" w:after="0" w:line="240" w:lineRule="auto"/>
              <w:jc w:val="center"/>
              <w:rPr>
                <w:rFonts w:eastAsia="Times New Roman" w:cstheme="minorHAnsi"/>
                <w:b/>
                <w:bCs/>
                <w:color w:val="000000"/>
                <w:sz w:val="16"/>
                <w:szCs w:val="16"/>
                <w:lang w:eastAsia="pl-PL"/>
              </w:rPr>
            </w:pPr>
            <w:r w:rsidRPr="001B2760">
              <w:rPr>
                <w:rFonts w:eastAsia="Times New Roman" w:cstheme="minorHAnsi"/>
                <w:b/>
                <w:bCs/>
                <w:color w:val="000000"/>
                <w:sz w:val="16"/>
                <w:szCs w:val="16"/>
                <w:lang w:eastAsia="pl-PL"/>
              </w:rPr>
              <w:t xml:space="preserve">Problemy </w:t>
            </w:r>
          </w:p>
        </w:tc>
        <w:tc>
          <w:tcPr>
            <w:tcW w:w="1404" w:type="pct"/>
            <w:tcBorders>
              <w:top w:val="single" w:sz="12" w:space="0" w:color="auto"/>
              <w:left w:val="single" w:sz="12" w:space="0" w:color="auto"/>
              <w:bottom w:val="single" w:sz="4" w:space="0" w:color="auto"/>
              <w:right w:val="single" w:sz="12" w:space="0" w:color="auto"/>
            </w:tcBorders>
            <w:shd w:val="clear" w:color="auto" w:fill="auto"/>
            <w:vAlign w:val="center"/>
            <w:hideMark/>
          </w:tcPr>
          <w:p w14:paraId="35967398" w14:textId="7B9D0318"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Rozbudowa funkcji miejskich poza granice administracyjne Lubina</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67DD5F7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32A347FF" w14:textId="28AF646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3D0DC23A" w14:textId="6BABBF3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53E0F49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78138C8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210240A7" w14:textId="36D2E41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E77100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8AE8959" w14:textId="5384203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0AD80D27" w14:textId="0ED5A99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1D7D4146" w14:textId="35D8C3A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single" w:sz="12" w:space="0" w:color="auto"/>
              <w:bottom w:val="single" w:sz="4" w:space="0" w:color="auto"/>
              <w:right w:val="single" w:sz="4" w:space="0" w:color="auto"/>
            </w:tcBorders>
            <w:shd w:val="clear" w:color="000000" w:fill="C6E0B4"/>
            <w:noWrap/>
            <w:vAlign w:val="center"/>
            <w:hideMark/>
          </w:tcPr>
          <w:p w14:paraId="693DE56E"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0697A65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02D561B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4F11E0C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7BE9EAF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57E81C69" w14:textId="57D5B7E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7E96CCC5" w14:textId="3CFDE10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000000" w:fill="C6E0B4"/>
            <w:noWrap/>
            <w:vAlign w:val="center"/>
            <w:hideMark/>
          </w:tcPr>
          <w:p w14:paraId="7A3A9F9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3F3A8818"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2452C28A"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15FDEA39" w14:textId="1DD8675A"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Gospodarka odpadami skutkująca zanieczyszczeniem powietrza zapachami</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490F4820" w14:textId="72AEB2E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A4ECF09" w14:textId="3311BD8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C697D2F" w14:textId="4A9FCE4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5F46A03" w14:textId="6FB8B65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2C93CB55" w14:textId="1C38AEF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3CEC5857" w14:textId="459D98A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205E0FD" w14:textId="49F5B40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6952C84" w14:textId="7208525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3D99F4A" w14:textId="444B159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2EC0C3D5" w14:textId="0F87263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34259613" w14:textId="4ED2750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20FB2C9F" w14:textId="7ADFA3D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EBA1CE" w14:textId="709C7DD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10AB581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185E6429" w14:textId="3E937C3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7835468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2EDF3D0D" w14:textId="3B101F5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4535E26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537FC36A"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4383C6ED"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31735381" w14:textId="6570B8B6"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Niezadowalająca dostępność do ujęć wody dla mieszkańców i rozwoju przemysłu</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30575ACC" w14:textId="7490427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2432345" w14:textId="5D53EAC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4ACDBC5" w14:textId="7763FDF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677D5E7" w14:textId="52129C6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6E55E7BD" w14:textId="2F06498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70A8425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02069147" w14:textId="1F3F5F1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0FFF9C7" w14:textId="5D2ECA4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71E2EDA" w14:textId="6713852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2BF8065C" w14:textId="72E7DDD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6518D4D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04AAC2C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26002C3C" w14:textId="4436758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6FADB3A4" w14:textId="784839D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75D17D1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00B96F9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64FBCF25" w14:textId="05DF35D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2B46BAF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3E987943"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677894FE"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17F8CC29" w14:textId="1555058C"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Ograniczona, w stosunku do oczekiwań mieszkańców, podaż terenów rekreacyjnych</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3EBD0C5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758F88CC" w14:textId="5F201E3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E7FEB7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2C797A6B" w14:textId="6E34F46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4B5A1F3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B6C00E7" w14:textId="0091295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96B9727" w14:textId="5BEC270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F9288F7" w14:textId="0DA12BE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39D1E63" w14:textId="7B1D25D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DA36759" w14:textId="284261E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40C0A1B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3907CD68" w14:textId="15B3CEC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7B5FDAE8" w14:textId="2E10E15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275DE51A" w14:textId="58A29FA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582AE2CC" w14:textId="71D38E9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004B897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6CE5A6DE"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C6E0B4"/>
            <w:noWrap/>
            <w:vAlign w:val="center"/>
            <w:hideMark/>
          </w:tcPr>
          <w:p w14:paraId="413F9088"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3B3AF33B"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7A70E098"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57651E94" w14:textId="355F7AA1"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Niezadowalająca dostępność do dobrej jakości mieszkań oraz relatywnie wysokie ceny mieszkań</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D52FB3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537D4D71" w14:textId="5C1287F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910D2A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56EFC87" w14:textId="4DF7808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6DDAC465" w14:textId="2B0A747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7CAD5278" w14:textId="4B21CBC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041C87F" w14:textId="6A9331A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6B57034" w14:textId="2BE50C3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99E39FB" w14:textId="0D12826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562329C6" w14:textId="1A2297B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1E0677BC" w14:textId="3C242F7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792C22DD" w14:textId="533CA63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2D4261A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66A86CAD" w14:textId="58C2681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665E071B" w14:textId="35205D2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404383F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792B009B" w14:textId="35A355E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01C3450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5C231E3B"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5F91FD4B"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7EAF1570" w14:textId="611733E4"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Zbyt niski poziom wykorzystywania odnawialnych źródeł energii</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1DD658C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4319BF10" w14:textId="562233A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4DC395B0" w14:textId="7923D61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35268B6" w14:textId="6ED852E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6B87FDE8" w14:textId="7BF1EE3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B24ADC8" w14:textId="0B4D978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92BBF4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0E55D6A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0E1929BA" w14:textId="3ABA787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7662829C" w14:textId="1EAB90E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3C3983CC"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0581FCF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66D2004B"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21622D6A" w14:textId="36E3699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4E751220" w14:textId="4D5717C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7C452E9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05183B7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C6E0B4"/>
            <w:noWrap/>
            <w:vAlign w:val="center"/>
            <w:hideMark/>
          </w:tcPr>
          <w:p w14:paraId="0DADB5C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1D8518AF"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4A4BAB34"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53F3C7B3" w14:textId="614BD2CA"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Energochłonność infrastruktury</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4A4107C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3BD335E7" w14:textId="2139120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0C7C100" w14:textId="2575685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A43EDEB" w14:textId="24319F1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1B0B572B" w14:textId="1EB1E18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1D1BDDC5" w14:textId="292577D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51179D8A" w14:textId="1D72783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203A23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30729463" w14:textId="4B7B00B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6B3583B" w14:textId="48D8514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FFFFFF"/>
            <w:noWrap/>
            <w:vAlign w:val="center"/>
            <w:hideMark/>
          </w:tcPr>
          <w:p w14:paraId="194CA71A" w14:textId="2DB35CA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2CB357D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773E240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25F82417" w14:textId="54F715B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3B8D453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35A55E6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2423157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C6E0B4"/>
            <w:noWrap/>
            <w:vAlign w:val="center"/>
            <w:hideMark/>
          </w:tcPr>
          <w:p w14:paraId="70FC639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586DBDA5"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1610A50E"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1798B566" w14:textId="6D4D3CFB"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Ograniczona dostępność terenów na cele rozwojowe miasta</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873BD1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B299CDA" w14:textId="2607EDA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6734950" w14:textId="1935356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FD04E1C" w14:textId="294D7A9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75519662"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603248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519C999E"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7FBE2F0A" w14:textId="1C63EC9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E1FA15F" w14:textId="4077FD2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5E7E9466" w14:textId="56377FA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390FF38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33FF7B02" w14:textId="2A293C9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6B1ECF32" w14:textId="0B06C15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17FF9858" w14:textId="1D3478A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43842017" w14:textId="010497A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3ECFEE1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49ECE89A" w14:textId="283A890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20A4416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7A4A9A" w:rsidRPr="001B2760" w14:paraId="10CB6533"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051149BF"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0346DFF5" w14:textId="16EB78AF"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Brak multimodalnego centrum przesiadkowego</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10A7CFD" w14:textId="68A6D31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A69DE97" w14:textId="62FC012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A8D07D1" w14:textId="78C488A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F71C946"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auto" w:fill="auto"/>
            <w:noWrap/>
            <w:vAlign w:val="center"/>
            <w:hideMark/>
          </w:tcPr>
          <w:p w14:paraId="0B434EEF" w14:textId="26BB9948"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3037EBC2" w14:textId="05F4299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6C5C4F82" w14:textId="02EB3AF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2C632CDB" w14:textId="15415A9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73BCA67F" w14:textId="073E06D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274C4748" w14:textId="719838D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3457536C"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15282DE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4175BE5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5D1353F6" w14:textId="77CA9EA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4988EE17" w14:textId="333525D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2522CD8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4332D64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000000" w:fill="FFFFFF"/>
            <w:noWrap/>
            <w:vAlign w:val="center"/>
            <w:hideMark/>
          </w:tcPr>
          <w:p w14:paraId="105465A0" w14:textId="18F9735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5FE1A2DB"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65F6003C"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2973EC2B" w14:textId="21D6877C"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Niezadowalająca dostępność parkingów</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F37F67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00F688E6" w14:textId="34CB6A7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0CEEA158" w14:textId="7AC0FD9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39B072E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auto" w:fill="auto"/>
            <w:noWrap/>
            <w:vAlign w:val="center"/>
            <w:hideMark/>
          </w:tcPr>
          <w:p w14:paraId="4133F2C6" w14:textId="58CEB02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00F56D9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27A4DF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090EC0BA" w14:textId="0C48978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6044809" w14:textId="57E98A8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3D4C380B" w14:textId="357351C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300ECF5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43362D0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C6E0B4"/>
            <w:noWrap/>
            <w:vAlign w:val="center"/>
            <w:hideMark/>
          </w:tcPr>
          <w:p w14:paraId="106A444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57C93BDE" w14:textId="2414194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0A8DB6" w14:textId="321998A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55EB65B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42A92AB1" w14:textId="1B02D1F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FFFFFF"/>
            <w:noWrap/>
            <w:vAlign w:val="center"/>
            <w:hideMark/>
          </w:tcPr>
          <w:p w14:paraId="6ED797A6" w14:textId="563D64D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3264C7" w:rsidRPr="001B2760" w14:paraId="69B1207F" w14:textId="77777777" w:rsidTr="007A4A9A">
        <w:trPr>
          <w:cantSplit/>
          <w:trHeight w:val="20"/>
        </w:trPr>
        <w:tc>
          <w:tcPr>
            <w:tcW w:w="192" w:type="pct"/>
            <w:vMerge/>
            <w:tcBorders>
              <w:top w:val="nil"/>
              <w:left w:val="single" w:sz="12" w:space="0" w:color="auto"/>
              <w:bottom w:val="single" w:sz="12" w:space="0" w:color="auto"/>
              <w:right w:val="single" w:sz="12" w:space="0" w:color="auto"/>
            </w:tcBorders>
            <w:vAlign w:val="center"/>
            <w:hideMark/>
          </w:tcPr>
          <w:p w14:paraId="6E318698" w14:textId="77777777" w:rsidR="001B2760" w:rsidRPr="001B2760" w:rsidRDefault="001B2760" w:rsidP="001B2760">
            <w:pPr>
              <w:spacing w:before="0" w:after="0" w:line="240" w:lineRule="auto"/>
              <w:jc w:val="left"/>
              <w:rPr>
                <w:rFonts w:eastAsia="Times New Roman" w:cstheme="minorHAnsi"/>
                <w:b/>
                <w:bCs/>
                <w:color w:val="000000"/>
                <w:sz w:val="16"/>
                <w:szCs w:val="16"/>
                <w:lang w:eastAsia="pl-PL"/>
              </w:rPr>
            </w:pPr>
          </w:p>
        </w:tc>
        <w:tc>
          <w:tcPr>
            <w:tcW w:w="1404" w:type="pct"/>
            <w:tcBorders>
              <w:top w:val="nil"/>
              <w:left w:val="single" w:sz="12" w:space="0" w:color="auto"/>
              <w:bottom w:val="single" w:sz="12" w:space="0" w:color="auto"/>
              <w:right w:val="single" w:sz="12" w:space="0" w:color="auto"/>
            </w:tcBorders>
            <w:shd w:val="clear" w:color="auto" w:fill="auto"/>
            <w:vAlign w:val="center"/>
            <w:hideMark/>
          </w:tcPr>
          <w:p w14:paraId="7D0569A7" w14:textId="4B3134D6"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Niezadowalający stan kanalizacji deszczowej</w:t>
            </w: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53B3365C" w14:textId="0C51845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1D3949A8" w14:textId="2E4EABF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39CB6A87" w14:textId="1B28CD1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4BC2953C" w14:textId="0750F6C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auto" w:fill="auto"/>
            <w:noWrap/>
            <w:vAlign w:val="center"/>
            <w:hideMark/>
          </w:tcPr>
          <w:p w14:paraId="02E3F09F" w14:textId="4818CB3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7D92C4B9" w14:textId="7A391EB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0291D98F" w14:textId="7C5D8BC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3054002B" w14:textId="2BC958F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21973476" w14:textId="6666002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auto" w:fill="auto"/>
            <w:noWrap/>
            <w:vAlign w:val="center"/>
            <w:hideMark/>
          </w:tcPr>
          <w:p w14:paraId="40C45E3F" w14:textId="7221840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12" w:space="0" w:color="auto"/>
              <w:right w:val="single" w:sz="4" w:space="0" w:color="auto"/>
            </w:tcBorders>
            <w:shd w:val="clear" w:color="000000" w:fill="FFFFFF"/>
            <w:noWrap/>
            <w:vAlign w:val="center"/>
            <w:hideMark/>
          </w:tcPr>
          <w:p w14:paraId="48606663" w14:textId="0AD2FDE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C6E0B4"/>
            <w:noWrap/>
            <w:vAlign w:val="center"/>
            <w:hideMark/>
          </w:tcPr>
          <w:p w14:paraId="3544B31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FFFFFF"/>
            <w:noWrap/>
            <w:vAlign w:val="center"/>
            <w:hideMark/>
          </w:tcPr>
          <w:p w14:paraId="27974C01" w14:textId="5B63360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FFFFFF"/>
            <w:noWrap/>
            <w:vAlign w:val="center"/>
            <w:hideMark/>
          </w:tcPr>
          <w:p w14:paraId="724B8340" w14:textId="081D4DDE"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C6E0B4"/>
            <w:noWrap/>
            <w:vAlign w:val="center"/>
            <w:hideMark/>
          </w:tcPr>
          <w:p w14:paraId="55F713A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C6E0B4"/>
            <w:noWrap/>
            <w:vAlign w:val="center"/>
            <w:hideMark/>
          </w:tcPr>
          <w:p w14:paraId="02B8D83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FFFFFF"/>
            <w:noWrap/>
            <w:vAlign w:val="center"/>
            <w:hideMark/>
          </w:tcPr>
          <w:p w14:paraId="084A74F8" w14:textId="6740F98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000000" w:fill="FFFFFF"/>
            <w:noWrap/>
            <w:vAlign w:val="center"/>
            <w:hideMark/>
          </w:tcPr>
          <w:p w14:paraId="2B76052C" w14:textId="42B11BD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3264C7" w:rsidRPr="001B2760" w14:paraId="10C8D3C9" w14:textId="77777777" w:rsidTr="007A4A9A">
        <w:trPr>
          <w:cantSplit/>
          <w:trHeight w:val="20"/>
        </w:trPr>
        <w:tc>
          <w:tcPr>
            <w:tcW w:w="192" w:type="pct"/>
            <w:vMerge w:val="restart"/>
            <w:tcBorders>
              <w:top w:val="single" w:sz="12" w:space="0" w:color="auto"/>
              <w:left w:val="single" w:sz="12" w:space="0" w:color="auto"/>
              <w:bottom w:val="single" w:sz="4" w:space="0" w:color="auto"/>
              <w:right w:val="single" w:sz="12" w:space="0" w:color="auto"/>
            </w:tcBorders>
            <w:shd w:val="clear" w:color="000000" w:fill="FCE4D6"/>
            <w:textDirection w:val="btLr"/>
            <w:vAlign w:val="center"/>
            <w:hideMark/>
          </w:tcPr>
          <w:p w14:paraId="4B388995" w14:textId="77777777" w:rsidR="001B2760" w:rsidRPr="001B2760" w:rsidRDefault="001B2760" w:rsidP="001B2760">
            <w:pPr>
              <w:spacing w:before="0" w:after="0" w:line="240" w:lineRule="auto"/>
              <w:jc w:val="center"/>
              <w:rPr>
                <w:rFonts w:eastAsia="Times New Roman" w:cstheme="minorHAnsi"/>
                <w:b/>
                <w:bCs/>
                <w:color w:val="000000"/>
                <w:sz w:val="16"/>
                <w:szCs w:val="16"/>
                <w:lang w:eastAsia="pl-PL"/>
              </w:rPr>
            </w:pPr>
            <w:r w:rsidRPr="001B2760">
              <w:rPr>
                <w:rFonts w:eastAsia="Times New Roman" w:cstheme="minorHAnsi"/>
                <w:b/>
                <w:bCs/>
                <w:color w:val="000000"/>
                <w:sz w:val="16"/>
                <w:szCs w:val="16"/>
                <w:lang w:eastAsia="pl-PL"/>
              </w:rPr>
              <w:t xml:space="preserve">Potencjały </w:t>
            </w:r>
          </w:p>
        </w:tc>
        <w:tc>
          <w:tcPr>
            <w:tcW w:w="1404" w:type="pct"/>
            <w:tcBorders>
              <w:top w:val="single" w:sz="12" w:space="0" w:color="auto"/>
              <w:left w:val="single" w:sz="12" w:space="0" w:color="auto"/>
              <w:bottom w:val="single" w:sz="4" w:space="0" w:color="auto"/>
              <w:right w:val="single" w:sz="12" w:space="0" w:color="auto"/>
            </w:tcBorders>
            <w:shd w:val="clear" w:color="auto" w:fill="auto"/>
            <w:vAlign w:val="center"/>
            <w:hideMark/>
          </w:tcPr>
          <w:p w14:paraId="5302E867" w14:textId="4E9E75D3"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Dobra dostępność transportowa – sieć dróg, kolej, lotnisko</w:t>
            </w: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319A980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12C61703" w14:textId="1F84D2C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546D8DD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09E7D424" w14:textId="459607EF"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1DC22ACB" w14:textId="27BB432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3CF06CB0"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6E866597"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34F440E6" w14:textId="560BF526"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auto" w:fill="auto"/>
            <w:noWrap/>
            <w:vAlign w:val="center"/>
            <w:hideMark/>
          </w:tcPr>
          <w:p w14:paraId="196A98E4" w14:textId="23C8A5A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auto" w:fill="auto"/>
            <w:noWrap/>
            <w:vAlign w:val="center"/>
            <w:hideMark/>
          </w:tcPr>
          <w:p w14:paraId="2978146F" w14:textId="63887C6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single" w:sz="12" w:space="0" w:color="auto"/>
              <w:bottom w:val="single" w:sz="4" w:space="0" w:color="auto"/>
              <w:right w:val="single" w:sz="4" w:space="0" w:color="auto"/>
            </w:tcBorders>
            <w:shd w:val="clear" w:color="000000" w:fill="C6E0B4"/>
            <w:noWrap/>
            <w:vAlign w:val="center"/>
            <w:hideMark/>
          </w:tcPr>
          <w:p w14:paraId="7EB4A33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72E74ED9" w14:textId="0619F2E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2EC8C60E"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6762DE3A" w14:textId="2C88868C"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56F43A6D" w14:textId="0C9E81A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4" w:space="0" w:color="auto"/>
            </w:tcBorders>
            <w:shd w:val="clear" w:color="000000" w:fill="C6E0B4"/>
            <w:noWrap/>
            <w:vAlign w:val="center"/>
            <w:hideMark/>
          </w:tcPr>
          <w:p w14:paraId="72723BE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single" w:sz="12" w:space="0" w:color="auto"/>
              <w:left w:val="nil"/>
              <w:bottom w:val="single" w:sz="4" w:space="0" w:color="auto"/>
              <w:right w:val="single" w:sz="4" w:space="0" w:color="auto"/>
            </w:tcBorders>
            <w:shd w:val="clear" w:color="000000" w:fill="FFFFFF"/>
            <w:noWrap/>
            <w:vAlign w:val="center"/>
            <w:hideMark/>
          </w:tcPr>
          <w:p w14:paraId="237080EE" w14:textId="37E0A08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single" w:sz="12" w:space="0" w:color="auto"/>
              <w:left w:val="nil"/>
              <w:bottom w:val="single" w:sz="4" w:space="0" w:color="auto"/>
              <w:right w:val="single" w:sz="12" w:space="0" w:color="auto"/>
            </w:tcBorders>
            <w:shd w:val="clear" w:color="000000" w:fill="FFFFFF"/>
            <w:noWrap/>
            <w:vAlign w:val="center"/>
            <w:hideMark/>
          </w:tcPr>
          <w:p w14:paraId="2E0F01E7" w14:textId="3F7A87F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r>
      <w:tr w:rsidR="007A4A9A" w:rsidRPr="001B2760" w14:paraId="779DB229" w14:textId="77777777" w:rsidTr="007A4A9A">
        <w:trPr>
          <w:cantSplit/>
          <w:trHeight w:val="20"/>
        </w:trPr>
        <w:tc>
          <w:tcPr>
            <w:tcW w:w="192" w:type="pct"/>
            <w:vMerge/>
            <w:tcBorders>
              <w:top w:val="nil"/>
              <w:left w:val="single" w:sz="12" w:space="0" w:color="auto"/>
              <w:bottom w:val="single" w:sz="4" w:space="0" w:color="auto"/>
              <w:right w:val="single" w:sz="12" w:space="0" w:color="auto"/>
            </w:tcBorders>
            <w:vAlign w:val="center"/>
            <w:hideMark/>
          </w:tcPr>
          <w:p w14:paraId="037189D5" w14:textId="77777777" w:rsidR="001B2760" w:rsidRPr="001B2760" w:rsidRDefault="001B2760" w:rsidP="001B2760">
            <w:pPr>
              <w:spacing w:before="0" w:after="0" w:line="240" w:lineRule="auto"/>
              <w:jc w:val="left"/>
              <w:rPr>
                <w:rFonts w:eastAsia="Times New Roman" w:cstheme="minorHAnsi"/>
                <w:b/>
                <w:bCs/>
                <w:color w:val="000000"/>
                <w:sz w:val="17"/>
                <w:szCs w:val="17"/>
                <w:lang w:eastAsia="pl-PL"/>
              </w:rPr>
            </w:pPr>
          </w:p>
        </w:tc>
        <w:tc>
          <w:tcPr>
            <w:tcW w:w="1404" w:type="pct"/>
            <w:tcBorders>
              <w:top w:val="nil"/>
              <w:left w:val="single" w:sz="12" w:space="0" w:color="auto"/>
              <w:bottom w:val="single" w:sz="4" w:space="0" w:color="auto"/>
              <w:right w:val="single" w:sz="12" w:space="0" w:color="auto"/>
            </w:tcBorders>
            <w:shd w:val="clear" w:color="auto" w:fill="auto"/>
            <w:vAlign w:val="center"/>
            <w:hideMark/>
          </w:tcPr>
          <w:p w14:paraId="35C1729E" w14:textId="18DBE62D"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Nowoczesny transport publiczny</w:t>
            </w: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5956E0C1"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74F91F48" w14:textId="5ABE3E4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431FED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5D09AD42" w14:textId="4F6740A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auto" w:fill="auto"/>
            <w:noWrap/>
            <w:vAlign w:val="center"/>
            <w:hideMark/>
          </w:tcPr>
          <w:p w14:paraId="57489730" w14:textId="4728C00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auto" w:fill="auto"/>
            <w:noWrap/>
            <w:vAlign w:val="center"/>
            <w:hideMark/>
          </w:tcPr>
          <w:p w14:paraId="16DD00F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377A556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auto" w:fill="auto"/>
            <w:noWrap/>
            <w:vAlign w:val="center"/>
            <w:hideMark/>
          </w:tcPr>
          <w:p w14:paraId="6B2C06B2" w14:textId="015BB99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auto" w:fill="auto"/>
            <w:noWrap/>
            <w:vAlign w:val="center"/>
            <w:hideMark/>
          </w:tcPr>
          <w:p w14:paraId="1309BB2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12" w:space="0" w:color="auto"/>
            </w:tcBorders>
            <w:shd w:val="clear" w:color="auto" w:fill="auto"/>
            <w:noWrap/>
            <w:vAlign w:val="center"/>
            <w:hideMark/>
          </w:tcPr>
          <w:p w14:paraId="775E5F06" w14:textId="36EAAE2B"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4" w:space="0" w:color="auto"/>
              <w:right w:val="single" w:sz="4" w:space="0" w:color="auto"/>
            </w:tcBorders>
            <w:shd w:val="clear" w:color="000000" w:fill="C6E0B4"/>
            <w:noWrap/>
            <w:vAlign w:val="center"/>
            <w:hideMark/>
          </w:tcPr>
          <w:p w14:paraId="7A70536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423D6C51" w14:textId="64286DD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497132AC"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16B1C2C2" w14:textId="7E0A4AE2"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FFFFFF"/>
            <w:noWrap/>
            <w:vAlign w:val="center"/>
            <w:hideMark/>
          </w:tcPr>
          <w:p w14:paraId="3C8950E3" w14:textId="6BE7BD61"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4" w:space="0" w:color="auto"/>
            </w:tcBorders>
            <w:shd w:val="clear" w:color="000000" w:fill="C6E0B4"/>
            <w:noWrap/>
            <w:vAlign w:val="center"/>
            <w:hideMark/>
          </w:tcPr>
          <w:p w14:paraId="7AF0E815"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4" w:space="0" w:color="auto"/>
              <w:right w:val="single" w:sz="4" w:space="0" w:color="auto"/>
            </w:tcBorders>
            <w:shd w:val="clear" w:color="000000" w:fill="FFFFFF"/>
            <w:noWrap/>
            <w:vAlign w:val="center"/>
            <w:hideMark/>
          </w:tcPr>
          <w:p w14:paraId="070462BF" w14:textId="3459270D"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4" w:space="0" w:color="auto"/>
              <w:right w:val="single" w:sz="12" w:space="0" w:color="auto"/>
            </w:tcBorders>
            <w:shd w:val="clear" w:color="000000" w:fill="C6E0B4"/>
            <w:noWrap/>
            <w:vAlign w:val="center"/>
            <w:hideMark/>
          </w:tcPr>
          <w:p w14:paraId="4E4CE944"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r w:rsidR="003264C7" w:rsidRPr="001B2760" w14:paraId="67E2ED99" w14:textId="77777777" w:rsidTr="007A4A9A">
        <w:trPr>
          <w:cantSplit/>
          <w:trHeight w:val="20"/>
        </w:trPr>
        <w:tc>
          <w:tcPr>
            <w:tcW w:w="192" w:type="pct"/>
            <w:vMerge/>
            <w:tcBorders>
              <w:top w:val="nil"/>
              <w:left w:val="single" w:sz="12" w:space="0" w:color="auto"/>
              <w:bottom w:val="single" w:sz="12" w:space="0" w:color="auto"/>
              <w:right w:val="single" w:sz="12" w:space="0" w:color="auto"/>
            </w:tcBorders>
            <w:vAlign w:val="center"/>
            <w:hideMark/>
          </w:tcPr>
          <w:p w14:paraId="77C8D4A3" w14:textId="77777777" w:rsidR="001B2760" w:rsidRPr="001B2760" w:rsidRDefault="001B2760" w:rsidP="001B2760">
            <w:pPr>
              <w:spacing w:before="0" w:after="0" w:line="240" w:lineRule="auto"/>
              <w:jc w:val="left"/>
              <w:rPr>
                <w:rFonts w:eastAsia="Times New Roman" w:cstheme="minorHAnsi"/>
                <w:b/>
                <w:bCs/>
                <w:color w:val="000000"/>
                <w:sz w:val="17"/>
                <w:szCs w:val="17"/>
                <w:lang w:eastAsia="pl-PL"/>
              </w:rPr>
            </w:pPr>
          </w:p>
        </w:tc>
        <w:tc>
          <w:tcPr>
            <w:tcW w:w="1404" w:type="pct"/>
            <w:tcBorders>
              <w:top w:val="nil"/>
              <w:left w:val="single" w:sz="12" w:space="0" w:color="auto"/>
              <w:bottom w:val="single" w:sz="12" w:space="0" w:color="auto"/>
              <w:right w:val="single" w:sz="12" w:space="0" w:color="auto"/>
            </w:tcBorders>
            <w:shd w:val="clear" w:color="auto" w:fill="auto"/>
            <w:vAlign w:val="center"/>
            <w:hideMark/>
          </w:tcPr>
          <w:p w14:paraId="6E927A42" w14:textId="4E7790CB" w:rsidR="001B2760" w:rsidRPr="001B2760" w:rsidRDefault="001B2760" w:rsidP="001B2760">
            <w:pPr>
              <w:spacing w:before="0" w:after="0" w:line="240" w:lineRule="auto"/>
              <w:jc w:val="left"/>
              <w:rPr>
                <w:rFonts w:eastAsia="Times New Roman" w:cstheme="minorHAnsi"/>
                <w:color w:val="000000"/>
                <w:sz w:val="17"/>
                <w:szCs w:val="17"/>
                <w:lang w:eastAsia="pl-PL"/>
              </w:rPr>
            </w:pPr>
            <w:r w:rsidRPr="001B2760">
              <w:rPr>
                <w:rFonts w:eastAsia="Times New Roman" w:cstheme="minorHAnsi"/>
                <w:color w:val="000000"/>
                <w:sz w:val="17"/>
                <w:szCs w:val="17"/>
                <w:lang w:eastAsia="pl-PL"/>
              </w:rPr>
              <w:t>Rozwinięta infrastruktura sieciowa</w:t>
            </w: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0469185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4ED847EE" w14:textId="5B3BFE74"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5A4C4C60" w14:textId="279D951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3C1AF3B0" w14:textId="636D4AE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auto" w:fill="auto"/>
            <w:noWrap/>
            <w:vAlign w:val="center"/>
            <w:hideMark/>
          </w:tcPr>
          <w:p w14:paraId="71038798" w14:textId="72DE6410"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single" w:sz="12" w:space="0" w:color="auto"/>
              <w:bottom w:val="single" w:sz="12" w:space="0" w:color="auto"/>
              <w:right w:val="single" w:sz="4" w:space="0" w:color="auto"/>
            </w:tcBorders>
            <w:shd w:val="clear" w:color="auto" w:fill="auto"/>
            <w:noWrap/>
            <w:vAlign w:val="center"/>
            <w:hideMark/>
          </w:tcPr>
          <w:p w14:paraId="2F75B833"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5228383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auto" w:fill="auto"/>
            <w:noWrap/>
            <w:vAlign w:val="center"/>
            <w:hideMark/>
          </w:tcPr>
          <w:p w14:paraId="6C0299CF" w14:textId="58B1C135"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auto" w:fill="auto"/>
            <w:noWrap/>
            <w:vAlign w:val="center"/>
            <w:hideMark/>
          </w:tcPr>
          <w:p w14:paraId="3AD37AA2" w14:textId="364DF0C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auto" w:fill="auto"/>
            <w:noWrap/>
            <w:vAlign w:val="center"/>
            <w:hideMark/>
          </w:tcPr>
          <w:p w14:paraId="5E1469F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single" w:sz="12" w:space="0" w:color="auto"/>
              <w:bottom w:val="single" w:sz="12" w:space="0" w:color="auto"/>
              <w:right w:val="single" w:sz="4" w:space="0" w:color="auto"/>
            </w:tcBorders>
            <w:shd w:val="clear" w:color="000000" w:fill="C6E0B4"/>
            <w:noWrap/>
            <w:vAlign w:val="center"/>
            <w:hideMark/>
          </w:tcPr>
          <w:p w14:paraId="503350F9"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FFFFFF"/>
            <w:noWrap/>
            <w:vAlign w:val="center"/>
            <w:hideMark/>
          </w:tcPr>
          <w:p w14:paraId="5BB64B87" w14:textId="671B2363"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FFFFFF"/>
            <w:noWrap/>
            <w:vAlign w:val="center"/>
            <w:hideMark/>
          </w:tcPr>
          <w:p w14:paraId="7B7C6988" w14:textId="17297B0A"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FFFFFF"/>
            <w:noWrap/>
            <w:vAlign w:val="center"/>
            <w:hideMark/>
          </w:tcPr>
          <w:p w14:paraId="6EE99165" w14:textId="2D61DB9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4" w:space="0" w:color="auto"/>
            </w:tcBorders>
            <w:shd w:val="clear" w:color="000000" w:fill="C6E0B4"/>
            <w:noWrap/>
            <w:vAlign w:val="center"/>
            <w:hideMark/>
          </w:tcPr>
          <w:p w14:paraId="117BCDCD"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C6E0B4"/>
            <w:noWrap/>
            <w:vAlign w:val="center"/>
            <w:hideMark/>
          </w:tcPr>
          <w:p w14:paraId="5592D98F"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c>
          <w:tcPr>
            <w:tcW w:w="189" w:type="pct"/>
            <w:tcBorders>
              <w:top w:val="nil"/>
              <w:left w:val="nil"/>
              <w:bottom w:val="single" w:sz="12" w:space="0" w:color="auto"/>
              <w:right w:val="single" w:sz="4" w:space="0" w:color="auto"/>
            </w:tcBorders>
            <w:shd w:val="clear" w:color="000000" w:fill="FFFFFF"/>
            <w:noWrap/>
            <w:vAlign w:val="center"/>
            <w:hideMark/>
          </w:tcPr>
          <w:p w14:paraId="7DB1239A" w14:textId="1E320919"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p>
        </w:tc>
        <w:tc>
          <w:tcPr>
            <w:tcW w:w="189" w:type="pct"/>
            <w:tcBorders>
              <w:top w:val="nil"/>
              <w:left w:val="nil"/>
              <w:bottom w:val="single" w:sz="12" w:space="0" w:color="auto"/>
              <w:right w:val="single" w:sz="12" w:space="0" w:color="auto"/>
            </w:tcBorders>
            <w:shd w:val="clear" w:color="000000" w:fill="C6E0B4"/>
            <w:noWrap/>
            <w:vAlign w:val="center"/>
            <w:hideMark/>
          </w:tcPr>
          <w:p w14:paraId="0FAFD74A" w14:textId="77777777" w:rsidR="001B2760" w:rsidRPr="001B2760" w:rsidRDefault="001B2760" w:rsidP="001B2760">
            <w:pPr>
              <w:spacing w:before="0" w:after="0" w:line="240" w:lineRule="auto"/>
              <w:jc w:val="center"/>
              <w:rPr>
                <w:rFonts w:asciiTheme="majorHAnsi" w:eastAsia="Times New Roman" w:hAnsiTheme="majorHAnsi" w:cstheme="majorHAnsi"/>
                <w:b/>
                <w:bCs/>
                <w:color w:val="000000"/>
                <w:sz w:val="15"/>
                <w:szCs w:val="15"/>
                <w:lang w:eastAsia="pl-PL"/>
              </w:rPr>
            </w:pPr>
            <w:r w:rsidRPr="001B2760">
              <w:rPr>
                <w:rFonts w:asciiTheme="majorHAnsi" w:eastAsia="Times New Roman" w:hAnsiTheme="majorHAnsi" w:cstheme="majorHAnsi"/>
                <w:b/>
                <w:bCs/>
                <w:color w:val="000000"/>
                <w:sz w:val="15"/>
                <w:szCs w:val="15"/>
                <w:lang w:eastAsia="pl-PL"/>
              </w:rPr>
              <w:t>1</w:t>
            </w:r>
          </w:p>
        </w:tc>
      </w:tr>
    </w:tbl>
    <w:p w14:paraId="04ED4C54" w14:textId="50F85618" w:rsidR="00E84399" w:rsidRPr="001B2760" w:rsidRDefault="00B15D97" w:rsidP="001B2760">
      <w:pPr>
        <w:pStyle w:val="Cytat"/>
      </w:pPr>
      <w:r w:rsidRPr="00F47811">
        <w:t>Źródło: opracowanie własne.</w:t>
      </w:r>
    </w:p>
    <w:p w14:paraId="712CA332" w14:textId="77777777" w:rsidR="006D7601" w:rsidRPr="00F47811" w:rsidRDefault="006D7601" w:rsidP="00A7168A">
      <w:pPr>
        <w:pStyle w:val="Nagwek1"/>
      </w:pPr>
      <w:bookmarkStart w:id="431" w:name="_Toc75173160"/>
      <w:bookmarkStart w:id="432" w:name="_Toc82774430"/>
      <w:r w:rsidRPr="00F47811">
        <w:lastRenderedPageBreak/>
        <w:t>Model struktury funkcjonalno-przestrzennej gminy</w:t>
      </w:r>
      <w:bookmarkEnd w:id="431"/>
      <w:bookmarkEnd w:id="432"/>
    </w:p>
    <w:p w14:paraId="5FCE0529" w14:textId="36DDCBB4" w:rsidR="006D7601" w:rsidRPr="00F47811" w:rsidRDefault="006D7601" w:rsidP="005349EA">
      <w:pPr>
        <w:rPr>
          <w:szCs w:val="24"/>
        </w:rPr>
      </w:pPr>
      <w:r w:rsidRPr="00F47811">
        <w:rPr>
          <w:szCs w:val="24"/>
        </w:rPr>
        <w:t>Docelową strukturę funkcjonalno-przestrzenną Lubina stanowić powinny nakładające się na siebie podsystemy przestrzenne – obszarowe, liniowe i punktowe.</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9"/>
        <w:gridCol w:w="813"/>
      </w:tblGrid>
      <w:tr w:rsidR="006D7601" w:rsidRPr="00F47811" w14:paraId="6278DDFA" w14:textId="77777777" w:rsidTr="00A40CD8">
        <w:trPr>
          <w:cantSplit/>
          <w:trHeight w:val="13039"/>
        </w:trPr>
        <w:tc>
          <w:tcPr>
            <w:tcW w:w="4523" w:type="pct"/>
            <w:shd w:val="clear" w:color="auto" w:fill="auto"/>
            <w:vAlign w:val="center"/>
          </w:tcPr>
          <w:p w14:paraId="7DA8CC5C" w14:textId="77777777" w:rsidR="006D7601" w:rsidRPr="00F47811" w:rsidRDefault="006D7601" w:rsidP="00A40CD8">
            <w:pPr>
              <w:jc w:val="left"/>
              <w:rPr>
                <w:szCs w:val="24"/>
              </w:rPr>
            </w:pPr>
            <w:r w:rsidRPr="00F47811">
              <w:rPr>
                <w:rFonts w:ascii="Calibri" w:eastAsia="Times New Roman" w:hAnsi="Calibri" w:cs="Times New Roman"/>
                <w:noProof/>
                <w:sz w:val="20"/>
                <w:lang w:eastAsia="pl-PL"/>
              </w:rPr>
              <w:drawing>
                <wp:inline distT="0" distB="0" distL="0" distR="0" wp14:anchorId="6340B1ED" wp14:editId="1B1CE818">
                  <wp:extent cx="7380000" cy="5218821"/>
                  <wp:effectExtent l="0" t="5080" r="6350" b="6350"/>
                  <wp:docPr id="41" name="Obraz 7" descr="STRUK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UKTURA.jpg"/>
                          <pic:cNvPicPr/>
                        </pic:nvPicPr>
                        <pic:blipFill>
                          <a:blip r:embed="rId64" cstate="print"/>
                          <a:stretch>
                            <a:fillRect/>
                          </a:stretch>
                        </pic:blipFill>
                        <pic:spPr>
                          <a:xfrm rot="16200000">
                            <a:off x="0" y="0"/>
                            <a:ext cx="7380000" cy="5218821"/>
                          </a:xfrm>
                          <a:prstGeom prst="rect">
                            <a:avLst/>
                          </a:prstGeom>
                        </pic:spPr>
                      </pic:pic>
                    </a:graphicData>
                  </a:graphic>
                </wp:inline>
              </w:drawing>
            </w:r>
          </w:p>
        </w:tc>
        <w:tc>
          <w:tcPr>
            <w:tcW w:w="477" w:type="pct"/>
            <w:shd w:val="clear" w:color="auto" w:fill="auto"/>
            <w:textDirection w:val="btLr"/>
            <w:vAlign w:val="bottom"/>
          </w:tcPr>
          <w:p w14:paraId="4FB4EDCA" w14:textId="30EA4AF7" w:rsidR="006D7601" w:rsidRPr="00F47811" w:rsidRDefault="006D7601" w:rsidP="00A40CD8">
            <w:pPr>
              <w:pStyle w:val="Legenda"/>
              <w:jc w:val="center"/>
              <w:rPr>
                <w:szCs w:val="24"/>
              </w:rPr>
            </w:pPr>
            <w:bookmarkStart w:id="433" w:name="_Toc80866484"/>
            <w:bookmarkStart w:id="434" w:name="_Toc80866524"/>
            <w:bookmarkStart w:id="435" w:name="_Toc82774477"/>
            <w:r w:rsidRPr="00F47811">
              <w:t xml:space="preserve">Rysunek </w:t>
            </w:r>
            <w:r w:rsidR="00431AAC" w:rsidRPr="00F47811">
              <w:fldChar w:fldCharType="begin"/>
            </w:r>
            <w:r w:rsidR="00431AAC" w:rsidRPr="00F47811">
              <w:instrText xml:space="preserve"> SEQ Rysunek \* ARABIC </w:instrText>
            </w:r>
            <w:r w:rsidR="00431AAC" w:rsidRPr="00F47811">
              <w:fldChar w:fldCharType="separate"/>
            </w:r>
            <w:r w:rsidR="00CE74C1">
              <w:t>39</w:t>
            </w:r>
            <w:r w:rsidR="00431AAC" w:rsidRPr="00F47811">
              <w:fldChar w:fldCharType="end"/>
            </w:r>
            <w:r w:rsidRPr="00F47811">
              <w:t>. Model struktury funkcjonalno-przestrzennej Lubin</w:t>
            </w:r>
            <w:r w:rsidR="005F0733" w:rsidRPr="00F47811">
              <w:t>a</w:t>
            </w:r>
            <w:bookmarkEnd w:id="433"/>
            <w:bookmarkEnd w:id="434"/>
            <w:bookmarkEnd w:id="435"/>
          </w:p>
          <w:p w14:paraId="6B134EB3" w14:textId="30588074" w:rsidR="006D7601" w:rsidRPr="00F47811" w:rsidRDefault="006D7601" w:rsidP="00A40CD8">
            <w:pPr>
              <w:pStyle w:val="Cytat"/>
              <w:jc w:val="center"/>
            </w:pPr>
            <w:r w:rsidRPr="00F47811">
              <w:t xml:space="preserve">Źródło: </w:t>
            </w:r>
            <w:r w:rsidR="00B15D97">
              <w:t>o</w:t>
            </w:r>
            <w:r w:rsidRPr="00F47811">
              <w:t>pracowanie własne na podstawie bazy BDOT 10k.</w:t>
            </w:r>
          </w:p>
          <w:p w14:paraId="5EBF0D94" w14:textId="77777777" w:rsidR="006D7601" w:rsidRPr="00F47811" w:rsidRDefault="006D7601" w:rsidP="00A40CD8">
            <w:pPr>
              <w:ind w:left="113" w:right="113"/>
              <w:jc w:val="center"/>
              <w:rPr>
                <w:szCs w:val="24"/>
              </w:rPr>
            </w:pPr>
          </w:p>
        </w:tc>
      </w:tr>
    </w:tbl>
    <w:p w14:paraId="080413D3" w14:textId="77777777" w:rsidR="005349EA" w:rsidRPr="00F47811" w:rsidRDefault="005349EA" w:rsidP="005349EA">
      <w:pPr>
        <w:keepNext/>
        <w:keepLines/>
        <w:rPr>
          <w:szCs w:val="24"/>
        </w:rPr>
      </w:pPr>
      <w:r w:rsidRPr="00F47811">
        <w:rPr>
          <w:szCs w:val="24"/>
        </w:rPr>
        <w:lastRenderedPageBreak/>
        <w:t>W zakresie podsystemu obszarowego wyróżniono:</w:t>
      </w:r>
    </w:p>
    <w:p w14:paraId="1F793F6D" w14:textId="77777777" w:rsidR="005349EA" w:rsidRPr="00F47811" w:rsidRDefault="005349EA" w:rsidP="00667610">
      <w:pPr>
        <w:pStyle w:val="Akapitzlist"/>
        <w:keepNext/>
        <w:keepLines/>
        <w:numPr>
          <w:ilvl w:val="0"/>
          <w:numId w:val="27"/>
        </w:numPr>
        <w:ind w:left="714" w:hanging="357"/>
        <w:rPr>
          <w:szCs w:val="24"/>
        </w:rPr>
      </w:pPr>
      <w:r w:rsidRPr="00F47811">
        <w:rPr>
          <w:szCs w:val="24"/>
        </w:rPr>
        <w:t>wielofunkcyjne centrum miasta,</w:t>
      </w:r>
    </w:p>
    <w:p w14:paraId="0982EDCD" w14:textId="77777777" w:rsidR="005349EA" w:rsidRPr="00F47811" w:rsidRDefault="005349EA" w:rsidP="00667610">
      <w:pPr>
        <w:pStyle w:val="Akapitzlist"/>
        <w:keepNext/>
        <w:keepLines/>
        <w:numPr>
          <w:ilvl w:val="0"/>
          <w:numId w:val="27"/>
        </w:numPr>
        <w:ind w:left="714" w:hanging="357"/>
        <w:rPr>
          <w:szCs w:val="24"/>
        </w:rPr>
      </w:pPr>
      <w:r w:rsidRPr="00F47811">
        <w:rPr>
          <w:szCs w:val="24"/>
        </w:rPr>
        <w:t xml:space="preserve">obszary zamieszkania, </w:t>
      </w:r>
    </w:p>
    <w:p w14:paraId="7EE98399" w14:textId="77777777" w:rsidR="005349EA" w:rsidRPr="00F47811" w:rsidRDefault="005349EA" w:rsidP="00667610">
      <w:pPr>
        <w:pStyle w:val="Akapitzlist"/>
        <w:keepNext/>
        <w:keepLines/>
        <w:numPr>
          <w:ilvl w:val="0"/>
          <w:numId w:val="27"/>
        </w:numPr>
        <w:ind w:left="714" w:hanging="357"/>
        <w:rPr>
          <w:szCs w:val="24"/>
        </w:rPr>
      </w:pPr>
      <w:r w:rsidRPr="00F47811">
        <w:rPr>
          <w:szCs w:val="24"/>
        </w:rPr>
        <w:t>obszary usługowe, przemysłowe, przetwórcze i górnicze,</w:t>
      </w:r>
    </w:p>
    <w:p w14:paraId="5F6A7247" w14:textId="77777777" w:rsidR="005349EA" w:rsidRPr="00F47811" w:rsidRDefault="005349EA" w:rsidP="00667610">
      <w:pPr>
        <w:pStyle w:val="Akapitzlist"/>
        <w:keepNext/>
        <w:keepLines/>
        <w:numPr>
          <w:ilvl w:val="0"/>
          <w:numId w:val="27"/>
        </w:numPr>
        <w:ind w:left="714" w:hanging="357"/>
        <w:rPr>
          <w:szCs w:val="24"/>
        </w:rPr>
      </w:pPr>
      <w:r w:rsidRPr="00F47811">
        <w:rPr>
          <w:szCs w:val="24"/>
        </w:rPr>
        <w:t>obszar lotniska,</w:t>
      </w:r>
    </w:p>
    <w:p w14:paraId="11AEE4A3" w14:textId="77777777" w:rsidR="005349EA" w:rsidRPr="00F47811" w:rsidRDefault="005349EA" w:rsidP="00667610">
      <w:pPr>
        <w:pStyle w:val="Akapitzlist"/>
        <w:keepNext/>
        <w:keepLines/>
        <w:numPr>
          <w:ilvl w:val="0"/>
          <w:numId w:val="27"/>
        </w:numPr>
        <w:ind w:left="714" w:hanging="357"/>
        <w:rPr>
          <w:szCs w:val="24"/>
        </w:rPr>
      </w:pPr>
      <w:r w:rsidRPr="00F47811">
        <w:rPr>
          <w:szCs w:val="24"/>
        </w:rPr>
        <w:t>obszary rozwojowe wyznaczone w studium,</w:t>
      </w:r>
    </w:p>
    <w:p w14:paraId="07BAA170" w14:textId="77777777" w:rsidR="005349EA" w:rsidRPr="00F47811" w:rsidRDefault="005349EA" w:rsidP="00667610">
      <w:pPr>
        <w:pStyle w:val="Akapitzlist"/>
        <w:keepNext/>
        <w:keepLines/>
        <w:numPr>
          <w:ilvl w:val="0"/>
          <w:numId w:val="27"/>
        </w:numPr>
        <w:ind w:left="714" w:hanging="357"/>
        <w:rPr>
          <w:szCs w:val="24"/>
        </w:rPr>
      </w:pPr>
      <w:r w:rsidRPr="00F47811">
        <w:rPr>
          <w:szCs w:val="24"/>
        </w:rPr>
        <w:t>obszary potencjalnych konfliktów,</w:t>
      </w:r>
    </w:p>
    <w:p w14:paraId="2062F1C5" w14:textId="35408853" w:rsidR="005349EA" w:rsidRPr="00F47811" w:rsidRDefault="005349EA" w:rsidP="00667610">
      <w:pPr>
        <w:pStyle w:val="Akapitzlist"/>
        <w:keepNext/>
        <w:keepLines/>
        <w:numPr>
          <w:ilvl w:val="0"/>
          <w:numId w:val="27"/>
        </w:numPr>
        <w:ind w:left="714" w:hanging="357"/>
        <w:rPr>
          <w:szCs w:val="24"/>
        </w:rPr>
      </w:pPr>
      <w:r w:rsidRPr="00F47811">
        <w:rPr>
          <w:szCs w:val="24"/>
        </w:rPr>
        <w:t>obszary zieleni.</w:t>
      </w:r>
    </w:p>
    <w:p w14:paraId="51E89949" w14:textId="6A8C206D" w:rsidR="006D7601" w:rsidRPr="00F47811" w:rsidRDefault="006D7601" w:rsidP="006D7601">
      <w:pPr>
        <w:rPr>
          <w:szCs w:val="24"/>
        </w:rPr>
      </w:pPr>
      <w:r w:rsidRPr="00F47811">
        <w:rPr>
          <w:szCs w:val="24"/>
        </w:rPr>
        <w:t xml:space="preserve">W podsystemie obszarowym pominięto otwarte obszary rolne oraz tereny przeznaczone pod rozwój cmentarza. Natomiast nałożono na siebie obszary planowane w studium miasta Lubina pod rozwój </w:t>
      </w:r>
      <w:r w:rsidR="00914805" w:rsidRPr="00F47811">
        <w:rPr>
          <w:szCs w:val="24"/>
        </w:rPr>
        <w:t>ze</w:t>
      </w:r>
      <w:r w:rsidR="00D748F6">
        <w:rPr>
          <w:szCs w:val="24"/>
        </w:rPr>
        <w:t> </w:t>
      </w:r>
      <w:r w:rsidR="00914805" w:rsidRPr="00F47811">
        <w:rPr>
          <w:szCs w:val="24"/>
        </w:rPr>
        <w:t>strefą</w:t>
      </w:r>
      <w:r w:rsidRPr="00F47811">
        <w:rPr>
          <w:szCs w:val="24"/>
        </w:rPr>
        <w:t xml:space="preserve"> zieleni. W wyniku tego nałożenia wygenerowano obszary potencjalnych konfliktów, w których </w:t>
      </w:r>
      <w:r w:rsidR="00914805" w:rsidRPr="00F47811">
        <w:rPr>
          <w:szCs w:val="24"/>
        </w:rPr>
        <w:t xml:space="preserve">przypadku </w:t>
      </w:r>
      <w:r w:rsidRPr="00F47811">
        <w:rPr>
          <w:szCs w:val="24"/>
        </w:rPr>
        <w:t>należy uważnie przeanalizować i rozważyć ich przyszły sposób zagospodarowania.</w:t>
      </w:r>
    </w:p>
    <w:p w14:paraId="634D5AB6" w14:textId="181087FF" w:rsidR="006D7601" w:rsidRPr="00F47811" w:rsidRDefault="006D7601" w:rsidP="006D7601">
      <w:pPr>
        <w:rPr>
          <w:szCs w:val="24"/>
        </w:rPr>
      </w:pPr>
      <w:r w:rsidRPr="00F47811">
        <w:rPr>
          <w:szCs w:val="24"/>
        </w:rPr>
        <w:t>Podsystem liniowy docelowo składać się będzie z powiązań komunikacyjnych w zakresie dróg, kolei</w:t>
      </w:r>
      <w:r w:rsidR="00A40CD8">
        <w:rPr>
          <w:szCs w:val="24"/>
        </w:rPr>
        <w:t> </w:t>
      </w:r>
      <w:r w:rsidRPr="00F47811">
        <w:rPr>
          <w:szCs w:val="24"/>
        </w:rPr>
        <w:t>oraz ciągów rowerowych, które mają za zadanie zapewnienie sprawnej wymiany osób i</w:t>
      </w:r>
      <w:r w:rsidR="002C55F1">
        <w:rPr>
          <w:szCs w:val="24"/>
        </w:rPr>
        <w:t xml:space="preserve"> </w:t>
      </w:r>
      <w:r w:rsidRPr="00F47811">
        <w:rPr>
          <w:szCs w:val="24"/>
        </w:rPr>
        <w:t>towarów w</w:t>
      </w:r>
      <w:r w:rsidR="00543149" w:rsidRPr="00F47811">
        <w:rPr>
          <w:szCs w:val="24"/>
        </w:rPr>
        <w:t> </w:t>
      </w:r>
      <w:r w:rsidRPr="00F47811">
        <w:rPr>
          <w:szCs w:val="24"/>
        </w:rPr>
        <w:t>przestrzeni miasta, pomiędzy jego poszczególnymi częściami.</w:t>
      </w:r>
    </w:p>
    <w:p w14:paraId="299DE61D" w14:textId="3DCF0EA0" w:rsidR="006D7601" w:rsidRPr="00F47811" w:rsidRDefault="006D7601" w:rsidP="006D7601">
      <w:pPr>
        <w:rPr>
          <w:szCs w:val="24"/>
        </w:rPr>
      </w:pPr>
      <w:r w:rsidRPr="00F47811">
        <w:rPr>
          <w:szCs w:val="24"/>
        </w:rPr>
        <w:t>Podsystem punktowy utworzy sieć centrów dzielnicowych zapewniających obsługę mieszkańców i</w:t>
      </w:r>
      <w:r w:rsidR="00543149" w:rsidRPr="00F47811">
        <w:rPr>
          <w:szCs w:val="24"/>
        </w:rPr>
        <w:t> </w:t>
      </w:r>
      <w:r w:rsidRPr="00F47811">
        <w:rPr>
          <w:szCs w:val="24"/>
        </w:rPr>
        <w:t>przedsiębiorców, funkcjonujących w poszczególnych częściach Lubina. Zostały one rozmieszczone w</w:t>
      </w:r>
      <w:r w:rsidR="00543149" w:rsidRPr="00F47811">
        <w:rPr>
          <w:szCs w:val="24"/>
        </w:rPr>
        <w:t> </w:t>
      </w:r>
      <w:r w:rsidRPr="00F47811">
        <w:rPr>
          <w:szCs w:val="24"/>
        </w:rPr>
        <w:t>taki sposób, aby przy zapewnieniu odpowiedniego dostępu do usług jednocześnie ograniczyć potrzeby transportowe. To znaczy zminimalizować konieczność przemieszczania się na większe odległości wewnątrz miasta lub poza jego granice, a także zapewnić lepszy dostęp do usług z</w:t>
      </w:r>
      <w:r w:rsidR="00543149" w:rsidRPr="00F47811">
        <w:rPr>
          <w:szCs w:val="24"/>
        </w:rPr>
        <w:t> </w:t>
      </w:r>
      <w:r w:rsidRPr="00F47811">
        <w:rPr>
          <w:szCs w:val="24"/>
        </w:rPr>
        <w:t>zewnątrz miasta. Wskazane centra dzielnicowe powinny być uzupełnione o silne elementy komunikacji pieszej umożliwiającej efektywną obsługę poprzez ruch pieszy w ich najbliższym otoczeniu.</w:t>
      </w:r>
    </w:p>
    <w:p w14:paraId="2991B2E4" w14:textId="69207893" w:rsidR="006D7601" w:rsidRPr="00F47811" w:rsidRDefault="006D7601" w:rsidP="006D7601">
      <w:pPr>
        <w:rPr>
          <w:szCs w:val="24"/>
        </w:rPr>
      </w:pPr>
      <w:r w:rsidRPr="00F47811">
        <w:rPr>
          <w:szCs w:val="24"/>
        </w:rPr>
        <w:t>Obsługa mieszkańców zapewniona ma być poprzez trójstopniowy system centr usługowych. Najwyższy</w:t>
      </w:r>
      <w:r w:rsidR="00A40CD8">
        <w:rPr>
          <w:szCs w:val="24"/>
        </w:rPr>
        <w:t> </w:t>
      </w:r>
      <w:r w:rsidRPr="00F47811">
        <w:rPr>
          <w:szCs w:val="24"/>
        </w:rPr>
        <w:t xml:space="preserve">poziom obsługi tworzy </w:t>
      </w:r>
      <w:r w:rsidR="00D70C50" w:rsidRPr="00F47811">
        <w:rPr>
          <w:szCs w:val="24"/>
        </w:rPr>
        <w:t xml:space="preserve">wielofunkcyjne </w:t>
      </w:r>
      <w:r w:rsidRPr="00F47811">
        <w:rPr>
          <w:szCs w:val="24"/>
        </w:rPr>
        <w:t xml:space="preserve">centrum miasta, które swoim zasięgiem oddziaływania przekracza granice miasta i pozwala na zaspokojenie większości potrzeb jego mieszkańców oraz okolicznych gmin i miejscowości. Kolejny poziom stanowić będą trzy </w:t>
      </w:r>
      <w:r w:rsidR="00D70C50" w:rsidRPr="00F47811">
        <w:rPr>
          <w:szCs w:val="24"/>
        </w:rPr>
        <w:t xml:space="preserve">podstawowe </w:t>
      </w:r>
      <w:r w:rsidRPr="00F47811">
        <w:rPr>
          <w:szCs w:val="24"/>
        </w:rPr>
        <w:t xml:space="preserve">centra dzielnicowe rozmieszczone symetrycznie względem </w:t>
      </w:r>
      <w:r w:rsidR="00D70C50" w:rsidRPr="00F47811">
        <w:rPr>
          <w:szCs w:val="24"/>
        </w:rPr>
        <w:t>w</w:t>
      </w:r>
      <w:r w:rsidRPr="00F47811">
        <w:rPr>
          <w:szCs w:val="24"/>
        </w:rPr>
        <w:t xml:space="preserve">ielofunkcyjnego centrum miejskiego, </w:t>
      </w:r>
      <w:r w:rsidR="00D70C50" w:rsidRPr="00F47811">
        <w:rPr>
          <w:szCs w:val="24"/>
        </w:rPr>
        <w:t xml:space="preserve">będące silnym elementem krystalizującym </w:t>
      </w:r>
      <w:r w:rsidRPr="00F47811">
        <w:rPr>
          <w:szCs w:val="24"/>
        </w:rPr>
        <w:t>strukturę miejską. Centrum dzielnicowe podstawowe południowe jest w</w:t>
      </w:r>
      <w:r w:rsidR="002C55F1">
        <w:rPr>
          <w:szCs w:val="24"/>
        </w:rPr>
        <w:t> </w:t>
      </w:r>
      <w:r w:rsidRPr="00F47811">
        <w:rPr>
          <w:szCs w:val="24"/>
        </w:rPr>
        <w:t>zasadzie utworzone i wymaga jedynie uzupełnień i dostosowania do bieżących potrzeb. Centrum dzielnicowe podstawowe zachodnie jest w trakcie tworzenia i wymaga skoordynowania dalszego rozwoju. Natomiast centrum dzielnicowe podstawowe wschodnie będzie dopiero tworzone wraz z</w:t>
      </w:r>
      <w:r w:rsidR="002C55F1">
        <w:rPr>
          <w:szCs w:val="24"/>
        </w:rPr>
        <w:t> </w:t>
      </w:r>
      <w:r w:rsidRPr="00F47811">
        <w:rPr>
          <w:szCs w:val="24"/>
        </w:rPr>
        <w:t>rozwojem tkanki miejskiej w rejonie ul. Księg</w:t>
      </w:r>
      <w:r w:rsidR="005F0CC0" w:rsidRPr="00F47811">
        <w:rPr>
          <w:szCs w:val="24"/>
        </w:rPr>
        <w:t>i</w:t>
      </w:r>
      <w:r w:rsidRPr="00F47811">
        <w:rPr>
          <w:szCs w:val="24"/>
        </w:rPr>
        <w:t xml:space="preserve">nickiej. Najniższy poziom obsługi mieszkańców stanowić mają centra dzielnicowe uzupełniające, dla których wyznaczono </w:t>
      </w:r>
      <w:r w:rsidR="00D70C50" w:rsidRPr="00F47811">
        <w:rPr>
          <w:szCs w:val="24"/>
        </w:rPr>
        <w:t xml:space="preserve">cztery </w:t>
      </w:r>
      <w:r w:rsidRPr="00F47811">
        <w:rPr>
          <w:szCs w:val="24"/>
        </w:rPr>
        <w:t>bardziej peryferyjne lokalizacje. Zaproponowana obsługa mieszkańców i przedsiębiorców poprzez układ centrów dzielnicowych odbiega nieco od zaproponowanego w studium uwarunkowań i</w:t>
      </w:r>
      <w:r w:rsidR="00A40CD8">
        <w:rPr>
          <w:szCs w:val="24"/>
        </w:rPr>
        <w:t xml:space="preserve"> </w:t>
      </w:r>
      <w:r w:rsidRPr="00F47811">
        <w:rPr>
          <w:szCs w:val="24"/>
        </w:rPr>
        <w:t xml:space="preserve">kierunków zagospodarowania przestrzennego </w:t>
      </w:r>
      <w:r w:rsidR="00861AB9" w:rsidRPr="00F47811">
        <w:rPr>
          <w:szCs w:val="24"/>
        </w:rPr>
        <w:t>Lubina</w:t>
      </w:r>
      <w:r w:rsidRPr="00F47811">
        <w:rPr>
          <w:szCs w:val="24"/>
        </w:rPr>
        <w:t xml:space="preserve">, do którego można nawiązać lub w całości skorzystać. </w:t>
      </w:r>
    </w:p>
    <w:p w14:paraId="55888BD3" w14:textId="1C252DFA" w:rsidR="006D7601" w:rsidRPr="00F47811" w:rsidRDefault="006D7601" w:rsidP="006D7601">
      <w:pPr>
        <w:rPr>
          <w:szCs w:val="24"/>
        </w:rPr>
      </w:pPr>
      <w:r w:rsidRPr="00F47811">
        <w:rPr>
          <w:szCs w:val="24"/>
        </w:rPr>
        <w:t xml:space="preserve">Podsystemy powinny być ze sobą zharmonizowane, a w miejscach przecięć tworzyć przestrzenie wielofunkcyjne, aby poprawić jakość życia mieszkańców oraz zapewnić optymalne </w:t>
      </w:r>
      <w:r w:rsidR="008E4288" w:rsidRPr="00F47811">
        <w:rPr>
          <w:szCs w:val="24"/>
        </w:rPr>
        <w:t xml:space="preserve">działanie </w:t>
      </w:r>
      <w:r w:rsidRPr="00F47811">
        <w:rPr>
          <w:szCs w:val="24"/>
        </w:rPr>
        <w:t>podmiotów gospodarczych.</w:t>
      </w:r>
    </w:p>
    <w:p w14:paraId="726903ED" w14:textId="4B70D2BC" w:rsidR="006D7601" w:rsidRPr="00F47811" w:rsidRDefault="006D7601" w:rsidP="006D7601">
      <w:pPr>
        <w:rPr>
          <w:szCs w:val="24"/>
        </w:rPr>
      </w:pPr>
      <w:r w:rsidRPr="00F47811">
        <w:rPr>
          <w:szCs w:val="24"/>
        </w:rPr>
        <w:t>Sposób rozmieszczenia i funkcjonowania poszczególnych podsystemów przedstawiony w Docelowej strukturze funkcjonalno-przestrzennej Lubina ma służyć zapewnieniu jak najlepszej efektywności funkcjonalno-przestrzenno-energetyczno-środowiskowej miasta.</w:t>
      </w:r>
    </w:p>
    <w:p w14:paraId="41C898FA" w14:textId="257331AE" w:rsidR="006D7601" w:rsidRPr="00F47811" w:rsidRDefault="006D7601" w:rsidP="006D7601">
      <w:pPr>
        <w:rPr>
          <w:szCs w:val="24"/>
        </w:rPr>
      </w:pPr>
      <w:r w:rsidRPr="00F47811">
        <w:rPr>
          <w:szCs w:val="24"/>
        </w:rPr>
        <w:lastRenderedPageBreak/>
        <w:t>Obszary rozwojowe wyznaczone w studium</w:t>
      </w:r>
      <w:r w:rsidR="008E4288" w:rsidRPr="00F47811">
        <w:rPr>
          <w:szCs w:val="24"/>
        </w:rPr>
        <w:t>,</w:t>
      </w:r>
      <w:r w:rsidRPr="00F47811">
        <w:rPr>
          <w:szCs w:val="24"/>
        </w:rPr>
        <w:t xml:space="preserve"> a wskazane w </w:t>
      </w:r>
      <w:r w:rsidRPr="00F47811">
        <w:rPr>
          <w:i/>
          <w:szCs w:val="24"/>
        </w:rPr>
        <w:t>Modelu struktury funkcjonalno-przestrzennej</w:t>
      </w:r>
      <w:r w:rsidRPr="00F47811">
        <w:rPr>
          <w:szCs w:val="24"/>
        </w:rPr>
        <w:t xml:space="preserve"> nie zostały zróżnicowane funkcjonalnie ani parametrycznie, tak aby nie determinować w</w:t>
      </w:r>
      <w:r w:rsidR="002C55F1">
        <w:rPr>
          <w:szCs w:val="24"/>
        </w:rPr>
        <w:t> </w:t>
      </w:r>
      <w:r w:rsidRPr="00F47811">
        <w:rPr>
          <w:szCs w:val="24"/>
        </w:rPr>
        <w:t xml:space="preserve">przyszłości kierunków ich przeznaczenia i pełnienia określonych funkcji. Ogólne zasady rozwoju funkcjonalno-przestrzennego zostały przedstawione w </w:t>
      </w:r>
      <w:r w:rsidRPr="00F47811">
        <w:rPr>
          <w:i/>
          <w:szCs w:val="24"/>
        </w:rPr>
        <w:t>Ustaleniach i rekomendacjach w zakresie kształtowania i prowadzenia polityki przestrzennej</w:t>
      </w:r>
      <w:r w:rsidRPr="00F47811">
        <w:rPr>
          <w:szCs w:val="24"/>
        </w:rPr>
        <w:t xml:space="preserve">. </w:t>
      </w:r>
      <w:r w:rsidR="008E4288" w:rsidRPr="00F47811">
        <w:rPr>
          <w:szCs w:val="24"/>
        </w:rPr>
        <w:t xml:space="preserve">Z kolei </w:t>
      </w:r>
      <w:r w:rsidRPr="00F47811">
        <w:rPr>
          <w:szCs w:val="24"/>
        </w:rPr>
        <w:t xml:space="preserve">szczegółowe zasady zagospodarowania, uzupełniania i rozwoju przestrzennej struktury miejskiej powinny być </w:t>
      </w:r>
      <w:r w:rsidR="008E4288" w:rsidRPr="00F47811">
        <w:rPr>
          <w:szCs w:val="24"/>
        </w:rPr>
        <w:t xml:space="preserve">zawarte </w:t>
      </w:r>
      <w:r w:rsidRPr="00F47811">
        <w:rPr>
          <w:szCs w:val="24"/>
        </w:rPr>
        <w:t>w studium uwarunkowań i kierunków zagospodarowania przestrzennego gminy, a tym samym dynamicznie dostos</w:t>
      </w:r>
      <w:r w:rsidR="008E4288" w:rsidRPr="00F47811">
        <w:rPr>
          <w:szCs w:val="24"/>
        </w:rPr>
        <w:t>o</w:t>
      </w:r>
      <w:r w:rsidRPr="00F47811">
        <w:rPr>
          <w:szCs w:val="24"/>
        </w:rPr>
        <w:t>wane do zmieniających się trendów i uwarunkowań lokalnych.</w:t>
      </w:r>
    </w:p>
    <w:p w14:paraId="47A18EA7" w14:textId="77777777" w:rsidR="006D7601" w:rsidRPr="00F47811" w:rsidRDefault="006D7601" w:rsidP="00A7168A">
      <w:pPr>
        <w:pStyle w:val="Nagwek1"/>
      </w:pPr>
      <w:bookmarkStart w:id="436" w:name="_Toc75173161"/>
      <w:bookmarkStart w:id="437" w:name="_Toc82774431"/>
      <w:r w:rsidRPr="00F47811">
        <w:lastRenderedPageBreak/>
        <w:t>Ustalenia i rekomendacje w zakresie kształtowania i prowadzenia polityki przestrzennej</w:t>
      </w:r>
      <w:bookmarkEnd w:id="436"/>
      <w:bookmarkEnd w:id="437"/>
      <w:r w:rsidRPr="00F47811">
        <w:t xml:space="preserve"> </w:t>
      </w:r>
    </w:p>
    <w:p w14:paraId="1BEA82B9" w14:textId="1E497777" w:rsidR="006D7601" w:rsidRPr="00F47811" w:rsidRDefault="006D7601" w:rsidP="006D7601">
      <w:pPr>
        <w:keepLines/>
        <w:rPr>
          <w:szCs w:val="24"/>
        </w:rPr>
      </w:pPr>
      <w:r w:rsidRPr="00F47811">
        <w:rPr>
          <w:szCs w:val="24"/>
        </w:rPr>
        <w:t xml:space="preserve">W </w:t>
      </w:r>
      <w:r w:rsidR="00A26C95" w:rsidRPr="00F47811">
        <w:rPr>
          <w:szCs w:val="24"/>
        </w:rPr>
        <w:t>„</w:t>
      </w:r>
      <w:r w:rsidRPr="00F47811">
        <w:rPr>
          <w:szCs w:val="24"/>
        </w:rPr>
        <w:t>Studium uwarunkowań i kierunków zagospodarowania przestrzennego miasta Lubina</w:t>
      </w:r>
      <w:r w:rsidR="00A26C95" w:rsidRPr="00F47811">
        <w:rPr>
          <w:szCs w:val="24"/>
        </w:rPr>
        <w:t>”</w:t>
      </w:r>
      <w:r w:rsidRPr="00F47811">
        <w:rPr>
          <w:szCs w:val="24"/>
        </w:rPr>
        <w:t xml:space="preserve"> wyznaczono znaczne tereny pod rozwój nowej zabudowy. Z uwagi na potrzebę stosowania zasady miasta zwartego należy dążyć do etapowania rozwoju Lubina i podzielić go na co najmniej dwa podstawowe etapy. Rozwój powinien postępować oczywiście od strony centrum miasta w kierunku jego peryferii. Dlatego I etap powinien nastąpić na terenach położonych między centrum i jego </w:t>
      </w:r>
      <w:r w:rsidR="009B69A3" w:rsidRPr="00F47811">
        <w:rPr>
          <w:szCs w:val="24"/>
        </w:rPr>
        <w:t xml:space="preserve">obszarami </w:t>
      </w:r>
      <w:r w:rsidRPr="00F47811">
        <w:rPr>
          <w:szCs w:val="24"/>
        </w:rPr>
        <w:t>zabudowanymi a osiami dróg krajowych – ekspresowej S3 oraz nr 3 i 36 (ul.</w:t>
      </w:r>
      <w:r w:rsidR="00091DBF" w:rsidRPr="00F47811">
        <w:rPr>
          <w:szCs w:val="24"/>
        </w:rPr>
        <w:t> </w:t>
      </w:r>
      <w:r w:rsidRPr="00F47811">
        <w:rPr>
          <w:szCs w:val="24"/>
        </w:rPr>
        <w:t>Zielonogórska).</w:t>
      </w:r>
    </w:p>
    <w:p w14:paraId="0EA5B5D2" w14:textId="5225EC04" w:rsidR="006D7601" w:rsidRPr="00F47811" w:rsidRDefault="006D7601" w:rsidP="006D7601">
      <w:pPr>
        <w:rPr>
          <w:szCs w:val="24"/>
        </w:rPr>
      </w:pPr>
      <w:r w:rsidRPr="00F47811">
        <w:rPr>
          <w:szCs w:val="24"/>
        </w:rPr>
        <w:t xml:space="preserve">Dopiero po zrealizowaniu I etapu należy dopuścić rozwój II </w:t>
      </w:r>
      <w:r w:rsidR="009B69A3" w:rsidRPr="00F47811">
        <w:rPr>
          <w:szCs w:val="24"/>
        </w:rPr>
        <w:t>etapu</w:t>
      </w:r>
      <w:r w:rsidRPr="00F47811">
        <w:rPr>
          <w:szCs w:val="24"/>
        </w:rPr>
        <w:t>, poza osiami dróg krajowych, do</w:t>
      </w:r>
      <w:r w:rsidR="00AE624B">
        <w:rPr>
          <w:szCs w:val="24"/>
        </w:rPr>
        <w:t> </w:t>
      </w:r>
      <w:r w:rsidRPr="00F47811">
        <w:rPr>
          <w:szCs w:val="24"/>
        </w:rPr>
        <w:t>granic administracyjnych miasta.</w:t>
      </w:r>
    </w:p>
    <w:p w14:paraId="063CFF20" w14:textId="3FC0F76D" w:rsidR="006D7601" w:rsidRPr="00F47811" w:rsidRDefault="006D7601" w:rsidP="006D7601">
      <w:pPr>
        <w:rPr>
          <w:szCs w:val="24"/>
        </w:rPr>
      </w:pPr>
      <w:r w:rsidRPr="00F47811">
        <w:rPr>
          <w:szCs w:val="24"/>
        </w:rPr>
        <w:t xml:space="preserve">Na nowych terenach </w:t>
      </w:r>
      <w:r w:rsidR="009B69A3" w:rsidRPr="00F47811">
        <w:rPr>
          <w:szCs w:val="24"/>
        </w:rPr>
        <w:t xml:space="preserve">trzeba </w:t>
      </w:r>
      <w:r w:rsidRPr="00F47811">
        <w:rPr>
          <w:szCs w:val="24"/>
        </w:rPr>
        <w:t>uwzględnić lokalizację wielofunkcyjnych centrów dzielnicowych, zapewniających odpowiednią obsługę mieszkańców i firm.</w:t>
      </w:r>
    </w:p>
    <w:p w14:paraId="6D142D30" w14:textId="3379C071" w:rsidR="006D7601" w:rsidRPr="00F47811" w:rsidRDefault="006D7601" w:rsidP="006D7601">
      <w:pPr>
        <w:rPr>
          <w:szCs w:val="24"/>
        </w:rPr>
      </w:pPr>
      <w:r w:rsidRPr="00F47811">
        <w:rPr>
          <w:szCs w:val="24"/>
        </w:rPr>
        <w:t xml:space="preserve">Wysokość zabudowy nie powinna przekraczać </w:t>
      </w:r>
      <w:r w:rsidR="009B69A3" w:rsidRPr="00F47811">
        <w:rPr>
          <w:szCs w:val="24"/>
        </w:rPr>
        <w:t xml:space="preserve">osiem </w:t>
      </w:r>
      <w:r w:rsidRPr="00F47811">
        <w:rPr>
          <w:szCs w:val="24"/>
        </w:rPr>
        <w:t>kondygnacji dla zabudowy mieszkaniowej wielorodzinnej lub biurowej, z punktowym dopuszczeniem obiektów wielofunkcyjnych o wysokości do</w:t>
      </w:r>
      <w:r w:rsidR="00A40CD8">
        <w:rPr>
          <w:szCs w:val="24"/>
        </w:rPr>
        <w:t> </w:t>
      </w:r>
      <w:r w:rsidRPr="00F47811">
        <w:rPr>
          <w:szCs w:val="24"/>
        </w:rPr>
        <w:t>15 kondygnacji w centrum, wokół Starego Miasta.</w:t>
      </w:r>
    </w:p>
    <w:p w14:paraId="3A167DFA" w14:textId="6B1A2640" w:rsidR="006D7601" w:rsidRPr="00F47811" w:rsidRDefault="006D7601" w:rsidP="006D7601">
      <w:pPr>
        <w:rPr>
          <w:szCs w:val="24"/>
        </w:rPr>
      </w:pPr>
      <w:r w:rsidRPr="00F47811">
        <w:rPr>
          <w:szCs w:val="24"/>
        </w:rPr>
        <w:t>Niektóre z obszarów rozwoju nowej zabudowy wyznaczone w studium wskazano na terenach istniejących, niezabudowanych biologicznie czynnych terenach, dość cennych z</w:t>
      </w:r>
      <w:r w:rsidR="002C55F1">
        <w:rPr>
          <w:szCs w:val="24"/>
        </w:rPr>
        <w:t xml:space="preserve"> </w:t>
      </w:r>
      <w:r w:rsidRPr="00F47811">
        <w:rPr>
          <w:szCs w:val="24"/>
        </w:rPr>
        <w:t>uwagi na ich potencjalne funkcje: retencyjne, przewietrzające, sportowo-rekreacyjne i</w:t>
      </w:r>
      <w:r w:rsidR="002C55F1">
        <w:rPr>
          <w:szCs w:val="24"/>
        </w:rPr>
        <w:t xml:space="preserve"> </w:t>
      </w:r>
      <w:r w:rsidRPr="00F47811">
        <w:rPr>
          <w:szCs w:val="24"/>
        </w:rPr>
        <w:t>wypoczynkowe. Na</w:t>
      </w:r>
      <w:r w:rsidR="002C55F1">
        <w:rPr>
          <w:szCs w:val="24"/>
        </w:rPr>
        <w:t xml:space="preserve"> </w:t>
      </w:r>
      <w:r w:rsidRPr="00F47811">
        <w:rPr>
          <w:szCs w:val="24"/>
        </w:rPr>
        <w:t xml:space="preserve">planszy struktury funkcjonalno-przestrzennej oznaczono je jako </w:t>
      </w:r>
      <w:r w:rsidR="00DA1FB6" w:rsidRPr="00F47811">
        <w:rPr>
          <w:szCs w:val="24"/>
        </w:rPr>
        <w:t>o</w:t>
      </w:r>
      <w:r w:rsidRPr="00F47811">
        <w:rPr>
          <w:szCs w:val="24"/>
        </w:rPr>
        <w:t>bszary potencjalnych konfliktów, których</w:t>
      </w:r>
      <w:r w:rsidR="00A40CD8">
        <w:rPr>
          <w:szCs w:val="24"/>
        </w:rPr>
        <w:t> </w:t>
      </w:r>
      <w:r w:rsidRPr="00F47811">
        <w:rPr>
          <w:szCs w:val="24"/>
        </w:rPr>
        <w:t xml:space="preserve">przyszłe </w:t>
      </w:r>
      <w:r w:rsidR="005F0CC0" w:rsidRPr="00F47811">
        <w:rPr>
          <w:szCs w:val="24"/>
        </w:rPr>
        <w:t xml:space="preserve">zadania </w:t>
      </w:r>
      <w:r w:rsidRPr="00F47811">
        <w:rPr>
          <w:szCs w:val="24"/>
        </w:rPr>
        <w:t>należałoby ponownie rozważyć przy najbliższej aktualizacji studium.</w:t>
      </w:r>
    </w:p>
    <w:p w14:paraId="0BEBBD42" w14:textId="17FFA10A" w:rsidR="006D7601" w:rsidRPr="00F47811" w:rsidRDefault="006D7601" w:rsidP="006D7601">
      <w:pPr>
        <w:rPr>
          <w:szCs w:val="24"/>
        </w:rPr>
      </w:pPr>
      <w:r w:rsidRPr="00F47811">
        <w:rPr>
          <w:szCs w:val="24"/>
        </w:rPr>
        <w:t>Istotne zagadnienie stanowi rozgraniczanie terenów przeznaczanych pod rozwój aktywności gospodarczej oraz terenów mieszkaniowych, które należy traktować w sposób szczególny i</w:t>
      </w:r>
      <w:r w:rsidR="002C55F1">
        <w:rPr>
          <w:szCs w:val="24"/>
        </w:rPr>
        <w:t xml:space="preserve"> </w:t>
      </w:r>
      <w:r w:rsidRPr="00F47811">
        <w:rPr>
          <w:szCs w:val="24"/>
        </w:rPr>
        <w:t xml:space="preserve">tworzyć między nimi różnego rodzaju strefy przejściowe ¬ najlepiej w formie terenów zieleni, sportowo-rekreacyjnych, jak również usługowych obsługujących aktywności gospodarcze i przyszłych mieszkańców </w:t>
      </w:r>
    </w:p>
    <w:p w14:paraId="6DC853DB" w14:textId="4F7F344F" w:rsidR="006D7601" w:rsidRPr="00F47811" w:rsidRDefault="006D7601" w:rsidP="006D7601">
      <w:pPr>
        <w:rPr>
          <w:szCs w:val="24"/>
        </w:rPr>
      </w:pPr>
      <w:r w:rsidRPr="00F47811">
        <w:rPr>
          <w:szCs w:val="24"/>
        </w:rPr>
        <w:t>Strukturę zabudowy należy kształtować w sposób zapewniający jej odporność na zmiany klimatu, pozwalający na uzyskanie jak najlepszej efektywności energetycznej i</w:t>
      </w:r>
      <w:r w:rsidR="000166F8" w:rsidRPr="00F47811">
        <w:rPr>
          <w:szCs w:val="24"/>
        </w:rPr>
        <w:t> </w:t>
      </w:r>
      <w:r w:rsidRPr="00F47811">
        <w:rPr>
          <w:szCs w:val="24"/>
        </w:rPr>
        <w:t>środowiskowej, co wiąże się z</w:t>
      </w:r>
      <w:r w:rsidR="00091DBF" w:rsidRPr="00F47811">
        <w:rPr>
          <w:szCs w:val="24"/>
        </w:rPr>
        <w:t> </w:t>
      </w:r>
      <w:r w:rsidRPr="00F47811">
        <w:rPr>
          <w:szCs w:val="24"/>
        </w:rPr>
        <w:t>możliwością stosowania rozwiązań sprzyjających wykorzystaniu odnawialnych źródeł energii oraz optymalizacją warunków klimatycznych terenów.</w:t>
      </w:r>
    </w:p>
    <w:p w14:paraId="3945F251" w14:textId="0C784322" w:rsidR="006D7601" w:rsidRPr="00F47811" w:rsidRDefault="006D7601" w:rsidP="006D7601">
      <w:pPr>
        <w:rPr>
          <w:szCs w:val="24"/>
        </w:rPr>
      </w:pPr>
      <w:r w:rsidRPr="00F47811">
        <w:rPr>
          <w:szCs w:val="24"/>
        </w:rPr>
        <w:t>Ważna dla zrównoważonego rozwoju Lubina jest również niebiesko-zielona infrastruktura, która</w:t>
      </w:r>
      <w:r w:rsidR="00A40CD8">
        <w:rPr>
          <w:szCs w:val="24"/>
        </w:rPr>
        <w:t> </w:t>
      </w:r>
      <w:r w:rsidRPr="00F47811">
        <w:rPr>
          <w:szCs w:val="24"/>
        </w:rPr>
        <w:t xml:space="preserve">powinna zapewnić </w:t>
      </w:r>
      <w:r w:rsidR="00EF03CB" w:rsidRPr="00F47811">
        <w:rPr>
          <w:szCs w:val="24"/>
        </w:rPr>
        <w:t xml:space="preserve">mieszkańcom </w:t>
      </w:r>
      <w:r w:rsidRPr="00F47811">
        <w:rPr>
          <w:szCs w:val="24"/>
        </w:rPr>
        <w:t>nie tylko wypoczynkowo-rekreacyjną bazę, ale wspierać bioróżnorodność, korytarze ekologiczne, nawodnienie i odwodnienie oraz przewietrzanie miasta, a</w:t>
      </w:r>
      <w:r w:rsidR="00091DBF" w:rsidRPr="00F47811">
        <w:rPr>
          <w:szCs w:val="24"/>
        </w:rPr>
        <w:t> </w:t>
      </w:r>
      <w:r w:rsidRPr="00F47811">
        <w:rPr>
          <w:szCs w:val="24"/>
        </w:rPr>
        <w:t>tym samym zapewnić odpowiedni klimat wilgotnościowy i</w:t>
      </w:r>
      <w:r w:rsidR="002C55F1">
        <w:rPr>
          <w:szCs w:val="24"/>
        </w:rPr>
        <w:t xml:space="preserve"> </w:t>
      </w:r>
      <w:r w:rsidRPr="00F47811">
        <w:rPr>
          <w:szCs w:val="24"/>
        </w:rPr>
        <w:t>odporność struktury miejskiej na zmiany klimatu oraz zmniejszać efekty miejskiej wyspy ciepła. Do</w:t>
      </w:r>
      <w:r w:rsidR="002C55F1">
        <w:rPr>
          <w:szCs w:val="24"/>
        </w:rPr>
        <w:t xml:space="preserve"> </w:t>
      </w:r>
      <w:r w:rsidRPr="00F47811">
        <w:rPr>
          <w:szCs w:val="24"/>
        </w:rPr>
        <w:t>infrastruktury tej zaliczają się wszystkie tereny zielone, w tym ogrody działkowe i cmentarze oraz przede wszystkim dolinki cieków wodnych. Dlatego do głównych zadań na tym obszarze należy unikanie wprowadzania nowej zabudowy, utrzymanie i nasycenie różnego rodzaju zieleni oraz tworzenie małej retencji wodnej, z</w:t>
      </w:r>
      <w:r w:rsidR="00091DBF" w:rsidRPr="00F47811">
        <w:rPr>
          <w:szCs w:val="24"/>
        </w:rPr>
        <w:t> </w:t>
      </w:r>
      <w:r w:rsidRPr="00F47811">
        <w:rPr>
          <w:szCs w:val="24"/>
        </w:rPr>
        <w:t>wykorzystaniem na funkcje wypoczynkowe i sportowo-rekreacyjne. Niebiesko-zieloną infrastrukturę należy rozwijać w</w:t>
      </w:r>
      <w:r w:rsidR="002C55F1">
        <w:rPr>
          <w:szCs w:val="24"/>
        </w:rPr>
        <w:t xml:space="preserve"> </w:t>
      </w:r>
      <w:r w:rsidRPr="00F47811">
        <w:rPr>
          <w:szCs w:val="24"/>
        </w:rPr>
        <w:t>szczególności poprzez uzupełnianie ciągów zieleni wzdłuż cieków wodnych i ochronę ich bezpośredniego sąsiedztwa przed degradacją lub zabudowaniem.</w:t>
      </w:r>
    </w:p>
    <w:p w14:paraId="4B6DEDB5" w14:textId="1FFC5B89" w:rsidR="006D7601" w:rsidRPr="00F47811" w:rsidRDefault="006D7601" w:rsidP="006D7601">
      <w:pPr>
        <w:rPr>
          <w:szCs w:val="24"/>
        </w:rPr>
      </w:pPr>
      <w:r w:rsidRPr="00F47811">
        <w:rPr>
          <w:szCs w:val="24"/>
        </w:rPr>
        <w:lastRenderedPageBreak/>
        <w:t xml:space="preserve">Ogromną wartość stanowią znaczące obszary ogrodów działkowych, </w:t>
      </w:r>
      <w:r w:rsidR="00194B44" w:rsidRPr="00F47811">
        <w:rPr>
          <w:szCs w:val="24"/>
        </w:rPr>
        <w:t xml:space="preserve">których </w:t>
      </w:r>
      <w:r w:rsidRPr="00F47811">
        <w:rPr>
          <w:szCs w:val="24"/>
        </w:rPr>
        <w:t xml:space="preserve">nie powinno się przekształcać na inne funkcje poza zielenią urządzoną lub nieurządzoną </w:t>
      </w:r>
      <w:r w:rsidR="00194B44" w:rsidRPr="00F47811">
        <w:rPr>
          <w:szCs w:val="24"/>
        </w:rPr>
        <w:t xml:space="preserve">czy też </w:t>
      </w:r>
      <w:r w:rsidRPr="00F47811">
        <w:rPr>
          <w:szCs w:val="24"/>
        </w:rPr>
        <w:t>sportowo-rekreacyjną, jedynie z dopuszczeniem innych funkcji, których udział nie przekroczy 25% powierzchni kompleksu terenu otoczonego drogami publicznymi.</w:t>
      </w:r>
    </w:p>
    <w:p w14:paraId="53452241" w14:textId="6FBE67D9" w:rsidR="006D7601" w:rsidRPr="00F47811" w:rsidRDefault="006D7601" w:rsidP="006D7601">
      <w:pPr>
        <w:rPr>
          <w:szCs w:val="24"/>
        </w:rPr>
      </w:pPr>
      <w:r w:rsidRPr="00F47811">
        <w:rPr>
          <w:szCs w:val="24"/>
        </w:rPr>
        <w:t xml:space="preserve">Układ komunikacyjny Lubina wymaga uzupełnienia o ścieżki rowerowe, pozwalające na swobodne przemieszczanie się rowerzystom oraz osobom poruszającym się przy pomocy środków transportu indywidualnego. Dlatego na planszy Docelowej struktury funkcjonalno-przestrzennej </w:t>
      </w:r>
      <w:r w:rsidR="00194B44" w:rsidRPr="00F47811">
        <w:rPr>
          <w:szCs w:val="24"/>
        </w:rPr>
        <w:t xml:space="preserve">Lubina </w:t>
      </w:r>
      <w:r w:rsidRPr="00F47811">
        <w:rPr>
          <w:szCs w:val="24"/>
        </w:rPr>
        <w:t xml:space="preserve">wskazano szkielet układu drogowego, wyznaczony </w:t>
      </w:r>
      <w:r w:rsidR="002166E2" w:rsidRPr="00F47811">
        <w:rPr>
          <w:szCs w:val="24"/>
        </w:rPr>
        <w:t>na podstawie</w:t>
      </w:r>
      <w:r w:rsidRPr="00F47811">
        <w:rPr>
          <w:szCs w:val="24"/>
        </w:rPr>
        <w:t xml:space="preserve"> istniejąc</w:t>
      </w:r>
      <w:r w:rsidR="002166E2" w:rsidRPr="00F47811">
        <w:rPr>
          <w:szCs w:val="24"/>
        </w:rPr>
        <w:t>ych</w:t>
      </w:r>
      <w:r w:rsidRPr="00F47811">
        <w:rPr>
          <w:szCs w:val="24"/>
        </w:rPr>
        <w:t xml:space="preserve"> i </w:t>
      </w:r>
      <w:r w:rsidR="002166E2" w:rsidRPr="00F47811">
        <w:rPr>
          <w:szCs w:val="24"/>
        </w:rPr>
        <w:t xml:space="preserve">planowanych korytarzy drogowych </w:t>
      </w:r>
      <w:r w:rsidRPr="00F47811">
        <w:rPr>
          <w:szCs w:val="24"/>
        </w:rPr>
        <w:t xml:space="preserve">oraz </w:t>
      </w:r>
      <w:r w:rsidR="002166E2" w:rsidRPr="00F47811">
        <w:rPr>
          <w:szCs w:val="24"/>
        </w:rPr>
        <w:t>cieków wodnych</w:t>
      </w:r>
      <w:r w:rsidRPr="00F47811">
        <w:rPr>
          <w:szCs w:val="24"/>
        </w:rPr>
        <w:t xml:space="preserve">, a który powinien być lokalnie uzupełniany w zależności od potrzeb funkcjonalno-przestrzennych. </w:t>
      </w:r>
      <w:r w:rsidR="002166E2" w:rsidRPr="00F47811">
        <w:rPr>
          <w:szCs w:val="24"/>
        </w:rPr>
        <w:t xml:space="preserve">Niezbędne </w:t>
      </w:r>
      <w:r w:rsidRPr="00F47811">
        <w:rPr>
          <w:szCs w:val="24"/>
        </w:rPr>
        <w:t>jest także uzupełnienie sieci kolejowej o dodatkowy przystanek Lubin Lotnisko.</w:t>
      </w:r>
    </w:p>
    <w:p w14:paraId="1E3FE7DD" w14:textId="35BFF40D" w:rsidR="006D7601" w:rsidRPr="00F47811" w:rsidRDefault="006D7601" w:rsidP="006D7601">
      <w:pPr>
        <w:rPr>
          <w:szCs w:val="24"/>
        </w:rPr>
      </w:pPr>
      <w:r w:rsidRPr="00F47811">
        <w:rPr>
          <w:szCs w:val="24"/>
        </w:rPr>
        <w:t>Należy rozważyć również potrzebę wprowadzenia tramwaju lub innego szynowego środka transportu zbiorowego w układzie obwodowym</w:t>
      </w:r>
      <w:r w:rsidR="00B33877">
        <w:rPr>
          <w:szCs w:val="24"/>
        </w:rPr>
        <w:t xml:space="preserve"> w oparciu o planowaną sieć dróg kolejowych</w:t>
      </w:r>
      <w:r w:rsidRPr="00F47811">
        <w:rPr>
          <w:szCs w:val="24"/>
        </w:rPr>
        <w:t>.</w:t>
      </w:r>
    </w:p>
    <w:p w14:paraId="14AED15F" w14:textId="77777777" w:rsidR="006D7601" w:rsidRPr="00F47811" w:rsidRDefault="006D7601" w:rsidP="006D7601">
      <w:pPr>
        <w:rPr>
          <w:szCs w:val="24"/>
        </w:rPr>
      </w:pPr>
      <w:r w:rsidRPr="00F47811">
        <w:rPr>
          <w:szCs w:val="24"/>
        </w:rPr>
        <w:t>Wzdłuż cieków wodnych oraz dróg należy realizować ciągi zieleni. W tym celu powinno się rezerwować w planach miejscowych odpowiedniej szerokości pasy terenów, które zapewnią docelowe wprowadzenie zieleni wysokiej w postaci alei lub szpalerów drzew.</w:t>
      </w:r>
    </w:p>
    <w:p w14:paraId="11A2D2F3" w14:textId="25D99DDA" w:rsidR="006D7601" w:rsidRPr="00F47811" w:rsidRDefault="006D7601" w:rsidP="006D7601">
      <w:pPr>
        <w:rPr>
          <w:szCs w:val="24"/>
        </w:rPr>
      </w:pPr>
      <w:r w:rsidRPr="00F47811">
        <w:rPr>
          <w:szCs w:val="24"/>
        </w:rPr>
        <w:t>Działania rewitalizacyjne powinny być ukierunkowane na poprawę potencjału rozwojowego i</w:t>
      </w:r>
      <w:r w:rsidR="002C55F1">
        <w:rPr>
          <w:szCs w:val="24"/>
        </w:rPr>
        <w:t xml:space="preserve"> </w:t>
      </w:r>
      <w:r w:rsidRPr="00F47811">
        <w:rPr>
          <w:szCs w:val="24"/>
        </w:rPr>
        <w:t xml:space="preserve">zostać skierowane przede wszystkim na tereny zlokalizowane </w:t>
      </w:r>
      <w:r w:rsidR="00FF63B8">
        <w:rPr>
          <w:szCs w:val="24"/>
        </w:rPr>
        <w:t xml:space="preserve">w </w:t>
      </w:r>
      <w:r w:rsidRPr="00F47811">
        <w:rPr>
          <w:szCs w:val="24"/>
        </w:rPr>
        <w:t>centrum miasta</w:t>
      </w:r>
      <w:r w:rsidR="00FF63B8">
        <w:rPr>
          <w:szCs w:val="24"/>
        </w:rPr>
        <w:t xml:space="preserve"> i terenach przylegających</w:t>
      </w:r>
      <w:r w:rsidRPr="00F47811">
        <w:rPr>
          <w:szCs w:val="24"/>
        </w:rPr>
        <w:t xml:space="preserve">, które </w:t>
      </w:r>
      <w:r w:rsidR="002166E2" w:rsidRPr="00F47811">
        <w:rPr>
          <w:szCs w:val="24"/>
        </w:rPr>
        <w:t xml:space="preserve">mają </w:t>
      </w:r>
      <w:r w:rsidRPr="00F47811">
        <w:rPr>
          <w:szCs w:val="24"/>
        </w:rPr>
        <w:t>niezwykle istotne znaczenie z</w:t>
      </w:r>
      <w:r w:rsidR="00AE624B">
        <w:rPr>
          <w:szCs w:val="24"/>
        </w:rPr>
        <w:t> </w:t>
      </w:r>
      <w:r w:rsidRPr="00F47811">
        <w:rPr>
          <w:szCs w:val="24"/>
        </w:rPr>
        <w:t>punktu widzenia rozwoju lokalnego, z uwagi na koncentrację na tym obszarze potencjału instytucjonalnego i gospodarczego. W</w:t>
      </w:r>
      <w:r w:rsidR="00091DBF" w:rsidRPr="00F47811">
        <w:rPr>
          <w:szCs w:val="24"/>
        </w:rPr>
        <w:t> </w:t>
      </w:r>
      <w:r w:rsidRPr="00F47811">
        <w:rPr>
          <w:szCs w:val="24"/>
        </w:rPr>
        <w:t>sposób efektywny należy wykorzystać również tereny zielone, a</w:t>
      </w:r>
      <w:r w:rsidR="00AE624B">
        <w:rPr>
          <w:szCs w:val="24"/>
        </w:rPr>
        <w:t> </w:t>
      </w:r>
      <w:r w:rsidRPr="00F47811">
        <w:rPr>
          <w:szCs w:val="24"/>
        </w:rPr>
        <w:t xml:space="preserve">zwłaszcza parki zlokalizowane przy głównych osiedlach, tzn. </w:t>
      </w:r>
      <w:r w:rsidR="002166E2" w:rsidRPr="00F47811">
        <w:rPr>
          <w:szCs w:val="24"/>
        </w:rPr>
        <w:t xml:space="preserve">park </w:t>
      </w:r>
      <w:r w:rsidRPr="00F47811">
        <w:rPr>
          <w:szCs w:val="24"/>
        </w:rPr>
        <w:t xml:space="preserve">Słowiański, </w:t>
      </w:r>
      <w:r w:rsidR="002166E2" w:rsidRPr="00F47811">
        <w:rPr>
          <w:szCs w:val="24"/>
        </w:rPr>
        <w:t xml:space="preserve">park </w:t>
      </w:r>
      <w:r w:rsidRPr="00F47811">
        <w:rPr>
          <w:szCs w:val="24"/>
        </w:rPr>
        <w:t>im. Piłsudskiego między al. Niepodległości a</w:t>
      </w:r>
      <w:r w:rsidR="002C55F1">
        <w:rPr>
          <w:szCs w:val="24"/>
        </w:rPr>
        <w:t xml:space="preserve"> </w:t>
      </w:r>
      <w:r w:rsidRPr="00F47811">
        <w:rPr>
          <w:szCs w:val="24"/>
        </w:rPr>
        <w:t>ul.</w:t>
      </w:r>
      <w:r w:rsidR="002C55F1">
        <w:rPr>
          <w:szCs w:val="24"/>
        </w:rPr>
        <w:t xml:space="preserve"> </w:t>
      </w:r>
      <w:r w:rsidRPr="00F47811">
        <w:rPr>
          <w:szCs w:val="24"/>
        </w:rPr>
        <w:t>Mieszka</w:t>
      </w:r>
      <w:r w:rsidR="002C55F1">
        <w:rPr>
          <w:szCs w:val="24"/>
        </w:rPr>
        <w:t> </w:t>
      </w:r>
      <w:r w:rsidRPr="00F47811">
        <w:rPr>
          <w:szCs w:val="24"/>
        </w:rPr>
        <w:t xml:space="preserve">I i Armii Krajowej, </w:t>
      </w:r>
      <w:r w:rsidR="00FD16A0">
        <w:rPr>
          <w:szCs w:val="24"/>
        </w:rPr>
        <w:t>ZOO</w:t>
      </w:r>
      <w:r w:rsidR="00AB77D6" w:rsidRPr="00F47811">
        <w:rPr>
          <w:szCs w:val="24"/>
        </w:rPr>
        <w:t xml:space="preserve"> </w:t>
      </w:r>
      <w:r w:rsidRPr="00F47811">
        <w:rPr>
          <w:szCs w:val="24"/>
        </w:rPr>
        <w:t xml:space="preserve">Lubin, a także </w:t>
      </w:r>
      <w:r w:rsidR="002166E2" w:rsidRPr="00F47811">
        <w:rPr>
          <w:szCs w:val="24"/>
        </w:rPr>
        <w:t xml:space="preserve">park </w:t>
      </w:r>
      <w:r w:rsidRPr="00F47811">
        <w:rPr>
          <w:szCs w:val="24"/>
        </w:rPr>
        <w:t xml:space="preserve">Leśny przy największym osiedlu mieszkaniowym Przylesie. Wspierając system niebiesko-zielonej infrastruktury miasta, </w:t>
      </w:r>
      <w:r w:rsidR="00A30EA6" w:rsidRPr="00F47811">
        <w:rPr>
          <w:szCs w:val="24"/>
        </w:rPr>
        <w:t xml:space="preserve">będzie można poprawić </w:t>
      </w:r>
      <w:r w:rsidRPr="00F47811">
        <w:rPr>
          <w:szCs w:val="24"/>
        </w:rPr>
        <w:t>przy tym jego warunki klimatyczne.</w:t>
      </w:r>
    </w:p>
    <w:p w14:paraId="4A6C6C81" w14:textId="57B8CD94" w:rsidR="006D7601" w:rsidRPr="00F47811" w:rsidRDefault="006D7601" w:rsidP="00ED7547">
      <w:pPr>
        <w:pStyle w:val="Nagwek2"/>
      </w:pPr>
      <w:bookmarkStart w:id="438" w:name="_Toc74487861"/>
      <w:r w:rsidRPr="00F47811">
        <w:t>Zasady zagospodarowania dla miasta Lubina wynikające z ustaleń Planu zagospodarowania przestrzennego województwa dolnośląskiego</w:t>
      </w:r>
      <w:bookmarkEnd w:id="438"/>
    </w:p>
    <w:p w14:paraId="4E8BAA67" w14:textId="644E46D3" w:rsidR="006D7601" w:rsidRPr="00F47811" w:rsidRDefault="006D7601" w:rsidP="008E44AD">
      <w:pPr>
        <w:rPr>
          <w:b/>
          <w:bCs/>
          <w:szCs w:val="24"/>
        </w:rPr>
      </w:pPr>
      <w:r w:rsidRPr="00F47811">
        <w:rPr>
          <w:b/>
          <w:bCs/>
          <w:szCs w:val="24"/>
        </w:rPr>
        <w:t>Cel 1</w:t>
      </w:r>
      <w:r w:rsidR="008E44AD" w:rsidRPr="00F47811">
        <w:rPr>
          <w:b/>
          <w:bCs/>
          <w:szCs w:val="24"/>
        </w:rPr>
        <w:tab/>
      </w:r>
      <w:r w:rsidRPr="00F47811">
        <w:rPr>
          <w:b/>
          <w:bCs/>
          <w:szCs w:val="24"/>
        </w:rPr>
        <w:t>Zapewnienie warunków zrównoważonego rozwoju społeczno-gospodarczego oraz dostępu do usług i rynku pracy dzięki hierarchicznej strukturze sieci osadniczej</w:t>
      </w:r>
    </w:p>
    <w:p w14:paraId="5F1512E6" w14:textId="77777777" w:rsidR="006D7601" w:rsidRPr="00F47811" w:rsidRDefault="006D7601" w:rsidP="00AE624B">
      <w:pPr>
        <w:ind w:left="708"/>
        <w:rPr>
          <w:b/>
          <w:bCs/>
          <w:szCs w:val="24"/>
        </w:rPr>
      </w:pPr>
      <w:r w:rsidRPr="00F47811">
        <w:rPr>
          <w:b/>
          <w:bCs/>
          <w:szCs w:val="24"/>
        </w:rPr>
        <w:t>Kierunek 1.1.</w:t>
      </w:r>
    </w:p>
    <w:p w14:paraId="4682E775" w14:textId="4B9E1DC5" w:rsidR="006D7601" w:rsidRPr="00F47811" w:rsidRDefault="006D7601" w:rsidP="006D7601">
      <w:pPr>
        <w:rPr>
          <w:szCs w:val="24"/>
        </w:rPr>
      </w:pPr>
      <w:r w:rsidRPr="00F47811">
        <w:rPr>
          <w:szCs w:val="24"/>
        </w:rPr>
        <w:t>Wzmocnienie potencjału ośrodka wojewódzkiego oraz ośrodków regionalnych poprzez integrację z</w:t>
      </w:r>
      <w:r w:rsidR="002C55F1">
        <w:rPr>
          <w:szCs w:val="24"/>
        </w:rPr>
        <w:t xml:space="preserve"> </w:t>
      </w:r>
      <w:r w:rsidRPr="00F47811">
        <w:rPr>
          <w:szCs w:val="24"/>
        </w:rPr>
        <w:t>ich obszarami funkcjonalnymi.</w:t>
      </w:r>
    </w:p>
    <w:p w14:paraId="26F64E8B" w14:textId="6F2FEBF4" w:rsidR="006D7601" w:rsidRPr="00F47811" w:rsidRDefault="006D7601" w:rsidP="006D7601">
      <w:pPr>
        <w:rPr>
          <w:szCs w:val="24"/>
        </w:rPr>
      </w:pPr>
      <w:r w:rsidRPr="00F47811">
        <w:rPr>
          <w:szCs w:val="24"/>
        </w:rPr>
        <w:t>Prowadzenie współpracy w ramach miejskich obszarów funkcjonalnych w celu zarządzania przestrzenią w taki sposób, aby następowała integracja oraz łączenie funkcji komplementarnych w</w:t>
      </w:r>
      <w:r w:rsidR="00091DBF" w:rsidRPr="00F47811">
        <w:rPr>
          <w:szCs w:val="24"/>
        </w:rPr>
        <w:t> </w:t>
      </w:r>
      <w:r w:rsidRPr="00F47811">
        <w:rPr>
          <w:szCs w:val="24"/>
        </w:rPr>
        <w:t>przestrzeni</w:t>
      </w:r>
      <w:r w:rsidR="00632F93" w:rsidRPr="00F47811">
        <w:rPr>
          <w:szCs w:val="24"/>
        </w:rPr>
        <w:t xml:space="preserve">. Chodzi o to, by zmniejszyć koszty </w:t>
      </w:r>
      <w:r w:rsidRPr="00F47811">
        <w:rPr>
          <w:szCs w:val="24"/>
        </w:rPr>
        <w:t xml:space="preserve">funkcjonowania infrastruktury komunalnej i </w:t>
      </w:r>
      <w:r w:rsidR="00632F93" w:rsidRPr="00F47811">
        <w:rPr>
          <w:szCs w:val="24"/>
        </w:rPr>
        <w:t xml:space="preserve">podnieść jakość </w:t>
      </w:r>
      <w:r w:rsidRPr="00F47811">
        <w:rPr>
          <w:szCs w:val="24"/>
        </w:rPr>
        <w:t xml:space="preserve">życia mieszkańców z uwzględnieniem: </w:t>
      </w:r>
    </w:p>
    <w:p w14:paraId="522FF892" w14:textId="75DCDD0C" w:rsidR="006D7601" w:rsidRPr="00F47811" w:rsidRDefault="006D7601" w:rsidP="002C55F1">
      <w:pPr>
        <w:keepNext/>
        <w:ind w:left="709"/>
        <w:rPr>
          <w:szCs w:val="24"/>
        </w:rPr>
      </w:pPr>
      <w:r w:rsidRPr="00F47811">
        <w:rPr>
          <w:szCs w:val="24"/>
        </w:rPr>
        <w:lastRenderedPageBreak/>
        <w:t xml:space="preserve">1) zrównoważonej mobilności, w tym zwiększenia udziału ruchu rowerowego w transporcie m.in. poprzez: </w:t>
      </w:r>
    </w:p>
    <w:p w14:paraId="155FDD39" w14:textId="4A1B98D6" w:rsidR="006D7601" w:rsidRPr="00F47811" w:rsidRDefault="006D7601" w:rsidP="00A40CD8">
      <w:pPr>
        <w:keepNext/>
        <w:keepLines/>
        <w:ind w:left="1418"/>
        <w:rPr>
          <w:szCs w:val="24"/>
        </w:rPr>
      </w:pPr>
      <w:r w:rsidRPr="00F47811">
        <w:rPr>
          <w:szCs w:val="24"/>
        </w:rPr>
        <w:t>a) wskazanie w studiach gmin przebiegu planowanych głównych tras rowerowych</w:t>
      </w:r>
      <w:r w:rsidR="008E44AD" w:rsidRPr="00F47811">
        <w:rPr>
          <w:szCs w:val="24"/>
        </w:rPr>
        <w:t xml:space="preserve"> w</w:t>
      </w:r>
      <w:r w:rsidRPr="00F47811">
        <w:rPr>
          <w:szCs w:val="24"/>
        </w:rPr>
        <w:t xml:space="preserve">ojewództwa dolnośląskiego o przebiegu w korytarzach określonych na rysunku </w:t>
      </w:r>
      <w:r w:rsidR="007A1F6A" w:rsidRPr="00F47811">
        <w:rPr>
          <w:szCs w:val="24"/>
        </w:rPr>
        <w:t xml:space="preserve">planu </w:t>
      </w:r>
      <w:r w:rsidRPr="00F47811">
        <w:rPr>
          <w:szCs w:val="24"/>
        </w:rPr>
        <w:t xml:space="preserve">nr 2 </w:t>
      </w:r>
      <w:r w:rsidRPr="00F47811">
        <w:rPr>
          <w:i/>
          <w:szCs w:val="24"/>
        </w:rPr>
        <w:t>System ochrony zasobów przyrodniczych, krajobrazowych i kulturowych</w:t>
      </w:r>
      <w:r w:rsidRPr="00F47811">
        <w:rPr>
          <w:szCs w:val="24"/>
        </w:rPr>
        <w:t xml:space="preserve"> zgodnie z</w:t>
      </w:r>
      <w:r w:rsidR="00445E19">
        <w:rPr>
          <w:szCs w:val="24"/>
        </w:rPr>
        <w:t> </w:t>
      </w:r>
      <w:r w:rsidRPr="00F47811">
        <w:rPr>
          <w:i/>
          <w:szCs w:val="24"/>
        </w:rPr>
        <w:t>Koncepcją sieci głównych tras rowerowych województwa dolnośląskieg</w:t>
      </w:r>
      <w:r w:rsidR="008E44AD" w:rsidRPr="00F47811">
        <w:rPr>
          <w:i/>
          <w:szCs w:val="24"/>
        </w:rPr>
        <w:t>o</w:t>
      </w:r>
      <w:r w:rsidRPr="00F47811">
        <w:rPr>
          <w:szCs w:val="24"/>
        </w:rPr>
        <w:t xml:space="preserve">, </w:t>
      </w:r>
    </w:p>
    <w:p w14:paraId="19B68191" w14:textId="499DFD05" w:rsidR="006D7601" w:rsidRPr="00F47811" w:rsidRDefault="006D7601" w:rsidP="008E44AD">
      <w:pPr>
        <w:ind w:left="1416"/>
        <w:rPr>
          <w:szCs w:val="24"/>
        </w:rPr>
      </w:pPr>
      <w:r w:rsidRPr="00F47811">
        <w:rPr>
          <w:szCs w:val="24"/>
        </w:rPr>
        <w:t>b) planowanie i realizowanie wzdłuż dróg gminnych pozostałych tras rowerowych</w:t>
      </w:r>
      <w:r w:rsidR="008E44AD" w:rsidRPr="00F47811">
        <w:rPr>
          <w:szCs w:val="24"/>
        </w:rPr>
        <w:t xml:space="preserve"> </w:t>
      </w:r>
      <w:r w:rsidRPr="00F47811">
        <w:rPr>
          <w:szCs w:val="24"/>
        </w:rPr>
        <w:t>pozwalających na powiązanie jednostek osadniczych bezpośrednio z celami codziennych dojazdów do szkoły, pracy i</w:t>
      </w:r>
      <w:r w:rsidR="008E44AD" w:rsidRPr="00F47811">
        <w:rPr>
          <w:szCs w:val="24"/>
        </w:rPr>
        <w:t> </w:t>
      </w:r>
      <w:r w:rsidRPr="00F47811">
        <w:rPr>
          <w:szCs w:val="24"/>
        </w:rPr>
        <w:t xml:space="preserve">usług lub przystanków i węzłów transportu zbiorowego, mogących stanowić jeden z etapów tych podróży (z zachowaniem odpowiednich rozwiązań zapewniających bezpieczeństwo, </w:t>
      </w:r>
      <w:r w:rsidR="007A1F6A" w:rsidRPr="00F47811">
        <w:rPr>
          <w:szCs w:val="24"/>
        </w:rPr>
        <w:t>odpowiednich</w:t>
      </w:r>
      <w:r w:rsidRPr="00F47811">
        <w:rPr>
          <w:szCs w:val="24"/>
        </w:rPr>
        <w:t xml:space="preserve"> do natężenia ruchu na poszczególnych odcinkach tych dróg), </w:t>
      </w:r>
    </w:p>
    <w:p w14:paraId="09955173" w14:textId="77777777" w:rsidR="006D7601" w:rsidRPr="00F47811" w:rsidRDefault="006D7601" w:rsidP="008E44AD">
      <w:pPr>
        <w:ind w:left="708"/>
        <w:rPr>
          <w:szCs w:val="24"/>
        </w:rPr>
      </w:pPr>
      <w:r w:rsidRPr="00F47811">
        <w:rPr>
          <w:szCs w:val="24"/>
        </w:rPr>
        <w:t xml:space="preserve">2) wspólnego planowania rozwoju zabudowy mieszkaniowej w formie kompleksowych zespołów zabudowy, z zapewnieniem w miejscu zamieszkania dostępu do podstawowych usług publicznych, infrastruktury technicznej oraz transportu zbiorowego, </w:t>
      </w:r>
    </w:p>
    <w:p w14:paraId="40625DFA" w14:textId="7341907F" w:rsidR="006D7601" w:rsidRPr="00F47811" w:rsidRDefault="006D7601" w:rsidP="008E44AD">
      <w:pPr>
        <w:ind w:left="708"/>
        <w:rPr>
          <w:szCs w:val="24"/>
        </w:rPr>
      </w:pPr>
      <w:r w:rsidRPr="00F47811">
        <w:rPr>
          <w:szCs w:val="24"/>
        </w:rPr>
        <w:t>3) potrzeb ochrony obszarów cennych przyrodniczo i ochrony krajobrazu kulturowego oraz</w:t>
      </w:r>
      <w:r w:rsidR="00A40CD8">
        <w:rPr>
          <w:szCs w:val="24"/>
        </w:rPr>
        <w:t> </w:t>
      </w:r>
      <w:r w:rsidRPr="00F47811">
        <w:rPr>
          <w:szCs w:val="24"/>
        </w:rPr>
        <w:t xml:space="preserve">tożsamości miejsca, </w:t>
      </w:r>
    </w:p>
    <w:p w14:paraId="18BC1850" w14:textId="041A8214" w:rsidR="006D7601" w:rsidRPr="00F47811" w:rsidRDefault="006D7601" w:rsidP="008E44AD">
      <w:pPr>
        <w:ind w:left="708"/>
        <w:rPr>
          <w:szCs w:val="24"/>
        </w:rPr>
      </w:pPr>
      <w:r w:rsidRPr="00F47811">
        <w:rPr>
          <w:szCs w:val="24"/>
        </w:rPr>
        <w:t>4) potrzeb kształtowania struktur przestrzennych umożliwiających zachowanie</w:t>
      </w:r>
      <w:r w:rsidR="008E44AD" w:rsidRPr="00F47811">
        <w:rPr>
          <w:szCs w:val="24"/>
        </w:rPr>
        <w:t xml:space="preserve"> </w:t>
      </w:r>
      <w:r w:rsidRPr="00F47811">
        <w:rPr>
          <w:szCs w:val="24"/>
        </w:rPr>
        <w:t>i</w:t>
      </w:r>
      <w:r w:rsidR="008E44AD" w:rsidRPr="00F47811">
        <w:rPr>
          <w:szCs w:val="24"/>
        </w:rPr>
        <w:t> </w:t>
      </w:r>
      <w:r w:rsidRPr="00F47811">
        <w:rPr>
          <w:szCs w:val="24"/>
        </w:rPr>
        <w:t>funkcjonowanie terenów otwartych i zieleni w obszarach zurbanizowanych, powiązanych z</w:t>
      </w:r>
      <w:r w:rsidR="008E44AD" w:rsidRPr="00F47811">
        <w:rPr>
          <w:szCs w:val="24"/>
        </w:rPr>
        <w:t> </w:t>
      </w:r>
      <w:r w:rsidRPr="00F47811">
        <w:rPr>
          <w:szCs w:val="24"/>
        </w:rPr>
        <w:t xml:space="preserve">miejskimi systemami zieleni, </w:t>
      </w:r>
    </w:p>
    <w:p w14:paraId="02FD7C66" w14:textId="2EA3D450" w:rsidR="006D7601" w:rsidRPr="00F47811" w:rsidRDefault="006D7601" w:rsidP="008E44AD">
      <w:pPr>
        <w:ind w:left="708"/>
        <w:rPr>
          <w:szCs w:val="24"/>
        </w:rPr>
      </w:pPr>
      <w:r w:rsidRPr="00F47811">
        <w:rPr>
          <w:szCs w:val="24"/>
        </w:rPr>
        <w:t>5) potrzeb ograniczania zagospodarowania terenów dotychczas niezurbanizowanych</w:t>
      </w:r>
      <w:r w:rsidR="008E44AD" w:rsidRPr="00F47811">
        <w:rPr>
          <w:szCs w:val="24"/>
        </w:rPr>
        <w:t xml:space="preserve"> </w:t>
      </w:r>
      <w:r w:rsidRPr="00F47811">
        <w:rPr>
          <w:szCs w:val="24"/>
        </w:rPr>
        <w:t>i</w:t>
      </w:r>
      <w:r w:rsidR="008E44AD" w:rsidRPr="00F47811">
        <w:rPr>
          <w:szCs w:val="24"/>
        </w:rPr>
        <w:t> </w:t>
      </w:r>
      <w:r w:rsidRPr="00F47811">
        <w:rPr>
          <w:szCs w:val="24"/>
        </w:rPr>
        <w:t xml:space="preserve">zapobieganiu temu zagospodarowaniu, </w:t>
      </w:r>
    </w:p>
    <w:p w14:paraId="519A0588" w14:textId="77777777" w:rsidR="006D7601" w:rsidRPr="00F47811" w:rsidRDefault="006D7601" w:rsidP="008E44AD">
      <w:pPr>
        <w:ind w:left="708"/>
        <w:rPr>
          <w:szCs w:val="24"/>
        </w:rPr>
      </w:pPr>
      <w:r w:rsidRPr="00F47811">
        <w:rPr>
          <w:szCs w:val="24"/>
        </w:rPr>
        <w:t xml:space="preserve">6) potrzeb zachowania obszarów dostępnych publicznie w ramach struktury zagospodarowania przestrzeni miejskich, </w:t>
      </w:r>
    </w:p>
    <w:p w14:paraId="1CD32042" w14:textId="77777777" w:rsidR="006D7601" w:rsidRPr="00F47811" w:rsidRDefault="006D7601" w:rsidP="008E44AD">
      <w:pPr>
        <w:ind w:left="708"/>
        <w:rPr>
          <w:szCs w:val="24"/>
        </w:rPr>
      </w:pPr>
      <w:r w:rsidRPr="00F47811">
        <w:rPr>
          <w:szCs w:val="24"/>
        </w:rPr>
        <w:t>7) kształtowania wysokiej jakości przestrzeni publicznych, w tym rewitalizacji obszarów zdegradowanych.</w:t>
      </w:r>
    </w:p>
    <w:p w14:paraId="6A893307" w14:textId="226FCCE1" w:rsidR="006D7601" w:rsidRPr="00F47811" w:rsidRDefault="00F52BE5" w:rsidP="006D7601">
      <w:pPr>
        <w:rPr>
          <w:szCs w:val="24"/>
        </w:rPr>
      </w:pPr>
      <w:r w:rsidRPr="00F47811">
        <w:rPr>
          <w:szCs w:val="24"/>
        </w:rPr>
        <w:t xml:space="preserve">Wyodrębnienie </w:t>
      </w:r>
      <w:r w:rsidR="006D7601" w:rsidRPr="00F47811">
        <w:rPr>
          <w:szCs w:val="24"/>
        </w:rPr>
        <w:t xml:space="preserve">na terenie gminy co najmniej jednego dużego zwartego </w:t>
      </w:r>
      <w:r w:rsidRPr="00F47811">
        <w:rPr>
          <w:szCs w:val="24"/>
        </w:rPr>
        <w:t xml:space="preserve">i </w:t>
      </w:r>
      <w:r w:rsidR="006D7601" w:rsidRPr="00F47811">
        <w:rPr>
          <w:szCs w:val="24"/>
        </w:rPr>
        <w:t>publicznie dostępnego terenu rekreacyjno-wypoczynkowego</w:t>
      </w:r>
      <w:r w:rsidR="008E44AD" w:rsidRPr="00F47811">
        <w:rPr>
          <w:szCs w:val="24"/>
        </w:rPr>
        <w:t xml:space="preserve"> </w:t>
      </w:r>
      <w:r w:rsidR="006D7601" w:rsidRPr="00F47811">
        <w:rPr>
          <w:szCs w:val="24"/>
        </w:rPr>
        <w:t xml:space="preserve">zapewni mieszkańcom możliwość wspólnego </w:t>
      </w:r>
      <w:r w:rsidR="007A1F6A" w:rsidRPr="00F47811">
        <w:rPr>
          <w:szCs w:val="24"/>
        </w:rPr>
        <w:t xml:space="preserve">spędzania </w:t>
      </w:r>
      <w:r w:rsidR="006D7601" w:rsidRPr="00F47811">
        <w:rPr>
          <w:szCs w:val="24"/>
        </w:rPr>
        <w:t xml:space="preserve">czasu wolnego w otwartej przestrzeni, a przy tym </w:t>
      </w:r>
      <w:r w:rsidRPr="00F47811">
        <w:rPr>
          <w:szCs w:val="24"/>
        </w:rPr>
        <w:t xml:space="preserve">będzie sprzyjało </w:t>
      </w:r>
      <w:r w:rsidR="006D7601" w:rsidRPr="00F47811">
        <w:rPr>
          <w:szCs w:val="24"/>
        </w:rPr>
        <w:t>nawiązywaniu i pogłębianiu relacji oraz kontaktów społecznych. Zwarty kompleks publicznie dostępnych terenów rekreacyjno-wypoczynkowych</w:t>
      </w:r>
      <w:r w:rsidR="008E44AD" w:rsidRPr="00F47811">
        <w:rPr>
          <w:szCs w:val="24"/>
        </w:rPr>
        <w:t xml:space="preserve"> </w:t>
      </w:r>
      <w:r w:rsidR="006D7601" w:rsidRPr="00F47811">
        <w:rPr>
          <w:szCs w:val="24"/>
        </w:rPr>
        <w:t>musi stanowić wyodrębnioną przestrzennie jednostkę funkcjonalną lub składać się z kilku odrębnych, lecz</w:t>
      </w:r>
      <w:r w:rsidR="00C9345F">
        <w:rPr>
          <w:szCs w:val="24"/>
        </w:rPr>
        <w:t> </w:t>
      </w:r>
      <w:r w:rsidR="006D7601" w:rsidRPr="00F47811">
        <w:rPr>
          <w:szCs w:val="24"/>
        </w:rPr>
        <w:t>powiązanych jednostek o przeznaczeniu podstawowym</w:t>
      </w:r>
      <w:r w:rsidRPr="00F47811">
        <w:rPr>
          <w:szCs w:val="24"/>
        </w:rPr>
        <w:t>,</w:t>
      </w:r>
      <w:r w:rsidR="006D7601" w:rsidRPr="00F47811">
        <w:rPr>
          <w:szCs w:val="24"/>
        </w:rPr>
        <w:t xml:space="preserve"> zawierającym się w</w:t>
      </w:r>
      <w:r w:rsidR="008E44AD" w:rsidRPr="00F47811">
        <w:rPr>
          <w:szCs w:val="24"/>
        </w:rPr>
        <w:t> </w:t>
      </w:r>
      <w:r w:rsidR="006D7601" w:rsidRPr="00F47811">
        <w:rPr>
          <w:szCs w:val="24"/>
        </w:rPr>
        <w:t>zakresie pojęcia publicznie dostępnych terenów rekreacyjno-wypoczynkowych.</w:t>
      </w:r>
    </w:p>
    <w:p w14:paraId="2C779672" w14:textId="55BEDB78" w:rsidR="006D7601" w:rsidRPr="00F47811" w:rsidRDefault="006D7601" w:rsidP="006D7601">
      <w:pPr>
        <w:rPr>
          <w:szCs w:val="24"/>
        </w:rPr>
      </w:pPr>
      <w:r w:rsidRPr="00F47811">
        <w:rPr>
          <w:szCs w:val="24"/>
        </w:rPr>
        <w:t xml:space="preserve">Określenie odpowiednich proporcji pomiędzy terenami zabudowy mieszkaniowej a publicznie dostępnymi </w:t>
      </w:r>
      <w:r w:rsidR="005D0331" w:rsidRPr="00F47811">
        <w:rPr>
          <w:szCs w:val="24"/>
        </w:rPr>
        <w:t xml:space="preserve">obszarami </w:t>
      </w:r>
      <w:r w:rsidRPr="00F47811">
        <w:rPr>
          <w:szCs w:val="24"/>
        </w:rPr>
        <w:t>rekreacyjno-wypoczynkowymi poprzez ustalenie dla osiedli, jednostek osadniczych lub jednostek bilansowych wytycznych</w:t>
      </w:r>
      <w:r w:rsidR="008E44AD" w:rsidRPr="00F47811">
        <w:rPr>
          <w:szCs w:val="24"/>
        </w:rPr>
        <w:t xml:space="preserve"> </w:t>
      </w:r>
      <w:r w:rsidRPr="00F47811">
        <w:rPr>
          <w:szCs w:val="24"/>
        </w:rPr>
        <w:t>do planów miejscowych w zakresie wskaźnika minimalnej powierzchni publicznie dostępnych terenów rekreacyjno-wypoczynkowych</w:t>
      </w:r>
      <w:r w:rsidR="008E44AD" w:rsidRPr="00F47811">
        <w:rPr>
          <w:szCs w:val="24"/>
        </w:rPr>
        <w:t xml:space="preserve"> </w:t>
      </w:r>
      <w:r w:rsidRPr="00F47811">
        <w:rPr>
          <w:szCs w:val="24"/>
        </w:rPr>
        <w:t xml:space="preserve">przypadającej na jednostkę powierzchni terenów zabudowy mieszkaniowej. </w:t>
      </w:r>
    </w:p>
    <w:p w14:paraId="02D35368" w14:textId="0BE41AF6" w:rsidR="006D7601" w:rsidRPr="00F47811" w:rsidRDefault="006D7601" w:rsidP="006D7601">
      <w:pPr>
        <w:rPr>
          <w:szCs w:val="24"/>
        </w:rPr>
      </w:pPr>
      <w:r w:rsidRPr="00F47811">
        <w:rPr>
          <w:szCs w:val="24"/>
        </w:rPr>
        <w:lastRenderedPageBreak/>
        <w:t>Ograniczenie przeznaczania pod zabudowę podlegającą ochronie przed hałasem</w:t>
      </w:r>
      <w:r w:rsidR="008E44AD" w:rsidRPr="00F47811">
        <w:rPr>
          <w:szCs w:val="24"/>
        </w:rPr>
        <w:t xml:space="preserve"> </w:t>
      </w:r>
      <w:r w:rsidRPr="00F47811">
        <w:rPr>
          <w:szCs w:val="24"/>
        </w:rPr>
        <w:t xml:space="preserve">terenów narażonych na ponadnormatywne oddziaływanie infrastruktury transportowej. </w:t>
      </w:r>
    </w:p>
    <w:p w14:paraId="003374E8" w14:textId="08926DB6" w:rsidR="006D7601" w:rsidRPr="00F47811" w:rsidRDefault="006D7601" w:rsidP="006D7601">
      <w:pPr>
        <w:rPr>
          <w:szCs w:val="24"/>
        </w:rPr>
      </w:pPr>
      <w:r w:rsidRPr="00F47811">
        <w:rPr>
          <w:szCs w:val="24"/>
        </w:rPr>
        <w:t>Separowanie terenów zabudowy podlegającej ochronie przed hałasem</w:t>
      </w:r>
      <w:r w:rsidR="008E44AD" w:rsidRPr="00F47811">
        <w:rPr>
          <w:szCs w:val="24"/>
        </w:rPr>
        <w:t xml:space="preserve"> </w:t>
      </w:r>
      <w:r w:rsidRPr="00F47811">
        <w:rPr>
          <w:szCs w:val="24"/>
        </w:rPr>
        <w:t>od dużych zwartych kompleksów terenów zabudowy produkcyjnej, usługowej lub produkcyjno-usługowej</w:t>
      </w:r>
      <w:r w:rsidR="008E44AD" w:rsidRPr="00F47811">
        <w:rPr>
          <w:szCs w:val="24"/>
        </w:rPr>
        <w:t xml:space="preserve"> po</w:t>
      </w:r>
      <w:r w:rsidRPr="00F47811">
        <w:rPr>
          <w:szCs w:val="24"/>
        </w:rPr>
        <w:t xml:space="preserve">przez ustalenie minimalnych odległości między tymi terenami i kompleksami. </w:t>
      </w:r>
    </w:p>
    <w:p w14:paraId="51189DA2" w14:textId="6C8F5927" w:rsidR="006D7601" w:rsidRPr="00F47811" w:rsidRDefault="006D7601" w:rsidP="006D7601">
      <w:pPr>
        <w:rPr>
          <w:b/>
          <w:bCs/>
          <w:szCs w:val="24"/>
        </w:rPr>
      </w:pPr>
      <w:r w:rsidRPr="00F47811">
        <w:rPr>
          <w:b/>
          <w:bCs/>
          <w:szCs w:val="24"/>
        </w:rPr>
        <w:t xml:space="preserve">Planowanie rozwoju struktur przestrzennych </w:t>
      </w:r>
      <w:r w:rsidR="005D0331" w:rsidRPr="00F47811">
        <w:rPr>
          <w:b/>
          <w:bCs/>
          <w:szCs w:val="24"/>
        </w:rPr>
        <w:t>na podstawie</w:t>
      </w:r>
      <w:r w:rsidRPr="00F47811">
        <w:rPr>
          <w:b/>
          <w:bCs/>
          <w:szCs w:val="24"/>
        </w:rPr>
        <w:t xml:space="preserve"> </w:t>
      </w:r>
      <w:r w:rsidR="005D0331" w:rsidRPr="00F47811">
        <w:rPr>
          <w:b/>
          <w:bCs/>
          <w:szCs w:val="24"/>
        </w:rPr>
        <w:t xml:space="preserve">metody </w:t>
      </w:r>
      <w:r w:rsidRPr="00F47811">
        <w:rPr>
          <w:b/>
          <w:bCs/>
          <w:szCs w:val="24"/>
        </w:rPr>
        <w:t>Transit Oriented Development (TOD).</w:t>
      </w:r>
    </w:p>
    <w:p w14:paraId="386426EA" w14:textId="1A6A11A0" w:rsidR="006D7601" w:rsidRPr="00F47811" w:rsidRDefault="006D7601" w:rsidP="006D7601">
      <w:pPr>
        <w:rPr>
          <w:szCs w:val="24"/>
        </w:rPr>
      </w:pPr>
      <w:r w:rsidRPr="00F47811">
        <w:rPr>
          <w:szCs w:val="24"/>
        </w:rPr>
        <w:t>Uwzględnienie lokalnych warunków nasłoneczniania terenu przy ustalaniu wytycznych</w:t>
      </w:r>
      <w:r w:rsidR="008E44AD" w:rsidRPr="00F47811">
        <w:rPr>
          <w:szCs w:val="24"/>
        </w:rPr>
        <w:t xml:space="preserve"> </w:t>
      </w:r>
      <w:r w:rsidRPr="00F47811">
        <w:rPr>
          <w:szCs w:val="24"/>
        </w:rPr>
        <w:t>dla kształtowania terenów mieszkaniowych pod kątem optymalnego wykorzystania energii solarnej do</w:t>
      </w:r>
      <w:r w:rsidR="00445E19">
        <w:rPr>
          <w:szCs w:val="24"/>
        </w:rPr>
        <w:t> </w:t>
      </w:r>
      <w:r w:rsidRPr="00F47811">
        <w:rPr>
          <w:szCs w:val="24"/>
        </w:rPr>
        <w:t>wytwarzania energii cieplnej i elektrycznej oraz minimalizacji zjawiska kumulacji cieplnej poprzez określenie zasad:</w:t>
      </w:r>
    </w:p>
    <w:p w14:paraId="7535AB22" w14:textId="77777777" w:rsidR="006D7601" w:rsidRPr="00F47811" w:rsidRDefault="006D7601" w:rsidP="008E44AD">
      <w:pPr>
        <w:ind w:firstLine="708"/>
        <w:rPr>
          <w:szCs w:val="24"/>
        </w:rPr>
      </w:pPr>
      <w:r w:rsidRPr="00F47811">
        <w:rPr>
          <w:szCs w:val="24"/>
        </w:rPr>
        <w:t>1) kształtowania układu drogowego w sposób determinujący kierunki sytuowania zabudowy,</w:t>
      </w:r>
    </w:p>
    <w:p w14:paraId="26F3262C" w14:textId="77777777" w:rsidR="006D7601" w:rsidRPr="00F47811" w:rsidRDefault="006D7601" w:rsidP="008E44AD">
      <w:pPr>
        <w:ind w:firstLine="708"/>
        <w:rPr>
          <w:szCs w:val="24"/>
        </w:rPr>
      </w:pPr>
      <w:r w:rsidRPr="00F47811">
        <w:rPr>
          <w:szCs w:val="24"/>
        </w:rPr>
        <w:t>2) kształtowania wysokości zabudowy na terenach sąsiednich,</w:t>
      </w:r>
    </w:p>
    <w:p w14:paraId="590C3256" w14:textId="77777777" w:rsidR="006D7601" w:rsidRPr="00F47811" w:rsidRDefault="006D7601" w:rsidP="008E44AD">
      <w:pPr>
        <w:ind w:firstLine="708"/>
        <w:rPr>
          <w:szCs w:val="24"/>
        </w:rPr>
      </w:pPr>
      <w:r w:rsidRPr="00F47811">
        <w:rPr>
          <w:szCs w:val="24"/>
        </w:rPr>
        <w:t>3) dopasowania rodzajów dachu i ich kąta nachylenia do lokalnych warunków,</w:t>
      </w:r>
    </w:p>
    <w:p w14:paraId="43F3EA9A" w14:textId="77777777" w:rsidR="006D7601" w:rsidRPr="00F47811" w:rsidRDefault="006D7601" w:rsidP="008E44AD">
      <w:pPr>
        <w:ind w:firstLine="708"/>
        <w:rPr>
          <w:szCs w:val="24"/>
        </w:rPr>
      </w:pPr>
      <w:r w:rsidRPr="00F47811">
        <w:rPr>
          <w:szCs w:val="24"/>
        </w:rPr>
        <w:t>4) nasycania terenów zabudowy zielenią – w szczególności wysoką,</w:t>
      </w:r>
    </w:p>
    <w:p w14:paraId="7F7BFC38" w14:textId="77777777" w:rsidR="006D7601" w:rsidRPr="00F47811" w:rsidRDefault="006D7601" w:rsidP="008E44AD">
      <w:pPr>
        <w:ind w:left="708"/>
        <w:rPr>
          <w:szCs w:val="24"/>
        </w:rPr>
      </w:pPr>
      <w:r w:rsidRPr="00F47811">
        <w:rPr>
          <w:szCs w:val="24"/>
        </w:rPr>
        <w:t>5) ograniczania powstawania dużych połaci terenu o utwardzonej nawierzchni, cechujących się wysokim poziomem akumulacji cieplnej,</w:t>
      </w:r>
    </w:p>
    <w:p w14:paraId="5287EE39" w14:textId="77777777" w:rsidR="006D7601" w:rsidRPr="00F47811" w:rsidRDefault="006D7601" w:rsidP="008E44AD">
      <w:pPr>
        <w:ind w:left="708"/>
        <w:rPr>
          <w:szCs w:val="24"/>
        </w:rPr>
      </w:pPr>
      <w:r w:rsidRPr="00F47811">
        <w:rPr>
          <w:szCs w:val="24"/>
        </w:rPr>
        <w:t>6) defragmentacji dużych połaci terenu o utwardzonej nawierzchni elementami wprowadzającymi zacienienie.</w:t>
      </w:r>
    </w:p>
    <w:p w14:paraId="43CAE08A" w14:textId="167345E3" w:rsidR="006D7601" w:rsidRPr="00F47811" w:rsidRDefault="006D7601" w:rsidP="006D7601">
      <w:pPr>
        <w:rPr>
          <w:szCs w:val="24"/>
        </w:rPr>
      </w:pPr>
      <w:r w:rsidRPr="00F47811">
        <w:rPr>
          <w:szCs w:val="24"/>
        </w:rPr>
        <w:t>Ustalenie wytycznych</w:t>
      </w:r>
      <w:r w:rsidR="008E44AD" w:rsidRPr="00F47811">
        <w:rPr>
          <w:szCs w:val="24"/>
        </w:rPr>
        <w:t xml:space="preserve"> </w:t>
      </w:r>
      <w:r w:rsidRPr="00F47811">
        <w:rPr>
          <w:szCs w:val="24"/>
        </w:rPr>
        <w:t>kształtowania zabudowy i zagospodarowania terenu oraz jego wyposażenia uwzględniające warunki przewietrzania terenów poprzez określenie zasad:</w:t>
      </w:r>
    </w:p>
    <w:p w14:paraId="5914F42F" w14:textId="18CE34F5" w:rsidR="006D7601" w:rsidRPr="00F47811" w:rsidRDefault="006D7601" w:rsidP="008E44AD">
      <w:pPr>
        <w:ind w:left="708"/>
        <w:rPr>
          <w:szCs w:val="24"/>
        </w:rPr>
      </w:pPr>
      <w:r w:rsidRPr="00F47811">
        <w:rPr>
          <w:szCs w:val="24"/>
        </w:rPr>
        <w:t>1) kształtowania układu przestrzennego zabudowy i zagospodarowania terenu zapewniających odpowiednie warunki przewietrzania na terenach zabudowanych i</w:t>
      </w:r>
      <w:r w:rsidR="008E44AD" w:rsidRPr="00F47811">
        <w:rPr>
          <w:szCs w:val="24"/>
        </w:rPr>
        <w:t> </w:t>
      </w:r>
      <w:r w:rsidRPr="00F47811">
        <w:rPr>
          <w:szCs w:val="24"/>
        </w:rPr>
        <w:t>przeznaczanych pod zabudowę,</w:t>
      </w:r>
    </w:p>
    <w:p w14:paraId="13E8980D" w14:textId="77777777" w:rsidR="006D7601" w:rsidRPr="00F47811" w:rsidRDefault="006D7601" w:rsidP="008E44AD">
      <w:pPr>
        <w:ind w:left="708"/>
        <w:rPr>
          <w:szCs w:val="24"/>
        </w:rPr>
      </w:pPr>
      <w:r w:rsidRPr="00F47811">
        <w:rPr>
          <w:szCs w:val="24"/>
        </w:rPr>
        <w:t>2) uwzględniania systemu terenów zieleni jako elementu wpływającego na warunki przewietrzania,</w:t>
      </w:r>
    </w:p>
    <w:p w14:paraId="5D1DF08E" w14:textId="77777777" w:rsidR="006D7601" w:rsidRPr="00F47811" w:rsidRDefault="006D7601" w:rsidP="008E44AD">
      <w:pPr>
        <w:ind w:left="708"/>
        <w:rPr>
          <w:szCs w:val="24"/>
        </w:rPr>
      </w:pPr>
      <w:r w:rsidRPr="00F47811">
        <w:rPr>
          <w:szCs w:val="24"/>
        </w:rPr>
        <w:t xml:space="preserve">3) określania udziału terenów biologicznie czynnych oraz zieleni wysokiej, w tym na terenach komunikacyjnych, </w:t>
      </w:r>
    </w:p>
    <w:p w14:paraId="60A25C83" w14:textId="77777777" w:rsidR="006D7601" w:rsidRPr="00F47811" w:rsidRDefault="006D7601" w:rsidP="008E44AD">
      <w:pPr>
        <w:ind w:left="708"/>
        <w:rPr>
          <w:szCs w:val="24"/>
        </w:rPr>
      </w:pPr>
      <w:r w:rsidRPr="00F47811">
        <w:rPr>
          <w:szCs w:val="24"/>
        </w:rPr>
        <w:t xml:space="preserve">4) wprowadzania szpalerów lub alei drzew w obszarach dróg lub w ich bezpośrednim sąsiedztwie, </w:t>
      </w:r>
    </w:p>
    <w:p w14:paraId="4FC40121" w14:textId="56C6AB72" w:rsidR="006D7601" w:rsidRPr="00F47811" w:rsidRDefault="006D7601" w:rsidP="008E44AD">
      <w:pPr>
        <w:ind w:left="708"/>
        <w:rPr>
          <w:szCs w:val="24"/>
        </w:rPr>
      </w:pPr>
      <w:r w:rsidRPr="00F47811">
        <w:rPr>
          <w:szCs w:val="24"/>
        </w:rPr>
        <w:t>5) stosowania podcieni lub arkad umożliwiających, poza ruchem powietrza, swobodne przemieszczanie się osób w tej przestrzeni, w przypadku braku możliwości wprowadzenia szpalerów lub alei w pasach drogowych wzdłuż zabudowy kwartałowej lub pierzejowej, w</w:t>
      </w:r>
      <w:r w:rsidR="008E44AD" w:rsidRPr="00F47811">
        <w:rPr>
          <w:szCs w:val="24"/>
        </w:rPr>
        <w:t> </w:t>
      </w:r>
      <w:r w:rsidRPr="00F47811">
        <w:rPr>
          <w:szCs w:val="24"/>
        </w:rPr>
        <w:t xml:space="preserve">ścisłej zabudowie śródmiejskiej. </w:t>
      </w:r>
    </w:p>
    <w:p w14:paraId="2D6C2C47" w14:textId="1BF2A45C" w:rsidR="006D7601" w:rsidRPr="00F47811" w:rsidRDefault="006D7601" w:rsidP="006D7601">
      <w:pPr>
        <w:rPr>
          <w:szCs w:val="24"/>
        </w:rPr>
      </w:pPr>
      <w:r w:rsidRPr="00F47811">
        <w:rPr>
          <w:szCs w:val="24"/>
        </w:rPr>
        <w:t>Zachowywanie pomiędzy jednostkami osadniczymi</w:t>
      </w:r>
      <w:r w:rsidR="008E44AD" w:rsidRPr="00F47811">
        <w:rPr>
          <w:szCs w:val="24"/>
        </w:rPr>
        <w:t xml:space="preserve"> </w:t>
      </w:r>
      <w:r w:rsidRPr="00F47811">
        <w:rPr>
          <w:szCs w:val="24"/>
        </w:rPr>
        <w:t>wolnych od zabudowy i zagospodarowania (z</w:t>
      </w:r>
      <w:r w:rsidR="009A196E" w:rsidRPr="00F47811">
        <w:rPr>
          <w:szCs w:val="24"/>
        </w:rPr>
        <w:t> </w:t>
      </w:r>
      <w:r w:rsidRPr="00F47811">
        <w:rPr>
          <w:szCs w:val="24"/>
        </w:rPr>
        <w:t>wyłączeniem dróg i sieci uzbrojenia terenu) terenów otwartych lub zalesionych</w:t>
      </w:r>
      <w:r w:rsidR="0082713C" w:rsidRPr="00F47811">
        <w:rPr>
          <w:szCs w:val="24"/>
        </w:rPr>
        <w:t>.</w:t>
      </w:r>
    </w:p>
    <w:p w14:paraId="29EB58BD" w14:textId="5DAC9719" w:rsidR="006D7601" w:rsidRPr="00F47811" w:rsidRDefault="006D7601" w:rsidP="006D7601">
      <w:pPr>
        <w:rPr>
          <w:szCs w:val="24"/>
        </w:rPr>
      </w:pPr>
      <w:r w:rsidRPr="00F47811">
        <w:rPr>
          <w:szCs w:val="24"/>
        </w:rPr>
        <w:lastRenderedPageBreak/>
        <w:t>Integrowanie transportu poprzez wyznaczanie w studiach gmin oraz budowę gminnych i</w:t>
      </w:r>
      <w:r w:rsidR="009A196E" w:rsidRPr="00F47811">
        <w:rPr>
          <w:szCs w:val="24"/>
        </w:rPr>
        <w:t> </w:t>
      </w:r>
      <w:r w:rsidRPr="00F47811">
        <w:rPr>
          <w:szCs w:val="24"/>
        </w:rPr>
        <w:t xml:space="preserve">aglomeracyjnych zintegrowanych węzłów przesiadkowych. </w:t>
      </w:r>
    </w:p>
    <w:p w14:paraId="44B8264C" w14:textId="77777777" w:rsidR="006D7601" w:rsidRPr="00F47811" w:rsidRDefault="006D7601" w:rsidP="006D7601">
      <w:pPr>
        <w:rPr>
          <w:szCs w:val="24"/>
        </w:rPr>
      </w:pPr>
      <w:r w:rsidRPr="00F47811">
        <w:rPr>
          <w:szCs w:val="24"/>
        </w:rPr>
        <w:t>Zachowanie terenów otwartych, zagrożonych powodzią i podmokłych, jak również lasów, parków, alei drzew, obszarów tworzących korytarze ekologiczne, jako potencjału do budowy systemu zielonej infrastruktury.</w:t>
      </w:r>
    </w:p>
    <w:p w14:paraId="67A21111" w14:textId="595C86D6" w:rsidR="006D7601" w:rsidRPr="00F47811" w:rsidRDefault="006D7601" w:rsidP="006D7601">
      <w:pPr>
        <w:rPr>
          <w:szCs w:val="24"/>
        </w:rPr>
      </w:pPr>
      <w:r w:rsidRPr="00F47811">
        <w:rPr>
          <w:szCs w:val="24"/>
        </w:rPr>
        <w:t>W przypadku opracowania koncepcji zielonej infrastruktury uwzględnienie ustaleń tej koncepcji w</w:t>
      </w:r>
      <w:r w:rsidR="00091DBF" w:rsidRPr="00F47811">
        <w:rPr>
          <w:szCs w:val="24"/>
        </w:rPr>
        <w:t> </w:t>
      </w:r>
      <w:r w:rsidRPr="00F47811">
        <w:rPr>
          <w:szCs w:val="24"/>
        </w:rPr>
        <w:t xml:space="preserve">studium uwarunkowań i kierunków zagospodarowania przestrzennego gminy w celu zagwarantowania spójnego wdrażania. </w:t>
      </w:r>
    </w:p>
    <w:p w14:paraId="4F75A2C0" w14:textId="103AD378" w:rsidR="006D7601" w:rsidRPr="00F47811" w:rsidRDefault="006D7601" w:rsidP="006D7601">
      <w:pPr>
        <w:rPr>
          <w:szCs w:val="24"/>
        </w:rPr>
      </w:pPr>
      <w:r w:rsidRPr="00F47811">
        <w:rPr>
          <w:szCs w:val="24"/>
        </w:rPr>
        <w:t>Wskazanie w studiach gmin korytarzy ekologicznych, w tym korytarzy rzecznych. Pozostawienie wzdłuż rzek mniejszych cieków i urządzeń melioracji podstawowych pasów terenów zielonych, wolnych</w:t>
      </w:r>
      <w:r w:rsidR="00A40CD8">
        <w:rPr>
          <w:szCs w:val="24"/>
        </w:rPr>
        <w:t> </w:t>
      </w:r>
      <w:r w:rsidRPr="00F47811">
        <w:rPr>
          <w:szCs w:val="24"/>
        </w:rPr>
        <w:t>od</w:t>
      </w:r>
      <w:r w:rsidR="00A40CD8">
        <w:rPr>
          <w:szCs w:val="24"/>
        </w:rPr>
        <w:t> </w:t>
      </w:r>
      <w:r w:rsidRPr="00F47811">
        <w:rPr>
          <w:szCs w:val="24"/>
        </w:rPr>
        <w:t xml:space="preserve">zabudowy. </w:t>
      </w:r>
    </w:p>
    <w:p w14:paraId="6EF176F7" w14:textId="61C27A37" w:rsidR="006D7601" w:rsidRPr="00F47811" w:rsidRDefault="006D7601" w:rsidP="006D7601">
      <w:pPr>
        <w:rPr>
          <w:szCs w:val="24"/>
        </w:rPr>
      </w:pPr>
      <w:r w:rsidRPr="00F47811">
        <w:rPr>
          <w:szCs w:val="24"/>
        </w:rPr>
        <w:t>Wskazanie w studiach gmin powiązań (ciągłości) terenów zielonych (otwartych), klasyfikowanych ze</w:t>
      </w:r>
      <w:r w:rsidR="008E44AD" w:rsidRPr="00F47811">
        <w:rPr>
          <w:szCs w:val="24"/>
        </w:rPr>
        <w:t> </w:t>
      </w:r>
      <w:r w:rsidRPr="00F47811">
        <w:rPr>
          <w:szCs w:val="24"/>
        </w:rPr>
        <w:t>względu na sposób użytkowania jako obszary leśne, rolnicze, zadrzewione, parkowe, ogrody działkowe oraz związane z wodami powierzchniowymi – w tym mokradłowe.</w:t>
      </w:r>
    </w:p>
    <w:p w14:paraId="406DCC0E" w14:textId="4BAB746D" w:rsidR="006D7601" w:rsidRPr="00F47811" w:rsidRDefault="006D7601" w:rsidP="006D7601">
      <w:pPr>
        <w:rPr>
          <w:szCs w:val="24"/>
        </w:rPr>
      </w:pPr>
      <w:r w:rsidRPr="00F47811">
        <w:rPr>
          <w:szCs w:val="24"/>
        </w:rPr>
        <w:t>Zachowanie bezpiecznej, eliminującej potencjalne konflikty przestrzenne, odległości od istniejących i</w:t>
      </w:r>
      <w:r w:rsidR="00091DBF" w:rsidRPr="00F47811">
        <w:rPr>
          <w:szCs w:val="24"/>
        </w:rPr>
        <w:t> </w:t>
      </w:r>
      <w:r w:rsidRPr="00F47811">
        <w:rPr>
          <w:szCs w:val="24"/>
        </w:rPr>
        <w:t>planowanych obiektów infrastruktury przemysłu miedziowego przy wyznaczaniu terenów zabudowy podlegającej ochronie przed hałasem</w:t>
      </w:r>
      <w:r w:rsidR="008E44AD" w:rsidRPr="00F47811">
        <w:rPr>
          <w:szCs w:val="24"/>
        </w:rPr>
        <w:t>.</w:t>
      </w:r>
    </w:p>
    <w:p w14:paraId="4F3A0555" w14:textId="76296D92" w:rsidR="006D7601" w:rsidRPr="00F47811" w:rsidRDefault="006D7601" w:rsidP="006D7601">
      <w:pPr>
        <w:rPr>
          <w:szCs w:val="24"/>
        </w:rPr>
      </w:pPr>
      <w:r w:rsidRPr="00F47811">
        <w:rPr>
          <w:szCs w:val="24"/>
        </w:rPr>
        <w:t>Uwzględnienie w studiach gmin elementów systemu zielonej infrastruktury wskazanych do</w:t>
      </w:r>
      <w:r w:rsidR="00A40CD8">
        <w:rPr>
          <w:szCs w:val="24"/>
        </w:rPr>
        <w:t> </w:t>
      </w:r>
      <w:r w:rsidRPr="00F47811">
        <w:rPr>
          <w:szCs w:val="24"/>
        </w:rPr>
        <w:t xml:space="preserve">zachowania oraz powiązań systemu zielonej infrastruktury, wyznaczonych na rysunku </w:t>
      </w:r>
      <w:r w:rsidR="0082713C" w:rsidRPr="00F47811">
        <w:rPr>
          <w:szCs w:val="24"/>
        </w:rPr>
        <w:t>p</w:t>
      </w:r>
      <w:r w:rsidRPr="00F47811">
        <w:rPr>
          <w:szCs w:val="24"/>
        </w:rPr>
        <w:t>lanu nr 13</w:t>
      </w:r>
      <w:r w:rsidR="0082713C" w:rsidRPr="00F47811">
        <w:rPr>
          <w:szCs w:val="24"/>
        </w:rPr>
        <w:t xml:space="preserve"> –</w:t>
      </w:r>
      <w:r w:rsidRPr="00F47811">
        <w:rPr>
          <w:szCs w:val="24"/>
        </w:rPr>
        <w:t xml:space="preserve"> Legnicko-Głogowski Obszar Funkcjonalny.</w:t>
      </w:r>
    </w:p>
    <w:p w14:paraId="080D4BF4" w14:textId="497227DF" w:rsidR="006D7601" w:rsidRPr="00F47811" w:rsidRDefault="006D7601" w:rsidP="006D7601">
      <w:pPr>
        <w:rPr>
          <w:b/>
          <w:bCs/>
          <w:szCs w:val="24"/>
        </w:rPr>
      </w:pPr>
      <w:r w:rsidRPr="00F47811">
        <w:rPr>
          <w:b/>
          <w:bCs/>
          <w:szCs w:val="24"/>
        </w:rPr>
        <w:t>Cel 2</w:t>
      </w:r>
      <w:r w:rsidR="008E44AD" w:rsidRPr="00F47811">
        <w:rPr>
          <w:b/>
          <w:bCs/>
          <w:szCs w:val="24"/>
        </w:rPr>
        <w:tab/>
      </w:r>
      <w:r w:rsidRPr="00F47811">
        <w:rPr>
          <w:b/>
          <w:bCs/>
          <w:szCs w:val="24"/>
        </w:rPr>
        <w:t>Racjonalny i zrównoważony sposób wykorzystania zasobów środowiska przyrodniczego, kulturowego i krajobrazu</w:t>
      </w:r>
    </w:p>
    <w:p w14:paraId="0127945B" w14:textId="77777777" w:rsidR="006D7601" w:rsidRPr="00F47811" w:rsidRDefault="006D7601" w:rsidP="008E44AD">
      <w:pPr>
        <w:ind w:firstLine="708"/>
        <w:rPr>
          <w:b/>
          <w:bCs/>
          <w:szCs w:val="24"/>
        </w:rPr>
      </w:pPr>
      <w:r w:rsidRPr="00F47811">
        <w:rPr>
          <w:b/>
          <w:bCs/>
          <w:szCs w:val="24"/>
        </w:rPr>
        <w:t>Kierunek 2.1.</w:t>
      </w:r>
    </w:p>
    <w:p w14:paraId="667309D3" w14:textId="77777777" w:rsidR="006D7601" w:rsidRPr="00F47811" w:rsidRDefault="006D7601" w:rsidP="006D7601">
      <w:pPr>
        <w:rPr>
          <w:szCs w:val="24"/>
        </w:rPr>
      </w:pPr>
      <w:r w:rsidRPr="00F47811">
        <w:rPr>
          <w:szCs w:val="24"/>
        </w:rPr>
        <w:t>Stworzenie spójnego regionalnego systemu ochrony przyrody, funkcjonującego w ramach struktur krajowych i europejskich.</w:t>
      </w:r>
    </w:p>
    <w:p w14:paraId="664CC848" w14:textId="0F1E1DE2" w:rsidR="006D7601" w:rsidRPr="00F47811" w:rsidRDefault="006D7601" w:rsidP="006D7601">
      <w:pPr>
        <w:rPr>
          <w:szCs w:val="24"/>
        </w:rPr>
      </w:pPr>
      <w:r w:rsidRPr="00F47811">
        <w:rPr>
          <w:szCs w:val="24"/>
        </w:rPr>
        <w:t>Uwzględnienie przebiegu i funkcji korytarzy ekologicznych o znaczeniu ponadlokalnym</w:t>
      </w:r>
      <w:r w:rsidR="008E44AD" w:rsidRPr="00F47811">
        <w:rPr>
          <w:szCs w:val="24"/>
        </w:rPr>
        <w:t xml:space="preserve"> </w:t>
      </w:r>
      <w:r w:rsidRPr="00F47811">
        <w:rPr>
          <w:szCs w:val="24"/>
        </w:rPr>
        <w:t>w lokalnych dokumentach planistycznych</w:t>
      </w:r>
      <w:r w:rsidR="008E44AD" w:rsidRPr="00F47811">
        <w:rPr>
          <w:szCs w:val="24"/>
        </w:rPr>
        <w:t xml:space="preserve"> </w:t>
      </w:r>
      <w:r w:rsidRPr="00F47811">
        <w:rPr>
          <w:szCs w:val="24"/>
        </w:rPr>
        <w:t>oraz działaniach należących do kompetencji gminy. Wyznaczone na</w:t>
      </w:r>
      <w:r w:rsidR="008E44AD" w:rsidRPr="00F47811">
        <w:rPr>
          <w:szCs w:val="24"/>
        </w:rPr>
        <w:t> </w:t>
      </w:r>
      <w:r w:rsidRPr="00F47811">
        <w:rPr>
          <w:szCs w:val="24"/>
        </w:rPr>
        <w:t xml:space="preserve">rysunkach </w:t>
      </w:r>
      <w:r w:rsidR="004E7351" w:rsidRPr="00F47811">
        <w:rPr>
          <w:szCs w:val="24"/>
        </w:rPr>
        <w:t>p</w:t>
      </w:r>
      <w:r w:rsidRPr="00F47811">
        <w:rPr>
          <w:szCs w:val="24"/>
        </w:rPr>
        <w:t xml:space="preserve">lanu nr 2 i 3 korytarze ekologiczne mają przebieg orientacyjny </w:t>
      </w:r>
      <w:r w:rsidR="004E7351" w:rsidRPr="00F47811">
        <w:rPr>
          <w:szCs w:val="24"/>
        </w:rPr>
        <w:t xml:space="preserve">– </w:t>
      </w:r>
      <w:r w:rsidRPr="00F47811">
        <w:rPr>
          <w:szCs w:val="24"/>
        </w:rPr>
        <w:t>szczegółowy przebieg i</w:t>
      </w:r>
      <w:r w:rsidR="00445E19">
        <w:rPr>
          <w:szCs w:val="24"/>
        </w:rPr>
        <w:t> </w:t>
      </w:r>
      <w:r w:rsidRPr="00F47811">
        <w:rPr>
          <w:szCs w:val="24"/>
        </w:rPr>
        <w:t xml:space="preserve">szczegółowe zasady </w:t>
      </w:r>
      <w:r w:rsidR="004E7351" w:rsidRPr="00F47811">
        <w:rPr>
          <w:szCs w:val="24"/>
        </w:rPr>
        <w:t xml:space="preserve">ich </w:t>
      </w:r>
      <w:r w:rsidRPr="00F47811">
        <w:rPr>
          <w:szCs w:val="24"/>
        </w:rPr>
        <w:t>zagospodarowania należy wyznaczać w lokalnych opracowaniach planistycznych</w:t>
      </w:r>
      <w:r w:rsidR="004E7351" w:rsidRPr="00F47811">
        <w:rPr>
          <w:szCs w:val="24"/>
        </w:rPr>
        <w:t>, opierając się na</w:t>
      </w:r>
      <w:r w:rsidRPr="00F47811">
        <w:rPr>
          <w:szCs w:val="24"/>
        </w:rPr>
        <w:t xml:space="preserve"> </w:t>
      </w:r>
      <w:r w:rsidR="004E7351" w:rsidRPr="00F47811">
        <w:rPr>
          <w:szCs w:val="24"/>
        </w:rPr>
        <w:t xml:space="preserve">aktualnych </w:t>
      </w:r>
      <w:r w:rsidRPr="00F47811">
        <w:rPr>
          <w:szCs w:val="24"/>
        </w:rPr>
        <w:t>opracowania</w:t>
      </w:r>
      <w:r w:rsidR="004E7351" w:rsidRPr="00F47811">
        <w:rPr>
          <w:szCs w:val="24"/>
        </w:rPr>
        <w:t>ch</w:t>
      </w:r>
      <w:r w:rsidRPr="00F47811">
        <w:rPr>
          <w:szCs w:val="24"/>
        </w:rPr>
        <w:t xml:space="preserve"> </w:t>
      </w:r>
      <w:r w:rsidR="004E7351" w:rsidRPr="00F47811">
        <w:rPr>
          <w:szCs w:val="24"/>
        </w:rPr>
        <w:t xml:space="preserve">ekofizjograficznych </w:t>
      </w:r>
      <w:r w:rsidRPr="00F47811">
        <w:rPr>
          <w:szCs w:val="24"/>
        </w:rPr>
        <w:t>i</w:t>
      </w:r>
      <w:r w:rsidR="00445E19">
        <w:rPr>
          <w:szCs w:val="24"/>
        </w:rPr>
        <w:t xml:space="preserve"> </w:t>
      </w:r>
      <w:r w:rsidR="004E7351" w:rsidRPr="00F47811">
        <w:rPr>
          <w:szCs w:val="24"/>
        </w:rPr>
        <w:t>inwentaryzacjach przyrodniczych</w:t>
      </w:r>
      <w:r w:rsidRPr="00F47811">
        <w:rPr>
          <w:szCs w:val="24"/>
        </w:rPr>
        <w:t>, z uwzględnieniem lokalnych uwarunkowań przestrzennych.</w:t>
      </w:r>
    </w:p>
    <w:p w14:paraId="2AAC554A" w14:textId="4B2F17A5" w:rsidR="006D7601" w:rsidRPr="00F47811" w:rsidRDefault="006D7601" w:rsidP="006D7601">
      <w:pPr>
        <w:rPr>
          <w:szCs w:val="24"/>
        </w:rPr>
      </w:pPr>
      <w:r w:rsidRPr="00F47811">
        <w:rPr>
          <w:szCs w:val="24"/>
        </w:rPr>
        <w:t xml:space="preserve">Zwiększanie lesistości lądowych korytarzy ekologicznych w celu odzyskania ich drożności (docelowa odległość między płatami lasów, zadrzewień lub zakrzaczeń nie powinna przekraczać kilkuset metrów do </w:t>
      </w:r>
      <w:r w:rsidR="004E7351" w:rsidRPr="00F47811">
        <w:rPr>
          <w:szCs w:val="24"/>
        </w:rPr>
        <w:t xml:space="preserve">jednego kilometra </w:t>
      </w:r>
      <w:r w:rsidRPr="00F47811">
        <w:rPr>
          <w:szCs w:val="24"/>
        </w:rPr>
        <w:t>i nie powinna być przecięta innymi barierami dla zwierząt)</w:t>
      </w:r>
      <w:r w:rsidR="004E7351" w:rsidRPr="00F47811">
        <w:rPr>
          <w:szCs w:val="24"/>
        </w:rPr>
        <w:t>. N</w:t>
      </w:r>
      <w:r w:rsidRPr="00F47811">
        <w:rPr>
          <w:szCs w:val="24"/>
        </w:rPr>
        <w:t>ie należy zalesiać cennych przyrodniczo obszarów otwartych, takich jak turzycowiska, bogate zespoły łąkowe, obszary podmokłe oraz osi i ciągów widokowych.</w:t>
      </w:r>
    </w:p>
    <w:p w14:paraId="2393C588" w14:textId="23F67354" w:rsidR="006D7601" w:rsidRPr="00F47811" w:rsidRDefault="006D7601" w:rsidP="008E44AD">
      <w:pPr>
        <w:keepNext/>
        <w:keepLines/>
        <w:rPr>
          <w:b/>
          <w:bCs/>
          <w:szCs w:val="24"/>
        </w:rPr>
      </w:pPr>
      <w:r w:rsidRPr="00F47811">
        <w:rPr>
          <w:b/>
          <w:bCs/>
          <w:szCs w:val="24"/>
        </w:rPr>
        <w:lastRenderedPageBreak/>
        <w:t>Cel 3</w:t>
      </w:r>
      <w:r w:rsidR="008E44AD" w:rsidRPr="00F47811">
        <w:rPr>
          <w:b/>
          <w:bCs/>
          <w:szCs w:val="24"/>
        </w:rPr>
        <w:tab/>
      </w:r>
      <w:r w:rsidRPr="00F47811">
        <w:rPr>
          <w:b/>
          <w:bCs/>
          <w:szCs w:val="24"/>
        </w:rPr>
        <w:t>Zapewnienie bezpieczeństwa mieszkańcom przez struktury przestrzenne odporne na</w:t>
      </w:r>
      <w:r w:rsidR="008E44AD" w:rsidRPr="00F47811">
        <w:rPr>
          <w:b/>
          <w:bCs/>
          <w:szCs w:val="24"/>
        </w:rPr>
        <w:t> </w:t>
      </w:r>
      <w:r w:rsidRPr="00F47811">
        <w:rPr>
          <w:b/>
          <w:bCs/>
          <w:szCs w:val="24"/>
        </w:rPr>
        <w:t>zmiany klimatu, zagrożenia naturalne i pochodzące z działalności człowieka</w:t>
      </w:r>
    </w:p>
    <w:p w14:paraId="770DC8B8" w14:textId="77777777" w:rsidR="006D7601" w:rsidRPr="00F47811" w:rsidRDefault="006D7601" w:rsidP="008E44AD">
      <w:pPr>
        <w:keepNext/>
        <w:keepLines/>
        <w:ind w:firstLine="708"/>
        <w:rPr>
          <w:b/>
          <w:bCs/>
          <w:szCs w:val="24"/>
        </w:rPr>
      </w:pPr>
      <w:r w:rsidRPr="00F47811">
        <w:rPr>
          <w:b/>
          <w:bCs/>
          <w:szCs w:val="24"/>
        </w:rPr>
        <w:t>Kierunek 3.1.</w:t>
      </w:r>
    </w:p>
    <w:p w14:paraId="66DA44A3" w14:textId="68AAF17A" w:rsidR="006D7601" w:rsidRPr="00F47811" w:rsidRDefault="006D7601" w:rsidP="006D7601">
      <w:pPr>
        <w:rPr>
          <w:szCs w:val="24"/>
        </w:rPr>
      </w:pPr>
      <w:r w:rsidRPr="00F47811">
        <w:rPr>
          <w:szCs w:val="24"/>
        </w:rPr>
        <w:t xml:space="preserve">Zapewnienie warunków </w:t>
      </w:r>
      <w:r w:rsidR="00392D6E" w:rsidRPr="00F47811">
        <w:rPr>
          <w:szCs w:val="24"/>
        </w:rPr>
        <w:t xml:space="preserve">do </w:t>
      </w:r>
      <w:r w:rsidRPr="00F47811">
        <w:rPr>
          <w:szCs w:val="24"/>
        </w:rPr>
        <w:t>rozwoju infrastruktury energetycznej oraz racjonalnego rozwoju energetyki opartej na odnawialnych źródłach energii przy wykorzystaniu naturalnych uwarunkowań regionu.</w:t>
      </w:r>
    </w:p>
    <w:p w14:paraId="5E87FC8D" w14:textId="131C3964" w:rsidR="006D7601" w:rsidRPr="00F47811" w:rsidRDefault="006D7601" w:rsidP="006D7601">
      <w:pPr>
        <w:rPr>
          <w:szCs w:val="24"/>
        </w:rPr>
      </w:pPr>
      <w:r w:rsidRPr="00F47811">
        <w:rPr>
          <w:szCs w:val="24"/>
        </w:rPr>
        <w:t>Określenie warunków i wskaźników lokalizacji urządzeń wytwarzających energię z odnawialnych źródeł energii na dachach i zadaszeniach obiektów przy określaniu wytycznych</w:t>
      </w:r>
      <w:r w:rsidR="008E44AD" w:rsidRPr="00F47811">
        <w:rPr>
          <w:szCs w:val="24"/>
        </w:rPr>
        <w:t xml:space="preserve"> </w:t>
      </w:r>
      <w:r w:rsidRPr="00F47811">
        <w:rPr>
          <w:szCs w:val="24"/>
        </w:rPr>
        <w:t>dla terenów przeznaczanych pod zabudowę usługową i produkcyjną, w szczególności wyznaczanych na obszarach optymalnej lokalizacji nowych inwestycji</w:t>
      </w:r>
      <w:r w:rsidR="008E44AD" w:rsidRPr="00F47811">
        <w:rPr>
          <w:szCs w:val="24"/>
        </w:rPr>
        <w:t>.</w:t>
      </w:r>
    </w:p>
    <w:p w14:paraId="21F0972C" w14:textId="60B2A6FA" w:rsidR="006D7601" w:rsidRPr="00F47811" w:rsidRDefault="006D7601" w:rsidP="006D7601">
      <w:pPr>
        <w:rPr>
          <w:szCs w:val="24"/>
        </w:rPr>
      </w:pPr>
      <w:r w:rsidRPr="00F47811">
        <w:rPr>
          <w:szCs w:val="24"/>
        </w:rPr>
        <w:t>Zaleca się wskazanie kompleksów zabudowy usługowej lub produkcyjnej o łącznej powierzchni przekraczającej 10 ha, a w szczególności zlokalizowanych na obszarach optymalnej lokalizacji nowych inwestycji jako obszarów, na których na dachach</w:t>
      </w:r>
      <w:r w:rsidR="008E44AD" w:rsidRPr="00F47811">
        <w:rPr>
          <w:szCs w:val="24"/>
        </w:rPr>
        <w:t xml:space="preserve"> </w:t>
      </w:r>
      <w:r w:rsidRPr="00F47811">
        <w:rPr>
          <w:szCs w:val="24"/>
        </w:rPr>
        <w:t>i zadaszeniach obiektów mogą zostać rozmieszczone urządzenia wytwarzające energię z odnawialnych źródeł energii o mocy przekraczającej 100 kW, a</w:t>
      </w:r>
      <w:r w:rsidR="008E44AD" w:rsidRPr="00F47811">
        <w:rPr>
          <w:szCs w:val="24"/>
        </w:rPr>
        <w:t> </w:t>
      </w:r>
      <w:r w:rsidRPr="00F47811">
        <w:rPr>
          <w:szCs w:val="24"/>
        </w:rPr>
        <w:t>także ich strefy ochronne związane z ograniczeniami w zabudowie oraz zagospodarowaniu i</w:t>
      </w:r>
      <w:r w:rsidR="008E44AD" w:rsidRPr="00F47811">
        <w:rPr>
          <w:szCs w:val="24"/>
        </w:rPr>
        <w:t> </w:t>
      </w:r>
      <w:r w:rsidRPr="00F47811">
        <w:rPr>
          <w:szCs w:val="24"/>
        </w:rPr>
        <w:t>użytkowaniu terenu.</w:t>
      </w:r>
    </w:p>
    <w:p w14:paraId="25E446AE" w14:textId="78C912CC" w:rsidR="006D7601" w:rsidRPr="00F47811" w:rsidRDefault="006D7601" w:rsidP="00ED7547">
      <w:pPr>
        <w:pStyle w:val="Nagwek2"/>
      </w:pPr>
      <w:bookmarkStart w:id="439" w:name="_Toc74487862"/>
      <w:r w:rsidRPr="00F47811">
        <w:t xml:space="preserve">Zasady zagospodarowania dla miasta Lubina wynikające z ustaleń </w:t>
      </w:r>
      <w:r w:rsidR="00A26C95" w:rsidRPr="00F47811">
        <w:t>„</w:t>
      </w:r>
      <w:r w:rsidRPr="00F47811">
        <w:t>Studium uwarunkowań i kierunków zagospodarowania przestrzennego miasta Lubina</w:t>
      </w:r>
      <w:r w:rsidR="00A26C95" w:rsidRPr="00F47811">
        <w:t>”</w:t>
      </w:r>
      <w:bookmarkEnd w:id="439"/>
    </w:p>
    <w:p w14:paraId="417856EE" w14:textId="77777777" w:rsidR="006D7601" w:rsidRPr="00F47811" w:rsidRDefault="006D7601" w:rsidP="00CE6527">
      <w:pPr>
        <w:rPr>
          <w:b/>
          <w:bCs/>
          <w:szCs w:val="24"/>
        </w:rPr>
      </w:pPr>
      <w:r w:rsidRPr="00F47811">
        <w:rPr>
          <w:b/>
          <w:bCs/>
          <w:szCs w:val="24"/>
        </w:rPr>
        <w:t>Ogólne kierunki rozwoju budownictwa mieszkaniowego</w:t>
      </w:r>
    </w:p>
    <w:p w14:paraId="40ABBA82" w14:textId="477293F8" w:rsidR="006D7601" w:rsidRPr="00F47811" w:rsidRDefault="006D7601" w:rsidP="006D7601">
      <w:pPr>
        <w:rPr>
          <w:szCs w:val="24"/>
        </w:rPr>
      </w:pPr>
      <w:r w:rsidRPr="00F47811">
        <w:rPr>
          <w:szCs w:val="24"/>
        </w:rPr>
        <w:t xml:space="preserve">Nową zabudowę należy lokalizować w pobliżu istniejącego zainwestowania oraz na obszarach luk inwestycyjnych, na terenach stosunkowo dobrze wyposażonych w elementy infrastruktury technicznej oraz </w:t>
      </w:r>
      <w:r w:rsidR="008743E5" w:rsidRPr="00F47811">
        <w:rPr>
          <w:szCs w:val="24"/>
        </w:rPr>
        <w:t xml:space="preserve">mających </w:t>
      </w:r>
      <w:r w:rsidRPr="00F47811">
        <w:rPr>
          <w:szCs w:val="24"/>
        </w:rPr>
        <w:t>dobre warunki fizjograficzne, a także w miejscach największego zainteresowania inwestorów.</w:t>
      </w:r>
    </w:p>
    <w:p w14:paraId="171EE319" w14:textId="2DB325DC" w:rsidR="006D7601" w:rsidRPr="00F47811" w:rsidRDefault="006D7601" w:rsidP="006D7601">
      <w:pPr>
        <w:rPr>
          <w:szCs w:val="24"/>
        </w:rPr>
      </w:pPr>
      <w:r w:rsidRPr="00F47811">
        <w:rPr>
          <w:szCs w:val="24"/>
        </w:rPr>
        <w:t xml:space="preserve">Należy unikać lokalizacji „w szczerym polu” z dala od terenów zainwestowanych. </w:t>
      </w:r>
      <w:r w:rsidR="008743E5" w:rsidRPr="00F47811">
        <w:rPr>
          <w:szCs w:val="24"/>
        </w:rPr>
        <w:t xml:space="preserve">Warto </w:t>
      </w:r>
      <w:r w:rsidRPr="00F47811">
        <w:rPr>
          <w:szCs w:val="24"/>
        </w:rPr>
        <w:t>dążyć do ograniczenia rozproszenia zabudowy poprzez uzupełnianie ciągów i kwartałów zabudowy. Zaleca się tworzenie niedużych zespołów umożliwiających powstawanie wspólnot mieszkaniowych. Należy</w:t>
      </w:r>
      <w:r w:rsidR="006B3C2B">
        <w:rPr>
          <w:szCs w:val="24"/>
        </w:rPr>
        <w:t> </w:t>
      </w:r>
      <w:r w:rsidRPr="00F47811">
        <w:rPr>
          <w:szCs w:val="24"/>
        </w:rPr>
        <w:t>uwzględnić możliwość zlokalizowania lokalnego ośrodka usługowego oraz zapewnić możliwość zrealizowania programu wypoczynku codziennego mieszkańców. Dla poszczególnych zespołów zaleca się komponować budynki o zbliżonych gabarytach i wysokościach w celu zachowania ładu przestrzennego. Na terenach nowo</w:t>
      </w:r>
      <w:r w:rsidR="008743E5" w:rsidRPr="00F47811">
        <w:rPr>
          <w:szCs w:val="24"/>
        </w:rPr>
        <w:t xml:space="preserve"> </w:t>
      </w:r>
      <w:r w:rsidRPr="00F47811">
        <w:rPr>
          <w:szCs w:val="24"/>
        </w:rPr>
        <w:t>projektowanej zabudowy poza strefą ochrony konserwatorskiej A</w:t>
      </w:r>
      <w:r w:rsidR="00091DBF" w:rsidRPr="00F47811">
        <w:rPr>
          <w:szCs w:val="24"/>
        </w:rPr>
        <w:t> </w:t>
      </w:r>
      <w:r w:rsidRPr="00F47811">
        <w:rPr>
          <w:szCs w:val="24"/>
        </w:rPr>
        <w:t>i</w:t>
      </w:r>
      <w:r w:rsidR="002C55F1">
        <w:rPr>
          <w:szCs w:val="24"/>
        </w:rPr>
        <w:t> </w:t>
      </w:r>
      <w:r w:rsidRPr="00F47811">
        <w:rPr>
          <w:szCs w:val="24"/>
        </w:rPr>
        <w:t>B dopuszcza się zabudowę o</w:t>
      </w:r>
      <w:r w:rsidR="002C55F1">
        <w:rPr>
          <w:szCs w:val="24"/>
        </w:rPr>
        <w:t xml:space="preserve"> </w:t>
      </w:r>
      <w:r w:rsidRPr="00F47811">
        <w:rPr>
          <w:szCs w:val="24"/>
        </w:rPr>
        <w:t>różnorodnym charakterze, zachowującą prawidłowe relacje z</w:t>
      </w:r>
      <w:r w:rsidR="00091DBF" w:rsidRPr="00F47811">
        <w:rPr>
          <w:szCs w:val="24"/>
        </w:rPr>
        <w:t> </w:t>
      </w:r>
      <w:r w:rsidRPr="00F47811">
        <w:rPr>
          <w:szCs w:val="24"/>
        </w:rPr>
        <w:t>zabudową sąsiadującą, uwzględniającą uwarunkowania funkcjonalne, krajobrazowe i kulturowe.</w:t>
      </w:r>
    </w:p>
    <w:p w14:paraId="16FAEFB4" w14:textId="77777777" w:rsidR="006D7601" w:rsidRPr="00F47811" w:rsidRDefault="006D7601" w:rsidP="00CE6527">
      <w:pPr>
        <w:rPr>
          <w:b/>
          <w:bCs/>
          <w:szCs w:val="24"/>
        </w:rPr>
      </w:pPr>
      <w:r w:rsidRPr="00F47811">
        <w:rPr>
          <w:b/>
          <w:bCs/>
          <w:szCs w:val="24"/>
        </w:rPr>
        <w:t>Ogólne kierunki rozwoju infrastruktury społecznej</w:t>
      </w:r>
    </w:p>
    <w:p w14:paraId="33CA9A04" w14:textId="43BD09FA" w:rsidR="006D7601" w:rsidRPr="00F47811" w:rsidRDefault="006D7601" w:rsidP="006D7601">
      <w:pPr>
        <w:rPr>
          <w:szCs w:val="24"/>
        </w:rPr>
      </w:pPr>
      <w:r w:rsidRPr="00F47811">
        <w:rPr>
          <w:szCs w:val="24"/>
        </w:rPr>
        <w:t xml:space="preserve">Proponuje się wyznaczyć </w:t>
      </w:r>
      <w:r w:rsidR="00E361C7" w:rsidRPr="00F47811">
        <w:rPr>
          <w:szCs w:val="24"/>
        </w:rPr>
        <w:t xml:space="preserve">trzy </w:t>
      </w:r>
      <w:r w:rsidRPr="00F47811">
        <w:rPr>
          <w:szCs w:val="24"/>
        </w:rPr>
        <w:t xml:space="preserve">centra usług </w:t>
      </w:r>
      <w:r w:rsidR="00091DBF" w:rsidRPr="00F47811">
        <w:rPr>
          <w:szCs w:val="24"/>
        </w:rPr>
        <w:t>okołomiejskich</w:t>
      </w:r>
      <w:r w:rsidRPr="00F47811">
        <w:rPr>
          <w:szCs w:val="24"/>
        </w:rPr>
        <w:t xml:space="preserve"> oraz </w:t>
      </w:r>
      <w:r w:rsidR="00E361C7" w:rsidRPr="00F47811">
        <w:rPr>
          <w:szCs w:val="24"/>
        </w:rPr>
        <w:t xml:space="preserve">sześć </w:t>
      </w:r>
      <w:r w:rsidRPr="00F47811">
        <w:rPr>
          <w:szCs w:val="24"/>
        </w:rPr>
        <w:t xml:space="preserve">mniejszych ośrodków usług ponadpodstawowych </w:t>
      </w:r>
      <w:r w:rsidR="00E361C7" w:rsidRPr="00F47811">
        <w:rPr>
          <w:szCs w:val="24"/>
        </w:rPr>
        <w:t xml:space="preserve">pełniących </w:t>
      </w:r>
      <w:r w:rsidRPr="00F47811">
        <w:rPr>
          <w:szCs w:val="24"/>
        </w:rPr>
        <w:t xml:space="preserve">jednocześnie funkcję obszarów przestrzeni publicznej. </w:t>
      </w:r>
    </w:p>
    <w:p w14:paraId="7E836C2F" w14:textId="0E061F43" w:rsidR="006D7601" w:rsidRPr="00F47811" w:rsidRDefault="006D7601" w:rsidP="006D7601">
      <w:pPr>
        <w:rPr>
          <w:szCs w:val="24"/>
        </w:rPr>
      </w:pPr>
      <w:r w:rsidRPr="00F47811">
        <w:rPr>
          <w:szCs w:val="24"/>
        </w:rPr>
        <w:t>Do ogólnomiejskich centr zaliczono: istniejące centrum Stare Miasto, proponowane centrum wzdłuż ul</w:t>
      </w:r>
      <w:r w:rsidR="00E361C7" w:rsidRPr="00F47811">
        <w:rPr>
          <w:szCs w:val="24"/>
        </w:rPr>
        <w:t>.</w:t>
      </w:r>
      <w:r w:rsidRPr="00F47811">
        <w:rPr>
          <w:szCs w:val="24"/>
        </w:rPr>
        <w:t xml:space="preserve"> Jana Pawła II oraz projektowane pomiędzy </w:t>
      </w:r>
      <w:r w:rsidR="00E361C7" w:rsidRPr="00F47811">
        <w:rPr>
          <w:szCs w:val="24"/>
        </w:rPr>
        <w:t xml:space="preserve">ul. </w:t>
      </w:r>
      <w:r w:rsidRPr="00F47811">
        <w:rPr>
          <w:szCs w:val="24"/>
        </w:rPr>
        <w:t>Sikorskiego, Wrocławską i</w:t>
      </w:r>
      <w:r w:rsidR="0000617F" w:rsidRPr="00F47811">
        <w:rPr>
          <w:szCs w:val="24"/>
        </w:rPr>
        <w:t> </w:t>
      </w:r>
      <w:r w:rsidRPr="00F47811">
        <w:rPr>
          <w:szCs w:val="24"/>
        </w:rPr>
        <w:t xml:space="preserve">Paderewskiego. </w:t>
      </w:r>
    </w:p>
    <w:p w14:paraId="12DA3406" w14:textId="504817D3" w:rsidR="006D7601" w:rsidRDefault="006D7601" w:rsidP="006D7601">
      <w:pPr>
        <w:rPr>
          <w:szCs w:val="24"/>
        </w:rPr>
      </w:pPr>
      <w:r w:rsidRPr="00F47811">
        <w:rPr>
          <w:szCs w:val="24"/>
        </w:rPr>
        <w:lastRenderedPageBreak/>
        <w:t xml:space="preserve">Do ośrodków usług ponadpodstawowych zaliczono: w jednostce Centrum </w:t>
      </w:r>
      <w:r w:rsidR="007B15A7" w:rsidRPr="00F47811">
        <w:rPr>
          <w:szCs w:val="24"/>
        </w:rPr>
        <w:t xml:space="preserve">miejsce </w:t>
      </w:r>
      <w:r w:rsidRPr="00F47811">
        <w:rPr>
          <w:szCs w:val="24"/>
        </w:rPr>
        <w:t xml:space="preserve">pomiędzy </w:t>
      </w:r>
      <w:r w:rsidR="00E361C7" w:rsidRPr="00F47811">
        <w:rPr>
          <w:szCs w:val="24"/>
        </w:rPr>
        <w:t xml:space="preserve">ul. </w:t>
      </w:r>
      <w:r w:rsidRPr="00F47811">
        <w:rPr>
          <w:szCs w:val="24"/>
        </w:rPr>
        <w:t>Armii Krajowej, Składową i Księcia Ludwika I, w jednostce Ustronie w centralnej części wzdłuż ul. Hutniczej oraz na północy pomiędzy ul. Hutniczą, obwodnicą i terenami kolejowymi, w jednostce Przylesie w</w:t>
      </w:r>
      <w:r w:rsidR="00091DBF" w:rsidRPr="00F47811">
        <w:rPr>
          <w:szCs w:val="24"/>
        </w:rPr>
        <w:t> </w:t>
      </w:r>
      <w:r w:rsidRPr="00F47811">
        <w:rPr>
          <w:szCs w:val="24"/>
        </w:rPr>
        <w:t>centralnej części, w jednostce Krzeczyn w zachodniej części oraz w jednostce Małomice na</w:t>
      </w:r>
      <w:r w:rsidR="008E44AD" w:rsidRPr="00F47811">
        <w:rPr>
          <w:szCs w:val="24"/>
        </w:rPr>
        <w:t> </w:t>
      </w:r>
      <w:r w:rsidRPr="00F47811">
        <w:rPr>
          <w:szCs w:val="24"/>
        </w:rPr>
        <w:t xml:space="preserve">terenach zabudowy wielofunkcyjnej. </w:t>
      </w:r>
    </w:p>
    <w:p w14:paraId="7EDA585F" w14:textId="3BCF6A3A" w:rsidR="008913B9" w:rsidRPr="00CE6527" w:rsidRDefault="008913B9" w:rsidP="00CE6527">
      <w:pPr>
        <w:rPr>
          <w:szCs w:val="24"/>
          <w:u w:val="single"/>
        </w:rPr>
      </w:pPr>
      <w:r w:rsidRPr="00CE6527">
        <w:rPr>
          <w:szCs w:val="24"/>
          <w:u w:val="single"/>
        </w:rPr>
        <w:t>Jak wynika ze „Studium uwarunkowań i kierunków zagospodarowania przestrzennego miasta Lubina”</w:t>
      </w:r>
      <w:r w:rsidR="00A40CD8">
        <w:rPr>
          <w:szCs w:val="24"/>
          <w:u w:val="single"/>
        </w:rPr>
        <w:t>.</w:t>
      </w:r>
    </w:p>
    <w:p w14:paraId="580A81DA" w14:textId="66EF17D6" w:rsidR="006D7601" w:rsidRPr="00F47811" w:rsidRDefault="00CE6527" w:rsidP="006D7601">
      <w:pPr>
        <w:rPr>
          <w:szCs w:val="24"/>
        </w:rPr>
      </w:pPr>
      <w:r>
        <w:rPr>
          <w:szCs w:val="24"/>
        </w:rPr>
        <w:t>M</w:t>
      </w:r>
      <w:r w:rsidR="008913B9">
        <w:rPr>
          <w:szCs w:val="24"/>
        </w:rPr>
        <w:t>ożna</w:t>
      </w:r>
      <w:r w:rsidR="008913B9" w:rsidRPr="00F47811">
        <w:rPr>
          <w:szCs w:val="24"/>
        </w:rPr>
        <w:t xml:space="preserve"> </w:t>
      </w:r>
      <w:r w:rsidR="006D7601" w:rsidRPr="00F47811">
        <w:rPr>
          <w:szCs w:val="24"/>
        </w:rPr>
        <w:t>przewidzieć lokalizację przedszkoli w południowo-wschodniej części jednostki Ustronie na</w:t>
      </w:r>
      <w:r>
        <w:rPr>
          <w:szCs w:val="24"/>
        </w:rPr>
        <w:t> </w:t>
      </w:r>
      <w:r w:rsidR="006D7601" w:rsidRPr="00F47811">
        <w:rPr>
          <w:szCs w:val="24"/>
        </w:rPr>
        <w:t xml:space="preserve">obszarze Starego Lubina oraz osiedla Ustronie I, w jednostce Małomice na obszarze istniejącej zabudowy oraz w miarę </w:t>
      </w:r>
      <w:r w:rsidR="007B15A7" w:rsidRPr="00F47811">
        <w:rPr>
          <w:szCs w:val="24"/>
        </w:rPr>
        <w:t xml:space="preserve">jej </w:t>
      </w:r>
      <w:r w:rsidR="006D7601" w:rsidRPr="00F47811">
        <w:rPr>
          <w:szCs w:val="24"/>
        </w:rPr>
        <w:t>rozwoju we wschodniej części, południowej części jednostki Przylesie oraz</w:t>
      </w:r>
      <w:r>
        <w:rPr>
          <w:szCs w:val="24"/>
        </w:rPr>
        <w:t> </w:t>
      </w:r>
      <w:r w:rsidR="006D7601" w:rsidRPr="00F47811">
        <w:rPr>
          <w:szCs w:val="24"/>
        </w:rPr>
        <w:t>w miarę rozwoju zabudowy w południowo</w:t>
      </w:r>
      <w:r w:rsidR="007B15A7" w:rsidRPr="00F47811">
        <w:rPr>
          <w:szCs w:val="24"/>
        </w:rPr>
        <w:t>-</w:t>
      </w:r>
      <w:r w:rsidR="006D7601" w:rsidRPr="00F47811">
        <w:rPr>
          <w:szCs w:val="24"/>
        </w:rPr>
        <w:t xml:space="preserve">zachodniej części jednostki Krzeczyn. </w:t>
      </w:r>
    </w:p>
    <w:p w14:paraId="26246076" w14:textId="7527BA32" w:rsidR="006D7601" w:rsidRPr="00F47811" w:rsidRDefault="00CE6527" w:rsidP="006D7601">
      <w:pPr>
        <w:rPr>
          <w:szCs w:val="24"/>
        </w:rPr>
      </w:pPr>
      <w:r>
        <w:rPr>
          <w:szCs w:val="24"/>
        </w:rPr>
        <w:t>M</w:t>
      </w:r>
      <w:r w:rsidR="008913B9">
        <w:rPr>
          <w:szCs w:val="24"/>
        </w:rPr>
        <w:t xml:space="preserve">ożna </w:t>
      </w:r>
      <w:r w:rsidR="006D7601" w:rsidRPr="00F47811">
        <w:rPr>
          <w:szCs w:val="24"/>
        </w:rPr>
        <w:t xml:space="preserve">przewidzieć możliwość lokalizacji szkół podstawowych w południowej części jednostki Ustronie na </w:t>
      </w:r>
      <w:r w:rsidR="007B15A7" w:rsidRPr="00F47811">
        <w:rPr>
          <w:szCs w:val="24"/>
        </w:rPr>
        <w:t xml:space="preserve">terenie </w:t>
      </w:r>
      <w:r w:rsidR="006D7601" w:rsidRPr="00F47811">
        <w:rPr>
          <w:szCs w:val="24"/>
        </w:rPr>
        <w:t>Starego Lubina, w jednostce Małomice na obszarze istniejącej zabudowy oraz w</w:t>
      </w:r>
      <w:r w:rsidR="002C55F1">
        <w:rPr>
          <w:szCs w:val="24"/>
        </w:rPr>
        <w:t xml:space="preserve"> </w:t>
      </w:r>
      <w:r w:rsidR="006D7601" w:rsidRPr="00F47811">
        <w:rPr>
          <w:szCs w:val="24"/>
        </w:rPr>
        <w:t xml:space="preserve">miarę </w:t>
      </w:r>
      <w:r w:rsidR="007B15A7" w:rsidRPr="00F47811">
        <w:rPr>
          <w:szCs w:val="24"/>
        </w:rPr>
        <w:t xml:space="preserve">jej </w:t>
      </w:r>
      <w:r w:rsidR="006D7601" w:rsidRPr="00F47811">
        <w:rPr>
          <w:szCs w:val="24"/>
        </w:rPr>
        <w:t>rozwoju zabudowy we wschodniej części, w jednostce Krzeczyn w miarę rozwoju zabudowy w</w:t>
      </w:r>
      <w:r w:rsidR="002C55F1">
        <w:rPr>
          <w:szCs w:val="24"/>
        </w:rPr>
        <w:t> </w:t>
      </w:r>
      <w:r w:rsidR="006D7601" w:rsidRPr="00F47811">
        <w:rPr>
          <w:szCs w:val="24"/>
        </w:rPr>
        <w:t>południowo</w:t>
      </w:r>
      <w:r w:rsidR="007B15A7" w:rsidRPr="00F47811">
        <w:rPr>
          <w:szCs w:val="24"/>
        </w:rPr>
        <w:t>-</w:t>
      </w:r>
      <w:r w:rsidR="006D7601" w:rsidRPr="00F47811">
        <w:rPr>
          <w:szCs w:val="24"/>
        </w:rPr>
        <w:t>zachodniej jej części.</w:t>
      </w:r>
    </w:p>
    <w:p w14:paraId="5C9567A8" w14:textId="258322DC" w:rsidR="006D7601" w:rsidRPr="00F47811" w:rsidRDefault="00CE6527" w:rsidP="006D7601">
      <w:pPr>
        <w:rPr>
          <w:szCs w:val="24"/>
        </w:rPr>
      </w:pPr>
      <w:r>
        <w:rPr>
          <w:szCs w:val="24"/>
        </w:rPr>
        <w:t>M</w:t>
      </w:r>
      <w:r w:rsidR="008913B9">
        <w:rPr>
          <w:szCs w:val="24"/>
        </w:rPr>
        <w:t xml:space="preserve">ożna </w:t>
      </w:r>
      <w:r w:rsidR="006D7601" w:rsidRPr="00F47811">
        <w:rPr>
          <w:szCs w:val="24"/>
        </w:rPr>
        <w:t xml:space="preserve">przewidzieć możliwość lokalizacji szkół ponadpodstawowych we wschodniej części jednostki Ustronie na obszarze osiedla Ustronie I oraz w miarę rozwoju zabudowy w północno-wschodniej części jednostki Przylesie, w jednostce Małomice na obszarze istniejącej zabudowy oraz w miarę </w:t>
      </w:r>
      <w:r w:rsidR="007B15A7" w:rsidRPr="00F47811">
        <w:rPr>
          <w:szCs w:val="24"/>
        </w:rPr>
        <w:t xml:space="preserve">jej </w:t>
      </w:r>
      <w:r w:rsidR="006D7601" w:rsidRPr="00F47811">
        <w:rPr>
          <w:szCs w:val="24"/>
        </w:rPr>
        <w:t>rozwoju we wschodniej części, w jednostce Krzeczyn w miarę rozwoju zabudowy w południowo</w:t>
      </w:r>
      <w:r w:rsidR="007B15A7" w:rsidRPr="00F47811">
        <w:rPr>
          <w:szCs w:val="24"/>
        </w:rPr>
        <w:t>-</w:t>
      </w:r>
      <w:r w:rsidR="006D7601" w:rsidRPr="00F47811">
        <w:rPr>
          <w:szCs w:val="24"/>
        </w:rPr>
        <w:t>zachodniej jej</w:t>
      </w:r>
      <w:r>
        <w:rPr>
          <w:szCs w:val="24"/>
        </w:rPr>
        <w:t> </w:t>
      </w:r>
      <w:r w:rsidR="006D7601" w:rsidRPr="00F47811">
        <w:rPr>
          <w:szCs w:val="24"/>
        </w:rPr>
        <w:t>części w powiązaniu z obsługą miejscowości Krzeczyn Wielki i Mały, Chróstnik, Górzyca.</w:t>
      </w:r>
    </w:p>
    <w:p w14:paraId="6AB67B3C" w14:textId="43B0E93B" w:rsidR="006D7601" w:rsidRPr="00F47811" w:rsidRDefault="00CE6527" w:rsidP="006D7601">
      <w:pPr>
        <w:rPr>
          <w:szCs w:val="24"/>
        </w:rPr>
      </w:pPr>
      <w:r>
        <w:rPr>
          <w:szCs w:val="24"/>
        </w:rPr>
        <w:t>M</w:t>
      </w:r>
      <w:r w:rsidR="008913B9">
        <w:rPr>
          <w:szCs w:val="24"/>
        </w:rPr>
        <w:t>ożna</w:t>
      </w:r>
      <w:r w:rsidR="008913B9" w:rsidRPr="00F47811">
        <w:rPr>
          <w:szCs w:val="24"/>
        </w:rPr>
        <w:t xml:space="preserve"> </w:t>
      </w:r>
      <w:r w:rsidR="006D7601" w:rsidRPr="00F47811">
        <w:rPr>
          <w:szCs w:val="24"/>
        </w:rPr>
        <w:t>przewidzieć możliwość lokalizacji szkół ponadpodstawowych na terenie jednostki Ustronie oraz</w:t>
      </w:r>
      <w:r w:rsidR="007D30B3">
        <w:rPr>
          <w:szCs w:val="24"/>
        </w:rPr>
        <w:t> </w:t>
      </w:r>
      <w:r w:rsidR="006D7601" w:rsidRPr="00F47811">
        <w:rPr>
          <w:szCs w:val="24"/>
        </w:rPr>
        <w:t>w dalszej perspektywie na terenie jednostki Małomice.</w:t>
      </w:r>
    </w:p>
    <w:p w14:paraId="75A29984" w14:textId="73F9CD8B" w:rsidR="006D7601" w:rsidRPr="00F47811" w:rsidRDefault="00CE6527" w:rsidP="006D7601">
      <w:pPr>
        <w:rPr>
          <w:szCs w:val="24"/>
        </w:rPr>
      </w:pPr>
      <w:r>
        <w:rPr>
          <w:szCs w:val="24"/>
        </w:rPr>
        <w:t>M</w:t>
      </w:r>
      <w:r w:rsidR="008913B9">
        <w:rPr>
          <w:szCs w:val="24"/>
        </w:rPr>
        <w:t>ożna przewidzieć</w:t>
      </w:r>
      <w:r w:rsidR="006D7601" w:rsidRPr="00F47811">
        <w:rPr>
          <w:szCs w:val="24"/>
        </w:rPr>
        <w:t xml:space="preserve"> lokalizację na</w:t>
      </w:r>
      <w:r w:rsidR="002C55F1">
        <w:rPr>
          <w:szCs w:val="24"/>
        </w:rPr>
        <w:t xml:space="preserve"> </w:t>
      </w:r>
      <w:r w:rsidR="006D7601" w:rsidRPr="00F47811">
        <w:rPr>
          <w:szCs w:val="24"/>
        </w:rPr>
        <w:t>terenie jednego z ośrodków usługowych centrum wystawienniczego, teatru, sali koncertowej.</w:t>
      </w:r>
    </w:p>
    <w:p w14:paraId="79E84C4B" w14:textId="25EA5721" w:rsidR="006D7601" w:rsidRPr="00F47811" w:rsidRDefault="00266505" w:rsidP="006D7601">
      <w:pPr>
        <w:rPr>
          <w:szCs w:val="24"/>
        </w:rPr>
      </w:pPr>
      <w:r w:rsidRPr="00F47811">
        <w:rPr>
          <w:szCs w:val="24"/>
        </w:rPr>
        <w:t>B</w:t>
      </w:r>
      <w:r w:rsidR="006D7601" w:rsidRPr="00F47811">
        <w:rPr>
          <w:szCs w:val="24"/>
        </w:rPr>
        <w:t>aza sportowo</w:t>
      </w:r>
      <w:r w:rsidRPr="00F47811">
        <w:rPr>
          <w:szCs w:val="24"/>
        </w:rPr>
        <w:t>-</w:t>
      </w:r>
      <w:r w:rsidR="006D7601" w:rsidRPr="00F47811">
        <w:rPr>
          <w:szCs w:val="24"/>
        </w:rPr>
        <w:t xml:space="preserve">turystyczno-rekreacyjna </w:t>
      </w:r>
      <w:r w:rsidRPr="00F47811">
        <w:rPr>
          <w:szCs w:val="24"/>
        </w:rPr>
        <w:t xml:space="preserve">w Lubinie </w:t>
      </w:r>
      <w:r w:rsidR="006D7601" w:rsidRPr="00F47811">
        <w:rPr>
          <w:szCs w:val="24"/>
        </w:rPr>
        <w:t>jest niewystarczająca dla potrzeb rozwoju miasta i</w:t>
      </w:r>
      <w:r w:rsidR="009A196E" w:rsidRPr="00F47811">
        <w:rPr>
          <w:szCs w:val="24"/>
        </w:rPr>
        <w:t> </w:t>
      </w:r>
      <w:r w:rsidR="006D7601" w:rsidRPr="00F47811">
        <w:rPr>
          <w:szCs w:val="24"/>
        </w:rPr>
        <w:t xml:space="preserve">powiatu. Oprócz istniejących wyznaczono nowe tereny do rozwoju tego rodzaju usług w jednostce Małomice, Ustronie, Krzeczyn oraz Przylesie. Zaleca się przywrócenie funkcji rekreacyjno-sportowej ośrodkowi Małomice. Na </w:t>
      </w:r>
      <w:r w:rsidRPr="00F47811">
        <w:rPr>
          <w:szCs w:val="24"/>
        </w:rPr>
        <w:t xml:space="preserve">obszarach </w:t>
      </w:r>
      <w:r w:rsidR="006D7601" w:rsidRPr="00F47811">
        <w:rPr>
          <w:szCs w:val="24"/>
        </w:rPr>
        <w:t>tych należy przewidzieć lokalizację usług handlu i gastronomii oraz</w:t>
      </w:r>
      <w:r w:rsidR="005F25B0">
        <w:rPr>
          <w:szCs w:val="24"/>
        </w:rPr>
        <w:t> </w:t>
      </w:r>
      <w:r w:rsidR="006D7601" w:rsidRPr="00F47811">
        <w:rPr>
          <w:szCs w:val="24"/>
        </w:rPr>
        <w:t>wprowadzić maksymalną ilości zieleni średniej i wysokiej.</w:t>
      </w:r>
    </w:p>
    <w:p w14:paraId="5FC3D673" w14:textId="0BFF1ACC" w:rsidR="006D7601" w:rsidRPr="00F47811" w:rsidRDefault="001559B0" w:rsidP="006D7601">
      <w:pPr>
        <w:rPr>
          <w:szCs w:val="24"/>
        </w:rPr>
      </w:pPr>
      <w:r w:rsidRPr="00F47811">
        <w:rPr>
          <w:szCs w:val="24"/>
        </w:rPr>
        <w:t>W mieście</w:t>
      </w:r>
      <w:r w:rsidR="006D7601" w:rsidRPr="00F47811">
        <w:rPr>
          <w:szCs w:val="24"/>
        </w:rPr>
        <w:t xml:space="preserve"> zaproponowano nowe tereny zieleni parkowej</w:t>
      </w:r>
      <w:r w:rsidRPr="00F47811">
        <w:rPr>
          <w:szCs w:val="24"/>
        </w:rPr>
        <w:t>,</w:t>
      </w:r>
      <w:r w:rsidR="006D7601" w:rsidRPr="00F47811">
        <w:rPr>
          <w:szCs w:val="24"/>
        </w:rPr>
        <w:t xml:space="preserve"> głównie na obszarze jednostki Ustronie, Krzeczyn oraz Małomice, oraz powiększenie terenów cmentarza w jednostce Przemysłowy Lubin.</w:t>
      </w:r>
    </w:p>
    <w:p w14:paraId="7706E7B2" w14:textId="77777777" w:rsidR="006D7601" w:rsidRPr="00F47811" w:rsidRDefault="006D7601" w:rsidP="006D7601">
      <w:pPr>
        <w:rPr>
          <w:b/>
          <w:bCs/>
          <w:szCs w:val="24"/>
        </w:rPr>
      </w:pPr>
      <w:r w:rsidRPr="00F47811">
        <w:rPr>
          <w:b/>
          <w:bCs/>
          <w:szCs w:val="24"/>
        </w:rPr>
        <w:t>Ogólne kierunki rozwoju aktywności gospodarczej</w:t>
      </w:r>
    </w:p>
    <w:p w14:paraId="5EF38369" w14:textId="73FCD5AB" w:rsidR="006D7601" w:rsidRPr="00F47811" w:rsidRDefault="006D7601" w:rsidP="006D7601">
      <w:pPr>
        <w:rPr>
          <w:szCs w:val="24"/>
        </w:rPr>
      </w:pPr>
      <w:r w:rsidRPr="00F47811">
        <w:rPr>
          <w:szCs w:val="24"/>
        </w:rPr>
        <w:t>Tereny usług wielkohandlowych zlokalizowane są w południowej części jednostki Centrum, wzdłuż ul.</w:t>
      </w:r>
      <w:r w:rsidR="008E44AD" w:rsidRPr="00F47811">
        <w:rPr>
          <w:szCs w:val="24"/>
        </w:rPr>
        <w:t> </w:t>
      </w:r>
      <w:r w:rsidRPr="00F47811">
        <w:rPr>
          <w:szCs w:val="24"/>
        </w:rPr>
        <w:t>Jana Pawła II, w północnej części jednostki Przylesie, w północnej części jednostki Przemysłowy Lubin przy ul. Skłodowskiej</w:t>
      </w:r>
      <w:r w:rsidR="00392D6E" w:rsidRPr="00F47811">
        <w:rPr>
          <w:szCs w:val="24"/>
        </w:rPr>
        <w:t>-Curie</w:t>
      </w:r>
      <w:r w:rsidRPr="00F47811">
        <w:rPr>
          <w:szCs w:val="24"/>
        </w:rPr>
        <w:t xml:space="preserve"> oraz w Małomicach. </w:t>
      </w:r>
    </w:p>
    <w:p w14:paraId="3F0534C7" w14:textId="13AEA3BD" w:rsidR="006D7601" w:rsidRPr="00F47811" w:rsidRDefault="006D7601" w:rsidP="006D7601">
      <w:pPr>
        <w:rPr>
          <w:szCs w:val="24"/>
        </w:rPr>
      </w:pPr>
      <w:r w:rsidRPr="00F47811">
        <w:rPr>
          <w:szCs w:val="24"/>
        </w:rPr>
        <w:t xml:space="preserve">Usługi komercyjne </w:t>
      </w:r>
      <w:r w:rsidR="00AE6089" w:rsidRPr="00F47811">
        <w:rPr>
          <w:szCs w:val="24"/>
        </w:rPr>
        <w:t xml:space="preserve">skupione </w:t>
      </w:r>
      <w:r w:rsidRPr="00F47811">
        <w:rPr>
          <w:szCs w:val="24"/>
        </w:rPr>
        <w:t>są głównie na terenie jednostki: Krzeczyn, Przemysłowy Lubin, Centrum, Małomice oraz Ustronie. Tereny aktywności gospodarczej zlokalizowano głównie w jednost</w:t>
      </w:r>
      <w:r w:rsidR="00AE6089" w:rsidRPr="00F47811">
        <w:rPr>
          <w:szCs w:val="24"/>
        </w:rPr>
        <w:t>kach</w:t>
      </w:r>
      <w:r w:rsidRPr="00F47811">
        <w:rPr>
          <w:szCs w:val="24"/>
        </w:rPr>
        <w:t xml:space="preserve">: Przemysłowy Lubin, Krzeczyn, Ustronie, Małomice i Centrum. Dla terenów aktywności gospodarczej </w:t>
      </w:r>
      <w:r w:rsidR="00AE6089" w:rsidRPr="00F47811">
        <w:rPr>
          <w:szCs w:val="24"/>
        </w:rPr>
        <w:t xml:space="preserve">umiejscowionych </w:t>
      </w:r>
      <w:r w:rsidRPr="00F47811">
        <w:rPr>
          <w:szCs w:val="24"/>
        </w:rPr>
        <w:t>w jednostce Przemysłowy Lubin zaleca się utworzyć centrum logistyczne w</w:t>
      </w:r>
      <w:r w:rsidR="00091DBF" w:rsidRPr="00F47811">
        <w:rPr>
          <w:szCs w:val="24"/>
        </w:rPr>
        <w:t> </w:t>
      </w:r>
      <w:r w:rsidRPr="00F47811">
        <w:rPr>
          <w:szCs w:val="24"/>
        </w:rPr>
        <w:t xml:space="preserve">powiązaniu z terenem istniejącego lotniska. Na obszarze jednostki Przemysłowy Lubin </w:t>
      </w:r>
      <w:r w:rsidRPr="00F47811">
        <w:rPr>
          <w:szCs w:val="24"/>
        </w:rPr>
        <w:lastRenderedPageBreak/>
        <w:t>przy</w:t>
      </w:r>
      <w:r w:rsidR="006B07F1">
        <w:rPr>
          <w:szCs w:val="24"/>
        </w:rPr>
        <w:t> </w:t>
      </w:r>
      <w:r w:rsidR="00AE6089" w:rsidRPr="00F47811">
        <w:rPr>
          <w:szCs w:val="24"/>
        </w:rPr>
        <w:t>a</w:t>
      </w:r>
      <w:r w:rsidRPr="00F47811">
        <w:rPr>
          <w:szCs w:val="24"/>
        </w:rPr>
        <w:t>l.</w:t>
      </w:r>
      <w:r w:rsidR="00091DBF" w:rsidRPr="00F47811">
        <w:rPr>
          <w:szCs w:val="24"/>
        </w:rPr>
        <w:t> </w:t>
      </w:r>
      <w:r w:rsidRPr="00F47811">
        <w:rPr>
          <w:szCs w:val="24"/>
        </w:rPr>
        <w:t>Niepodległości (obecnie ul. Granitowa ) zlokalizowana jest część Legnickiej Specjalnej Strefy Ekonomicznej (LSS</w:t>
      </w:r>
      <w:r w:rsidR="00861AB9" w:rsidRPr="00F47811">
        <w:rPr>
          <w:szCs w:val="24"/>
        </w:rPr>
        <w:t>E</w:t>
      </w:r>
      <w:r w:rsidRPr="00F47811">
        <w:rPr>
          <w:szCs w:val="24"/>
        </w:rPr>
        <w:t xml:space="preserve">). Dopuszcza się włączenie do Specjalnej Strefy Ekonomicznej </w:t>
      </w:r>
      <w:r w:rsidR="00AE6089" w:rsidRPr="00F47811">
        <w:rPr>
          <w:szCs w:val="24"/>
        </w:rPr>
        <w:t xml:space="preserve">obszarów </w:t>
      </w:r>
      <w:r w:rsidRPr="00F47811">
        <w:rPr>
          <w:szCs w:val="24"/>
        </w:rPr>
        <w:t xml:space="preserve">aktywności gospodarczej zlokalizowanych: na południe od </w:t>
      </w:r>
      <w:r w:rsidR="00AE6089" w:rsidRPr="00F47811">
        <w:rPr>
          <w:szCs w:val="24"/>
        </w:rPr>
        <w:t xml:space="preserve">al. gen. </w:t>
      </w:r>
      <w:r w:rsidRPr="00F47811">
        <w:rPr>
          <w:szCs w:val="24"/>
        </w:rPr>
        <w:t>Maczka, przy węźle S-3 Lubin Zachód oraz przy terenie byłej elektrociepłowni.</w:t>
      </w:r>
    </w:p>
    <w:p w14:paraId="45C683C5" w14:textId="77777777" w:rsidR="006D7601" w:rsidRPr="00F47811" w:rsidRDefault="006D7601" w:rsidP="006D7601">
      <w:pPr>
        <w:rPr>
          <w:szCs w:val="24"/>
        </w:rPr>
      </w:pPr>
      <w:r w:rsidRPr="00F47811">
        <w:rPr>
          <w:szCs w:val="24"/>
        </w:rPr>
        <w:t xml:space="preserve">Tereny przemysłu wydobywczego funkcjonują w jednostce Przemysłowy Zachód. </w:t>
      </w:r>
    </w:p>
    <w:p w14:paraId="6BB9EF5C" w14:textId="27DEA83F" w:rsidR="006D7601" w:rsidRPr="00F47811" w:rsidRDefault="006D7601" w:rsidP="006D7601">
      <w:pPr>
        <w:rPr>
          <w:szCs w:val="24"/>
        </w:rPr>
      </w:pPr>
      <w:r w:rsidRPr="00F47811">
        <w:rPr>
          <w:szCs w:val="24"/>
        </w:rPr>
        <w:t xml:space="preserve">Dla </w:t>
      </w:r>
      <w:r w:rsidR="00AE6089" w:rsidRPr="00F47811">
        <w:rPr>
          <w:szCs w:val="24"/>
        </w:rPr>
        <w:t xml:space="preserve">obszarów </w:t>
      </w:r>
      <w:r w:rsidRPr="00F47811">
        <w:rPr>
          <w:szCs w:val="24"/>
        </w:rPr>
        <w:t xml:space="preserve">położonych w jednostce Krzeczyn, Ustronie i Przemysłowy Lubin należy wprowadzić wewnętrzny układ komunikacyjny dla bezpośredniej obsługi poszczególnych obiektów. </w:t>
      </w:r>
    </w:p>
    <w:p w14:paraId="5720919C" w14:textId="77777777" w:rsidR="006D7601" w:rsidRPr="00F47811" w:rsidRDefault="006D7601" w:rsidP="006D7601">
      <w:pPr>
        <w:rPr>
          <w:b/>
          <w:bCs/>
          <w:szCs w:val="24"/>
        </w:rPr>
      </w:pPr>
      <w:r w:rsidRPr="00F47811">
        <w:rPr>
          <w:b/>
          <w:bCs/>
          <w:szCs w:val="24"/>
        </w:rPr>
        <w:t>Kierunki rozwoju rolnej przestrzeni produkcyjnej</w:t>
      </w:r>
    </w:p>
    <w:p w14:paraId="177EEACF" w14:textId="23E9538E" w:rsidR="006D7601" w:rsidRPr="00F47811" w:rsidRDefault="006D7601" w:rsidP="006D7601">
      <w:pPr>
        <w:rPr>
          <w:szCs w:val="24"/>
        </w:rPr>
      </w:pPr>
      <w:r w:rsidRPr="00F47811">
        <w:rPr>
          <w:szCs w:val="24"/>
        </w:rPr>
        <w:t xml:space="preserve">Tereny produkcji rolnej oraz obsługi rolno-spożywczej zlokalizowane są głównie w </w:t>
      </w:r>
      <w:r w:rsidR="00AE6089" w:rsidRPr="00F47811">
        <w:rPr>
          <w:szCs w:val="24"/>
        </w:rPr>
        <w:t xml:space="preserve">jednostkach </w:t>
      </w:r>
      <w:r w:rsidRPr="00F47811">
        <w:rPr>
          <w:szCs w:val="24"/>
        </w:rPr>
        <w:t xml:space="preserve">Małomice, Przylesie oraz Krzeczyn. </w:t>
      </w:r>
    </w:p>
    <w:p w14:paraId="7B02D891" w14:textId="77777777" w:rsidR="006D7601" w:rsidRPr="00F47811" w:rsidRDefault="006D7601" w:rsidP="006D7601">
      <w:pPr>
        <w:rPr>
          <w:b/>
          <w:bCs/>
          <w:szCs w:val="24"/>
        </w:rPr>
      </w:pPr>
      <w:r w:rsidRPr="00F47811">
        <w:rPr>
          <w:b/>
          <w:bCs/>
          <w:szCs w:val="24"/>
        </w:rPr>
        <w:t xml:space="preserve">Kierunki rozwoju środowiska przyrodniczego </w:t>
      </w:r>
    </w:p>
    <w:p w14:paraId="373B3CEB" w14:textId="0DE3EEE2" w:rsidR="006D7601" w:rsidRPr="00F47811" w:rsidRDefault="006D7601" w:rsidP="006D7601">
      <w:pPr>
        <w:rPr>
          <w:szCs w:val="24"/>
        </w:rPr>
      </w:pPr>
      <w:r w:rsidRPr="00F47811">
        <w:rPr>
          <w:szCs w:val="24"/>
        </w:rPr>
        <w:t>Ochrona, dolesienia, ochrona cieków wodnych jako korytarzy ekologicznych. Wyłączenie terenów z</w:t>
      </w:r>
      <w:r w:rsidR="00091DBF" w:rsidRPr="00F47811">
        <w:rPr>
          <w:szCs w:val="24"/>
        </w:rPr>
        <w:t> </w:t>
      </w:r>
      <w:r w:rsidRPr="00F47811">
        <w:rPr>
          <w:szCs w:val="24"/>
        </w:rPr>
        <w:t>zabudowy.</w:t>
      </w:r>
    </w:p>
    <w:p w14:paraId="769CE227" w14:textId="49372552" w:rsidR="006D7601" w:rsidRPr="00F47811" w:rsidRDefault="006D7601" w:rsidP="006D7601">
      <w:pPr>
        <w:rPr>
          <w:b/>
          <w:bCs/>
          <w:szCs w:val="24"/>
        </w:rPr>
      </w:pPr>
      <w:r w:rsidRPr="00F47811">
        <w:rPr>
          <w:b/>
          <w:bCs/>
          <w:szCs w:val="24"/>
        </w:rPr>
        <w:t>Tereny wymagające przekształceń i rehabilitacji</w:t>
      </w:r>
    </w:p>
    <w:p w14:paraId="7B9CE9C0" w14:textId="77777777" w:rsidR="006D7601" w:rsidRPr="00F47811" w:rsidRDefault="006D7601" w:rsidP="006D7601">
      <w:pPr>
        <w:rPr>
          <w:szCs w:val="24"/>
        </w:rPr>
      </w:pPr>
      <w:r w:rsidRPr="00F47811">
        <w:rPr>
          <w:szCs w:val="24"/>
        </w:rPr>
        <w:t>Grupy:</w:t>
      </w:r>
    </w:p>
    <w:p w14:paraId="4DC0670E" w14:textId="5717FAB5" w:rsidR="006D7601" w:rsidRPr="00F47811" w:rsidRDefault="008E44AD" w:rsidP="00DB57D6">
      <w:pPr>
        <w:pStyle w:val="Akapitzlist"/>
        <w:numPr>
          <w:ilvl w:val="0"/>
          <w:numId w:val="23"/>
        </w:numPr>
        <w:rPr>
          <w:szCs w:val="24"/>
        </w:rPr>
      </w:pPr>
      <w:r w:rsidRPr="00F47811">
        <w:rPr>
          <w:szCs w:val="24"/>
        </w:rPr>
        <w:t>O</w:t>
      </w:r>
      <w:r w:rsidR="006D7601" w:rsidRPr="00F47811">
        <w:rPr>
          <w:szCs w:val="24"/>
        </w:rPr>
        <w:t>bszary produkcyjno</w:t>
      </w:r>
      <w:r w:rsidR="00AE6089" w:rsidRPr="00F47811">
        <w:rPr>
          <w:szCs w:val="24"/>
        </w:rPr>
        <w:t>-</w:t>
      </w:r>
      <w:r w:rsidR="006D7601" w:rsidRPr="00F47811">
        <w:rPr>
          <w:szCs w:val="24"/>
        </w:rPr>
        <w:t>budowlano</w:t>
      </w:r>
      <w:r w:rsidR="00AE6089" w:rsidRPr="00F47811">
        <w:rPr>
          <w:szCs w:val="24"/>
        </w:rPr>
        <w:t>-</w:t>
      </w:r>
      <w:r w:rsidR="006D7601" w:rsidRPr="00F47811">
        <w:rPr>
          <w:szCs w:val="24"/>
        </w:rPr>
        <w:t>usługowe często z dodatkową funkcją mieszkaniową</w:t>
      </w:r>
      <w:r w:rsidR="00AE6089" w:rsidRPr="00F47811">
        <w:rPr>
          <w:szCs w:val="24"/>
        </w:rPr>
        <w:t>,</w:t>
      </w:r>
      <w:r w:rsidR="006D7601" w:rsidRPr="00F47811">
        <w:rPr>
          <w:szCs w:val="24"/>
        </w:rPr>
        <w:t xml:space="preserve"> które</w:t>
      </w:r>
      <w:r w:rsidR="00CE6527">
        <w:rPr>
          <w:szCs w:val="24"/>
        </w:rPr>
        <w:t> </w:t>
      </w:r>
      <w:r w:rsidR="006D7601" w:rsidRPr="00F47811">
        <w:rPr>
          <w:szCs w:val="24"/>
        </w:rPr>
        <w:t xml:space="preserve">wymagają </w:t>
      </w:r>
      <w:r w:rsidR="00247B1D" w:rsidRPr="0073016F">
        <w:rPr>
          <w:szCs w:val="24"/>
        </w:rPr>
        <w:t>rewaloryzacji</w:t>
      </w:r>
      <w:r w:rsidR="006D7601" w:rsidRPr="00F47811">
        <w:rPr>
          <w:szCs w:val="24"/>
        </w:rPr>
        <w:t>, uporządkowania, a często zmiany funkcji</w:t>
      </w:r>
      <w:r w:rsidR="00AE6089" w:rsidRPr="00F47811">
        <w:rPr>
          <w:szCs w:val="24"/>
        </w:rPr>
        <w:t>,</w:t>
      </w:r>
      <w:r w:rsidR="006D7601" w:rsidRPr="00F47811">
        <w:rPr>
          <w:szCs w:val="24"/>
        </w:rPr>
        <w:t xml:space="preserve"> np. z przemysłowej na</w:t>
      </w:r>
      <w:r w:rsidR="00CE6527">
        <w:rPr>
          <w:szCs w:val="24"/>
        </w:rPr>
        <w:t> </w:t>
      </w:r>
      <w:r w:rsidR="006D7601" w:rsidRPr="00F47811">
        <w:rPr>
          <w:szCs w:val="24"/>
        </w:rPr>
        <w:t xml:space="preserve">mniej uciążliwą usługową. Do głównych działań należy eliminacja funkcji i obiektów degradujących i uciążliwych. Należy dążyć do poprawy stanu technicznego obiektów poprzez modernizację, remonty, rozbudowę oraz odpowiednie wyposażenie w urządzenia infrastruktury technicznej. </w:t>
      </w:r>
      <w:r w:rsidR="00A81F81" w:rsidRPr="00F47811">
        <w:rPr>
          <w:szCs w:val="24"/>
        </w:rPr>
        <w:t xml:space="preserve">Trzeba </w:t>
      </w:r>
      <w:r w:rsidR="006D7601" w:rsidRPr="00F47811">
        <w:rPr>
          <w:szCs w:val="24"/>
        </w:rPr>
        <w:t>poprawiać walory przestrzeni poprzez wprowadzanie zieleni oraz elementów małej architektury. Zaleca się eliminowanie funkcji mieszkaniowej z</w:t>
      </w:r>
      <w:r w:rsidR="002C55F1">
        <w:rPr>
          <w:szCs w:val="24"/>
        </w:rPr>
        <w:t xml:space="preserve"> </w:t>
      </w:r>
      <w:r w:rsidR="006D7601" w:rsidRPr="00F47811">
        <w:rPr>
          <w:szCs w:val="24"/>
        </w:rPr>
        <w:t>terenów produkcyjnych, składowych, magazynowych i budowlanych.</w:t>
      </w:r>
    </w:p>
    <w:p w14:paraId="693E6B1C" w14:textId="05969A47" w:rsidR="006D7601" w:rsidRPr="00F47811" w:rsidRDefault="008E44AD" w:rsidP="00DB57D6">
      <w:pPr>
        <w:pStyle w:val="Akapitzlist"/>
        <w:numPr>
          <w:ilvl w:val="0"/>
          <w:numId w:val="23"/>
        </w:numPr>
        <w:rPr>
          <w:szCs w:val="24"/>
        </w:rPr>
      </w:pPr>
      <w:r w:rsidRPr="00F47811">
        <w:rPr>
          <w:szCs w:val="24"/>
        </w:rPr>
        <w:t>O</w:t>
      </w:r>
      <w:r w:rsidR="006D7601" w:rsidRPr="00F47811">
        <w:rPr>
          <w:szCs w:val="24"/>
        </w:rPr>
        <w:t>bszar zabudowy ścisłego centrum Starego Miasta z nielicznie zachowanymi elementami dawnego układu (kościół, budynek dawnego ratusza, nieliczne historyczne kamienice, pozostałości fortyfikacji)</w:t>
      </w:r>
      <w:r w:rsidR="00A81F81" w:rsidRPr="00F47811">
        <w:rPr>
          <w:szCs w:val="24"/>
        </w:rPr>
        <w:t>,</w:t>
      </w:r>
      <w:r w:rsidR="006D7601" w:rsidRPr="00F47811">
        <w:rPr>
          <w:szCs w:val="24"/>
        </w:rPr>
        <w:t xml:space="preserve"> w którym dominuje mało wartościowa współczesna zabudowa mieszkaniowo</w:t>
      </w:r>
      <w:r w:rsidR="00A81F81" w:rsidRPr="00F47811">
        <w:rPr>
          <w:szCs w:val="24"/>
        </w:rPr>
        <w:t>-</w:t>
      </w:r>
      <w:r w:rsidR="006D7601" w:rsidRPr="00F47811">
        <w:rPr>
          <w:szCs w:val="24"/>
        </w:rPr>
        <w:t xml:space="preserve">usługowa (pierzeje rynku), </w:t>
      </w:r>
      <w:r w:rsidR="00A81F81" w:rsidRPr="00F47811">
        <w:rPr>
          <w:szCs w:val="24"/>
        </w:rPr>
        <w:t>pięciok</w:t>
      </w:r>
      <w:r w:rsidR="006D7601" w:rsidRPr="00F47811">
        <w:rPr>
          <w:szCs w:val="24"/>
        </w:rPr>
        <w:t>ondygnacyjne mieszkalne punktowce. Do</w:t>
      </w:r>
      <w:r w:rsidR="002C55F1">
        <w:rPr>
          <w:szCs w:val="24"/>
        </w:rPr>
        <w:t> </w:t>
      </w:r>
      <w:r w:rsidR="006D7601" w:rsidRPr="00F47811">
        <w:rPr>
          <w:szCs w:val="24"/>
        </w:rPr>
        <w:t>głównych działań na tym obszarze należy: stopniowa wymiana elementów zakłócających i</w:t>
      </w:r>
      <w:r w:rsidR="00091DBF" w:rsidRPr="00F47811">
        <w:rPr>
          <w:szCs w:val="24"/>
        </w:rPr>
        <w:t> </w:t>
      </w:r>
      <w:r w:rsidR="006D7601" w:rsidRPr="00F47811">
        <w:rPr>
          <w:szCs w:val="24"/>
        </w:rPr>
        <w:t>degradujących</w:t>
      </w:r>
      <w:r w:rsidR="00A81F81" w:rsidRPr="00F47811">
        <w:rPr>
          <w:szCs w:val="24"/>
        </w:rPr>
        <w:t>,</w:t>
      </w:r>
      <w:r w:rsidR="006D7601" w:rsidRPr="00F47811">
        <w:rPr>
          <w:szCs w:val="24"/>
        </w:rPr>
        <w:t xml:space="preserve"> np. mieszkalnych punktowców, oficyn, garaży. Należy dążyć do odtworzenia zniszczonych elementów zespołu. Podstawowym typem winna być zabudowa usługowo</w:t>
      </w:r>
      <w:r w:rsidR="00A81F81" w:rsidRPr="00F47811">
        <w:rPr>
          <w:szCs w:val="24"/>
        </w:rPr>
        <w:t>-</w:t>
      </w:r>
      <w:r w:rsidR="006D7601" w:rsidRPr="00F47811">
        <w:rPr>
          <w:szCs w:val="24"/>
        </w:rPr>
        <w:t xml:space="preserve">mieszkaniowa, zwarta o charakterze obrzeżnym i wysokości do </w:t>
      </w:r>
      <w:r w:rsidR="00A81F81" w:rsidRPr="00F47811">
        <w:rPr>
          <w:szCs w:val="24"/>
        </w:rPr>
        <w:t xml:space="preserve">dwóch </w:t>
      </w:r>
      <w:r w:rsidR="006D7601" w:rsidRPr="00F47811">
        <w:rPr>
          <w:szCs w:val="24"/>
        </w:rPr>
        <w:t>kondygnacji z</w:t>
      </w:r>
      <w:r w:rsidR="00091DBF" w:rsidRPr="00F47811">
        <w:rPr>
          <w:szCs w:val="24"/>
        </w:rPr>
        <w:t> </w:t>
      </w:r>
      <w:r w:rsidR="006D7601" w:rsidRPr="00F47811">
        <w:rPr>
          <w:szCs w:val="24"/>
        </w:rPr>
        <w:t xml:space="preserve">poddaszem użytkowym. Nową zabudowę </w:t>
      </w:r>
      <w:r w:rsidR="00A81F81" w:rsidRPr="00F47811">
        <w:rPr>
          <w:szCs w:val="24"/>
        </w:rPr>
        <w:t xml:space="preserve">trzeba </w:t>
      </w:r>
      <w:r w:rsidR="006D7601" w:rsidRPr="00F47811">
        <w:rPr>
          <w:szCs w:val="24"/>
        </w:rPr>
        <w:t>dostosować do historycznej kompozycji przestrzennej w zakresie sytuacji, skali i bryły oraz nawiązać formami współczesnymi do</w:t>
      </w:r>
      <w:r w:rsidR="00CE6527">
        <w:rPr>
          <w:szCs w:val="24"/>
        </w:rPr>
        <w:t> </w:t>
      </w:r>
      <w:r w:rsidR="006D7601" w:rsidRPr="00F47811">
        <w:rPr>
          <w:szCs w:val="24"/>
        </w:rPr>
        <w:t>lokalnej tradycji architektonicznej. Należy dążyć do podniesienia prestiżu zespołu poprzez podkreślenie osi widokowych i kompozycyjnych, wprowadzenie reprezentacyjnych kompozycji zieleni do wnętrz. Zaleca się tworzenie pasaży usługowych. Obowiązują szczególne wymagania architektoniczne dla całej zabudowy zespołu.</w:t>
      </w:r>
    </w:p>
    <w:p w14:paraId="1AA00803" w14:textId="64CA1C26" w:rsidR="006D7601" w:rsidRPr="00F47811" w:rsidRDefault="006D7601" w:rsidP="00DB57D6">
      <w:pPr>
        <w:pStyle w:val="Akapitzlist"/>
        <w:numPr>
          <w:ilvl w:val="0"/>
          <w:numId w:val="23"/>
        </w:numPr>
        <w:rPr>
          <w:szCs w:val="24"/>
        </w:rPr>
      </w:pPr>
      <w:r w:rsidRPr="00F47811">
        <w:rPr>
          <w:szCs w:val="24"/>
        </w:rPr>
        <w:t xml:space="preserve">Obszary zabudowy wielorodzinnej wykonanej w technice wielkiego bloku i wielkiej płyty. </w:t>
      </w:r>
      <w:r w:rsidR="00A81F81" w:rsidRPr="00F47811">
        <w:rPr>
          <w:szCs w:val="24"/>
        </w:rPr>
        <w:t>P</w:t>
      </w:r>
      <w:r w:rsidRPr="00F47811">
        <w:rPr>
          <w:szCs w:val="24"/>
        </w:rPr>
        <w:t xml:space="preserve">ochodzi </w:t>
      </w:r>
      <w:r w:rsidR="00A81F81" w:rsidRPr="00F47811">
        <w:rPr>
          <w:szCs w:val="24"/>
        </w:rPr>
        <w:t xml:space="preserve">ona </w:t>
      </w:r>
      <w:r w:rsidRPr="00F47811">
        <w:rPr>
          <w:szCs w:val="24"/>
        </w:rPr>
        <w:t>głównie z drugiej połowy lat 60</w:t>
      </w:r>
      <w:r w:rsidR="00A81F81" w:rsidRPr="00F47811">
        <w:rPr>
          <w:szCs w:val="24"/>
        </w:rPr>
        <w:t>.</w:t>
      </w:r>
      <w:r w:rsidRPr="00F47811">
        <w:rPr>
          <w:szCs w:val="24"/>
        </w:rPr>
        <w:t>, lat 70</w:t>
      </w:r>
      <w:r w:rsidR="00A81F81" w:rsidRPr="00F47811">
        <w:rPr>
          <w:szCs w:val="24"/>
        </w:rPr>
        <w:t>.</w:t>
      </w:r>
      <w:r w:rsidRPr="00F47811">
        <w:rPr>
          <w:szCs w:val="24"/>
        </w:rPr>
        <w:t xml:space="preserve"> i 80. Jest to w dużej mierze zabudowa o</w:t>
      </w:r>
      <w:r w:rsidR="00091DBF" w:rsidRPr="00F47811">
        <w:rPr>
          <w:szCs w:val="24"/>
        </w:rPr>
        <w:t> </w:t>
      </w:r>
      <w:r w:rsidRPr="00F47811">
        <w:rPr>
          <w:szCs w:val="24"/>
        </w:rPr>
        <w:t xml:space="preserve">charakterze substandardowym, charakteryzująca się niewielką powierzchnią użytkową </w:t>
      </w:r>
      <w:r w:rsidRPr="00F47811">
        <w:rPr>
          <w:szCs w:val="24"/>
        </w:rPr>
        <w:lastRenderedPageBreak/>
        <w:t>mieszkań, ograniczonym programem usług, niskimi walorami architektoniczno-krajobrazowymi. Część zabudowy</w:t>
      </w:r>
      <w:r w:rsidR="00A81F81" w:rsidRPr="00F47811">
        <w:rPr>
          <w:szCs w:val="24"/>
        </w:rPr>
        <w:t>,</w:t>
      </w:r>
      <w:r w:rsidRPr="00F47811">
        <w:rPr>
          <w:szCs w:val="24"/>
        </w:rPr>
        <w:t xml:space="preserve"> szczególnie starsza</w:t>
      </w:r>
      <w:r w:rsidR="00A81F81" w:rsidRPr="00F47811">
        <w:rPr>
          <w:szCs w:val="24"/>
        </w:rPr>
        <w:t>,</w:t>
      </w:r>
      <w:r w:rsidRPr="00F47811">
        <w:rPr>
          <w:szCs w:val="24"/>
        </w:rPr>
        <w:t xml:space="preserve"> jest już w dużej części zdekapitalizowana w wyniku zużycia technicznego i funkcjonalnego. Należy dążyć do podniesienia standardu mieszkań poprzez budowę pełnej infrastruktury. Osiedla należy wyposażyć w trwałe obiekty usługowe, zwiększyć w miarę możliwości liczbę terenów zielonych oraz rekreacyjnych. </w:t>
      </w:r>
      <w:r w:rsidR="00A81F81" w:rsidRPr="00F47811">
        <w:rPr>
          <w:szCs w:val="24"/>
        </w:rPr>
        <w:t xml:space="preserve">Warto </w:t>
      </w:r>
      <w:r w:rsidRPr="00F47811">
        <w:rPr>
          <w:szCs w:val="24"/>
        </w:rPr>
        <w:t xml:space="preserve">dążyć do hierarchizacji przestrzeni osiedlowych za pomocą małej architektury, zieleni, dominant oraz wyeksponowania osi widokowych. </w:t>
      </w:r>
      <w:r w:rsidR="00A81F81" w:rsidRPr="00F47811">
        <w:rPr>
          <w:szCs w:val="24"/>
        </w:rPr>
        <w:t xml:space="preserve">Wprowadzenie </w:t>
      </w:r>
      <w:r w:rsidRPr="00F47811">
        <w:rPr>
          <w:szCs w:val="24"/>
        </w:rPr>
        <w:t>na to miejsce nowoczesnej zabudowy wielorodzinnej (postuluje się wprowadzenie zabudowy o</w:t>
      </w:r>
      <w:r w:rsidR="00CE6527">
        <w:rPr>
          <w:szCs w:val="24"/>
        </w:rPr>
        <w:t> </w:t>
      </w:r>
      <w:r w:rsidRPr="00F47811">
        <w:rPr>
          <w:szCs w:val="24"/>
        </w:rPr>
        <w:t xml:space="preserve">maksymalnej wysokości do </w:t>
      </w:r>
      <w:r w:rsidR="00A81F81" w:rsidRPr="00F47811">
        <w:rPr>
          <w:szCs w:val="24"/>
        </w:rPr>
        <w:t xml:space="preserve">pięciu </w:t>
      </w:r>
      <w:r w:rsidRPr="00F47811">
        <w:rPr>
          <w:szCs w:val="24"/>
        </w:rPr>
        <w:t xml:space="preserve">kondygnacji) spowoduje rozgęszczenie często nadmiernej skoncentrowanej zabudowy i zapewnienie właściwych standardów przestrzennych. </w:t>
      </w:r>
    </w:p>
    <w:p w14:paraId="086011B7" w14:textId="3CD677EA" w:rsidR="006D7601" w:rsidRPr="00F47811" w:rsidRDefault="006D7601" w:rsidP="006D7601">
      <w:pPr>
        <w:rPr>
          <w:b/>
          <w:bCs/>
          <w:szCs w:val="24"/>
        </w:rPr>
      </w:pPr>
      <w:r w:rsidRPr="00F47811">
        <w:rPr>
          <w:b/>
          <w:bCs/>
          <w:szCs w:val="24"/>
        </w:rPr>
        <w:t xml:space="preserve">Tereny wymagające przekształceń, uporządkowania lub </w:t>
      </w:r>
      <w:r w:rsidR="00247B1D" w:rsidRPr="00F47811">
        <w:rPr>
          <w:b/>
          <w:bCs/>
          <w:szCs w:val="24"/>
        </w:rPr>
        <w:t>rewaloryzacji</w:t>
      </w:r>
      <w:r w:rsidRPr="00F47811">
        <w:rPr>
          <w:b/>
          <w:bCs/>
          <w:szCs w:val="24"/>
        </w:rPr>
        <w:t xml:space="preserve"> to przede </w:t>
      </w:r>
      <w:r w:rsidR="00D77B12" w:rsidRPr="00F47811">
        <w:rPr>
          <w:b/>
          <w:bCs/>
          <w:szCs w:val="24"/>
        </w:rPr>
        <w:t>wszystkim:</w:t>
      </w:r>
      <w:r w:rsidRPr="00F47811">
        <w:rPr>
          <w:b/>
          <w:bCs/>
          <w:szCs w:val="24"/>
        </w:rPr>
        <w:t xml:space="preserve"> </w:t>
      </w:r>
    </w:p>
    <w:p w14:paraId="68945CEA" w14:textId="2BE16E3D" w:rsidR="006D7601" w:rsidRPr="00F47811" w:rsidRDefault="006D7601" w:rsidP="00DB57D6">
      <w:pPr>
        <w:pStyle w:val="Akapitzlist"/>
        <w:numPr>
          <w:ilvl w:val="0"/>
          <w:numId w:val="23"/>
        </w:numPr>
        <w:rPr>
          <w:szCs w:val="24"/>
        </w:rPr>
      </w:pPr>
      <w:r w:rsidRPr="00F47811">
        <w:rPr>
          <w:szCs w:val="24"/>
        </w:rPr>
        <w:t xml:space="preserve">w jednostce Stare Miasto </w:t>
      </w:r>
      <w:r w:rsidR="009116FA" w:rsidRPr="00F47811">
        <w:rPr>
          <w:szCs w:val="24"/>
        </w:rPr>
        <w:t xml:space="preserve">– </w:t>
      </w:r>
      <w:r w:rsidRPr="00F47811">
        <w:rPr>
          <w:szCs w:val="24"/>
        </w:rPr>
        <w:t>obszar centralny w granicach strefy „A” ochrony zabytkowego ośrodka historycznego miasta,</w:t>
      </w:r>
    </w:p>
    <w:p w14:paraId="1EBD6922" w14:textId="132CBF7D" w:rsidR="006D7601" w:rsidRPr="00F47811" w:rsidRDefault="006D7601" w:rsidP="00DB57D6">
      <w:pPr>
        <w:pStyle w:val="Akapitzlist"/>
        <w:numPr>
          <w:ilvl w:val="0"/>
          <w:numId w:val="23"/>
        </w:numPr>
        <w:rPr>
          <w:szCs w:val="24"/>
        </w:rPr>
      </w:pPr>
      <w:r w:rsidRPr="00F47811">
        <w:rPr>
          <w:szCs w:val="24"/>
        </w:rPr>
        <w:t>w jednostce Centrum</w:t>
      </w:r>
      <w:r w:rsidR="009116FA" w:rsidRPr="00F47811">
        <w:rPr>
          <w:szCs w:val="24"/>
        </w:rPr>
        <w:t xml:space="preserve"> –</w:t>
      </w:r>
      <w:r w:rsidRPr="00F47811">
        <w:rPr>
          <w:szCs w:val="24"/>
        </w:rPr>
        <w:t xml:space="preserve"> tereny aktywności gospodarczej oraz zabudowy mieszkaniowo</w:t>
      </w:r>
      <w:r w:rsidR="009116FA" w:rsidRPr="00F47811">
        <w:rPr>
          <w:szCs w:val="24"/>
        </w:rPr>
        <w:t>-</w:t>
      </w:r>
      <w:r w:rsidRPr="00F47811">
        <w:rPr>
          <w:szCs w:val="24"/>
        </w:rPr>
        <w:t xml:space="preserve">usługowej po obu stronach ul. Ścinawskiej, tereny aktywności gospodarczej wzdłuż terenów kolejowych, tereny zabudowy wielorodzinnej </w:t>
      </w:r>
      <w:r w:rsidR="009116FA" w:rsidRPr="00F47811">
        <w:rPr>
          <w:szCs w:val="24"/>
        </w:rPr>
        <w:t xml:space="preserve">os. </w:t>
      </w:r>
      <w:r w:rsidRPr="00F47811">
        <w:rPr>
          <w:szCs w:val="24"/>
        </w:rPr>
        <w:t>Staszica,</w:t>
      </w:r>
    </w:p>
    <w:p w14:paraId="6376F4F2" w14:textId="4C6304EF" w:rsidR="006D7601" w:rsidRPr="00F47811" w:rsidRDefault="006D7601" w:rsidP="00DB57D6">
      <w:pPr>
        <w:pStyle w:val="Akapitzlist"/>
        <w:numPr>
          <w:ilvl w:val="0"/>
          <w:numId w:val="23"/>
        </w:numPr>
        <w:rPr>
          <w:szCs w:val="24"/>
        </w:rPr>
      </w:pPr>
      <w:r w:rsidRPr="00F47811">
        <w:rPr>
          <w:szCs w:val="24"/>
        </w:rPr>
        <w:t xml:space="preserve">w jednostce Przylesie </w:t>
      </w:r>
      <w:r w:rsidR="009116FA" w:rsidRPr="00F47811">
        <w:rPr>
          <w:szCs w:val="24"/>
        </w:rPr>
        <w:t xml:space="preserve">– </w:t>
      </w:r>
      <w:r w:rsidRPr="00F47811">
        <w:rPr>
          <w:szCs w:val="24"/>
        </w:rPr>
        <w:t xml:space="preserve">tereny zabudowy wielorodzinnej </w:t>
      </w:r>
      <w:r w:rsidR="009116FA" w:rsidRPr="00F47811">
        <w:rPr>
          <w:szCs w:val="24"/>
        </w:rPr>
        <w:t xml:space="preserve">os. </w:t>
      </w:r>
      <w:r w:rsidRPr="00F47811">
        <w:rPr>
          <w:szCs w:val="24"/>
        </w:rPr>
        <w:t>Przylesie I, II i III,</w:t>
      </w:r>
    </w:p>
    <w:p w14:paraId="659FDF93" w14:textId="05FDDBE2" w:rsidR="006D7601" w:rsidRPr="00F47811" w:rsidRDefault="006D7601" w:rsidP="00DB57D6">
      <w:pPr>
        <w:pStyle w:val="Akapitzlist"/>
        <w:numPr>
          <w:ilvl w:val="0"/>
          <w:numId w:val="23"/>
        </w:numPr>
        <w:rPr>
          <w:szCs w:val="24"/>
        </w:rPr>
      </w:pPr>
      <w:r w:rsidRPr="00F47811">
        <w:rPr>
          <w:szCs w:val="24"/>
        </w:rPr>
        <w:t xml:space="preserve">w jednostce Ustronie </w:t>
      </w:r>
      <w:r w:rsidR="009116FA" w:rsidRPr="00F47811">
        <w:rPr>
          <w:szCs w:val="24"/>
        </w:rPr>
        <w:t xml:space="preserve">– </w:t>
      </w:r>
      <w:r w:rsidRPr="00F47811">
        <w:rPr>
          <w:szCs w:val="24"/>
        </w:rPr>
        <w:t>tereny aktywności gospodarczej wzdłuż terenów kolejowych, tereny</w:t>
      </w:r>
      <w:r w:rsidR="006B07F1">
        <w:rPr>
          <w:szCs w:val="24"/>
        </w:rPr>
        <w:t> </w:t>
      </w:r>
      <w:r w:rsidRPr="00F47811">
        <w:rPr>
          <w:szCs w:val="24"/>
        </w:rPr>
        <w:t xml:space="preserve">zabudowy wielorodzinnej </w:t>
      </w:r>
      <w:r w:rsidR="009116FA" w:rsidRPr="00F47811">
        <w:rPr>
          <w:szCs w:val="24"/>
        </w:rPr>
        <w:t xml:space="preserve">os. </w:t>
      </w:r>
      <w:r w:rsidRPr="00F47811">
        <w:rPr>
          <w:szCs w:val="24"/>
        </w:rPr>
        <w:t xml:space="preserve">Ustronie I, II i IV, </w:t>
      </w:r>
    </w:p>
    <w:p w14:paraId="4150E750" w14:textId="64A8B400" w:rsidR="006D7601" w:rsidRPr="00F47811" w:rsidRDefault="006D7601" w:rsidP="00DB57D6">
      <w:pPr>
        <w:pStyle w:val="Akapitzlist"/>
        <w:numPr>
          <w:ilvl w:val="0"/>
          <w:numId w:val="23"/>
        </w:numPr>
        <w:rPr>
          <w:szCs w:val="24"/>
        </w:rPr>
      </w:pPr>
      <w:r w:rsidRPr="00F47811">
        <w:rPr>
          <w:szCs w:val="24"/>
        </w:rPr>
        <w:t xml:space="preserve">w jednostce Przemysłowy Lubin </w:t>
      </w:r>
      <w:r w:rsidR="009116FA" w:rsidRPr="00F47811">
        <w:rPr>
          <w:szCs w:val="24"/>
        </w:rPr>
        <w:t xml:space="preserve">– </w:t>
      </w:r>
      <w:r w:rsidRPr="00F47811">
        <w:rPr>
          <w:szCs w:val="24"/>
        </w:rPr>
        <w:t>tereny aktywności gospodarczej zlokalizowane na północ od</w:t>
      </w:r>
      <w:r w:rsidR="00CE6527">
        <w:rPr>
          <w:szCs w:val="24"/>
        </w:rPr>
        <w:t> </w:t>
      </w:r>
      <w:r w:rsidRPr="00F47811">
        <w:rPr>
          <w:szCs w:val="24"/>
        </w:rPr>
        <w:t>drogi krajowej nr 3, tereny przemysłowe kombinatu KGHM na obszarze lokalizacji Szybów Głównych ZG Lubin,</w:t>
      </w:r>
    </w:p>
    <w:p w14:paraId="57C6CAE4" w14:textId="2D152BF6" w:rsidR="006D7601" w:rsidRPr="00F47811" w:rsidRDefault="006D7601" w:rsidP="00DB57D6">
      <w:pPr>
        <w:pStyle w:val="Akapitzlist"/>
        <w:numPr>
          <w:ilvl w:val="0"/>
          <w:numId w:val="23"/>
        </w:numPr>
        <w:rPr>
          <w:szCs w:val="24"/>
        </w:rPr>
      </w:pPr>
      <w:r w:rsidRPr="00F47811">
        <w:rPr>
          <w:szCs w:val="24"/>
        </w:rPr>
        <w:t xml:space="preserve">w jednostce Krzeczyn </w:t>
      </w:r>
      <w:r w:rsidR="009116FA" w:rsidRPr="00F47811">
        <w:rPr>
          <w:szCs w:val="24"/>
        </w:rPr>
        <w:t xml:space="preserve">– </w:t>
      </w:r>
      <w:r w:rsidRPr="00F47811">
        <w:rPr>
          <w:szCs w:val="24"/>
        </w:rPr>
        <w:t>tereny aktywności gospodarczej wzdłuż terenów kolejowych i</w:t>
      </w:r>
      <w:r w:rsidR="00091DBF" w:rsidRPr="00F47811">
        <w:rPr>
          <w:szCs w:val="24"/>
        </w:rPr>
        <w:t> </w:t>
      </w:r>
      <w:r w:rsidRPr="00F47811">
        <w:rPr>
          <w:szCs w:val="24"/>
        </w:rPr>
        <w:t>ul.</w:t>
      </w:r>
      <w:r w:rsidR="00091DBF" w:rsidRPr="00F47811">
        <w:rPr>
          <w:szCs w:val="24"/>
        </w:rPr>
        <w:t> </w:t>
      </w:r>
      <w:r w:rsidRPr="00F47811">
        <w:rPr>
          <w:szCs w:val="24"/>
        </w:rPr>
        <w:t>Przemysłowej,</w:t>
      </w:r>
    </w:p>
    <w:p w14:paraId="00627D13" w14:textId="43599B67" w:rsidR="006D7601" w:rsidRPr="00F47811" w:rsidRDefault="006D7601" w:rsidP="00DB57D6">
      <w:pPr>
        <w:pStyle w:val="Akapitzlist"/>
        <w:numPr>
          <w:ilvl w:val="0"/>
          <w:numId w:val="23"/>
        </w:numPr>
        <w:rPr>
          <w:szCs w:val="24"/>
        </w:rPr>
      </w:pPr>
      <w:r w:rsidRPr="00F47811">
        <w:rPr>
          <w:szCs w:val="24"/>
        </w:rPr>
        <w:t xml:space="preserve">w jednostce Małomice </w:t>
      </w:r>
      <w:r w:rsidR="009116FA" w:rsidRPr="00F47811">
        <w:rPr>
          <w:szCs w:val="24"/>
        </w:rPr>
        <w:t xml:space="preserve">– </w:t>
      </w:r>
      <w:r w:rsidRPr="00F47811">
        <w:rPr>
          <w:szCs w:val="24"/>
        </w:rPr>
        <w:t>tereny rekreacyjne byłego Zalewu Małomickiego.</w:t>
      </w:r>
    </w:p>
    <w:p w14:paraId="5D64F91F" w14:textId="113E060B" w:rsidR="006D7601" w:rsidRPr="00F47811" w:rsidRDefault="006D7601" w:rsidP="006D7601">
      <w:pPr>
        <w:rPr>
          <w:szCs w:val="24"/>
        </w:rPr>
      </w:pPr>
      <w:r w:rsidRPr="00F47811">
        <w:rPr>
          <w:szCs w:val="24"/>
        </w:rPr>
        <w:t xml:space="preserve">Rewitalizacja </w:t>
      </w:r>
      <w:r w:rsidR="009116FA" w:rsidRPr="00F47811">
        <w:rPr>
          <w:szCs w:val="24"/>
        </w:rPr>
        <w:t>p</w:t>
      </w:r>
      <w:r w:rsidRPr="00F47811">
        <w:rPr>
          <w:szCs w:val="24"/>
        </w:rPr>
        <w:t xml:space="preserve">arku Wrocławskiego w Lubinie rozpoczęła się wiosną 2012 r. Jej celem była kompleksowa modernizacja całego </w:t>
      </w:r>
      <w:r w:rsidR="009116FA" w:rsidRPr="00F47811">
        <w:rPr>
          <w:szCs w:val="24"/>
        </w:rPr>
        <w:t>terenu</w:t>
      </w:r>
      <w:r w:rsidRPr="00F47811">
        <w:rPr>
          <w:szCs w:val="24"/>
        </w:rPr>
        <w:t>, m.in. wymiana ławek, oświetlenia, budowa nowych alejek, miejsc do zabawy dla dzieci oraz nasadzenia drzew i krzewów. W parku ustawiono 13 naturalnych rozmiarów figur dinozaurów. Budowa Ptaszarni</w:t>
      </w:r>
      <w:r w:rsidR="009116FA" w:rsidRPr="00F47811">
        <w:rPr>
          <w:szCs w:val="24"/>
        </w:rPr>
        <w:t>,</w:t>
      </w:r>
      <w:r w:rsidRPr="00F47811">
        <w:rPr>
          <w:szCs w:val="24"/>
        </w:rPr>
        <w:t xml:space="preserve"> w której zamieszkały wyłącznie</w:t>
      </w:r>
      <w:r w:rsidR="008E44AD" w:rsidRPr="00F47811">
        <w:rPr>
          <w:szCs w:val="24"/>
        </w:rPr>
        <w:t> </w:t>
      </w:r>
      <w:r w:rsidRPr="00F47811">
        <w:rPr>
          <w:szCs w:val="24"/>
        </w:rPr>
        <w:t>chronione gatunki ptaków</w:t>
      </w:r>
      <w:r w:rsidR="009116FA" w:rsidRPr="00F47811">
        <w:rPr>
          <w:szCs w:val="24"/>
        </w:rPr>
        <w:t>, zakończyła się wiosną 2014 r.</w:t>
      </w:r>
      <w:r w:rsidR="003C42AD">
        <w:rPr>
          <w:szCs w:val="24"/>
        </w:rPr>
        <w:t xml:space="preserve"> </w:t>
      </w:r>
      <w:r w:rsidRPr="00F47811">
        <w:rPr>
          <w:szCs w:val="24"/>
        </w:rPr>
        <w:t>Wrocławski</w:t>
      </w:r>
      <w:r w:rsidR="009116FA" w:rsidRPr="00F47811">
        <w:rPr>
          <w:szCs w:val="24"/>
        </w:rPr>
        <w:t xml:space="preserve">e </w:t>
      </w:r>
      <w:r w:rsidR="00FD16A0">
        <w:rPr>
          <w:szCs w:val="24"/>
        </w:rPr>
        <w:t>ZOO</w:t>
      </w:r>
      <w:r w:rsidRPr="00F47811">
        <w:rPr>
          <w:szCs w:val="24"/>
        </w:rPr>
        <w:t xml:space="preserve"> zajmie się prowadzeniem zajęć przyrodniczych dla uczniów lubińskich szkół, a także zasiedleniem i opieką nad Ptaszarnią, która będzie częścią Centrum Edukacji Przyrodniczej. </w:t>
      </w:r>
      <w:r w:rsidR="0073016F">
        <w:rPr>
          <w:szCs w:val="24"/>
        </w:rPr>
        <w:t xml:space="preserve">Można rozważać dalszy rozwój parku Wrocławskiego. </w:t>
      </w:r>
    </w:p>
    <w:p w14:paraId="05B61573" w14:textId="77777777" w:rsidR="006D7601" w:rsidRPr="00F47811" w:rsidRDefault="006D7601" w:rsidP="006D7601">
      <w:pPr>
        <w:rPr>
          <w:b/>
          <w:bCs/>
          <w:szCs w:val="24"/>
        </w:rPr>
      </w:pPr>
      <w:r w:rsidRPr="00F47811">
        <w:rPr>
          <w:b/>
          <w:bCs/>
          <w:szCs w:val="24"/>
        </w:rPr>
        <w:t>Polityka w zakresie podniesienia jakości życia mieszkańców</w:t>
      </w:r>
    </w:p>
    <w:p w14:paraId="35618FF4" w14:textId="77777777" w:rsidR="006D7601" w:rsidRPr="00F47811" w:rsidRDefault="006D7601" w:rsidP="006D7601">
      <w:pPr>
        <w:rPr>
          <w:szCs w:val="24"/>
        </w:rPr>
      </w:pPr>
      <w:r w:rsidRPr="00F47811">
        <w:rPr>
          <w:szCs w:val="24"/>
        </w:rPr>
        <w:t>Zakłada się poprawę warunków mieszkaniowych na terenie miasta realizowaną poprzez:</w:t>
      </w:r>
    </w:p>
    <w:p w14:paraId="7ADC5FCD" w14:textId="77777777" w:rsidR="006D7601" w:rsidRPr="00F47811" w:rsidRDefault="006D7601" w:rsidP="00DB57D6">
      <w:pPr>
        <w:pStyle w:val="Akapitzlist"/>
        <w:numPr>
          <w:ilvl w:val="0"/>
          <w:numId w:val="24"/>
        </w:numPr>
        <w:rPr>
          <w:szCs w:val="24"/>
        </w:rPr>
      </w:pPr>
      <w:r w:rsidRPr="00F47811">
        <w:rPr>
          <w:szCs w:val="24"/>
        </w:rPr>
        <w:t>rozgęszczanie (obniżenie współczynnika osób/m² powierzchni mieszkalnej) poprzez lokalizację nowej zabudowy oraz rozbudowę istniejących osiedli,</w:t>
      </w:r>
    </w:p>
    <w:p w14:paraId="73542558" w14:textId="0D08EF64" w:rsidR="006D7601" w:rsidRPr="00F47811" w:rsidRDefault="006D7601" w:rsidP="00DB57D6">
      <w:pPr>
        <w:pStyle w:val="Akapitzlist"/>
        <w:numPr>
          <w:ilvl w:val="0"/>
          <w:numId w:val="24"/>
        </w:numPr>
        <w:rPr>
          <w:szCs w:val="24"/>
        </w:rPr>
      </w:pPr>
      <w:r w:rsidRPr="00F47811">
        <w:rPr>
          <w:szCs w:val="24"/>
        </w:rPr>
        <w:t xml:space="preserve">rozwój budownictwa opartego głównie </w:t>
      </w:r>
      <w:r w:rsidR="009116FA" w:rsidRPr="00F47811">
        <w:rPr>
          <w:szCs w:val="24"/>
        </w:rPr>
        <w:t xml:space="preserve">na zabudowie jednorodzinnej </w:t>
      </w:r>
      <w:r w:rsidRPr="00F47811">
        <w:rPr>
          <w:szCs w:val="24"/>
        </w:rPr>
        <w:t>(</w:t>
      </w:r>
      <w:r w:rsidR="009116FA" w:rsidRPr="00F47811">
        <w:rPr>
          <w:szCs w:val="24"/>
        </w:rPr>
        <w:t>wolnostojącej</w:t>
      </w:r>
      <w:r w:rsidRPr="00F47811">
        <w:rPr>
          <w:szCs w:val="24"/>
        </w:rPr>
        <w:t xml:space="preserve">, </w:t>
      </w:r>
      <w:r w:rsidR="009116FA" w:rsidRPr="00F47811">
        <w:rPr>
          <w:szCs w:val="24"/>
        </w:rPr>
        <w:t>bliźniaczej</w:t>
      </w:r>
      <w:r w:rsidRPr="00F47811">
        <w:rPr>
          <w:szCs w:val="24"/>
        </w:rPr>
        <w:t xml:space="preserve">, </w:t>
      </w:r>
      <w:r w:rsidR="009116FA" w:rsidRPr="00F47811">
        <w:rPr>
          <w:szCs w:val="24"/>
        </w:rPr>
        <w:t>szeregowej</w:t>
      </w:r>
      <w:r w:rsidRPr="00F47811">
        <w:rPr>
          <w:szCs w:val="24"/>
        </w:rPr>
        <w:t xml:space="preserve">), </w:t>
      </w:r>
      <w:r w:rsidR="009116FA" w:rsidRPr="00F47811">
        <w:rPr>
          <w:szCs w:val="24"/>
        </w:rPr>
        <w:t xml:space="preserve">wielorodzinnej </w:t>
      </w:r>
      <w:r w:rsidRPr="00F47811">
        <w:rPr>
          <w:szCs w:val="24"/>
        </w:rPr>
        <w:t xml:space="preserve">w małych domach mieszkalnych, </w:t>
      </w:r>
    </w:p>
    <w:p w14:paraId="7E299421" w14:textId="77777777" w:rsidR="006D7601" w:rsidRPr="00F47811" w:rsidRDefault="006D7601" w:rsidP="00DB57D6">
      <w:pPr>
        <w:pStyle w:val="Akapitzlist"/>
        <w:numPr>
          <w:ilvl w:val="0"/>
          <w:numId w:val="24"/>
        </w:numPr>
        <w:rPr>
          <w:szCs w:val="24"/>
        </w:rPr>
      </w:pPr>
      <w:r w:rsidRPr="00F47811">
        <w:rPr>
          <w:szCs w:val="24"/>
        </w:rPr>
        <w:t>realizacje niewielkich osiedli mieszkaniowych,</w:t>
      </w:r>
    </w:p>
    <w:p w14:paraId="1C24BD3D" w14:textId="77777777" w:rsidR="006D7601" w:rsidRPr="00F47811" w:rsidRDefault="006D7601" w:rsidP="00DB57D6">
      <w:pPr>
        <w:pStyle w:val="Akapitzlist"/>
        <w:numPr>
          <w:ilvl w:val="0"/>
          <w:numId w:val="24"/>
        </w:numPr>
        <w:rPr>
          <w:szCs w:val="24"/>
        </w:rPr>
      </w:pPr>
      <w:r w:rsidRPr="00F47811">
        <w:rPr>
          <w:szCs w:val="24"/>
        </w:rPr>
        <w:t>eliminację zabudowy blokowej z obszaru jednostki Stare Miasto,</w:t>
      </w:r>
    </w:p>
    <w:p w14:paraId="487C7B64" w14:textId="77777777" w:rsidR="006D7601" w:rsidRPr="00F47811" w:rsidRDefault="006D7601" w:rsidP="00DB57D6">
      <w:pPr>
        <w:pStyle w:val="Akapitzlist"/>
        <w:numPr>
          <w:ilvl w:val="0"/>
          <w:numId w:val="24"/>
        </w:numPr>
        <w:rPr>
          <w:szCs w:val="24"/>
        </w:rPr>
      </w:pPr>
      <w:r w:rsidRPr="00F47811">
        <w:rPr>
          <w:szCs w:val="24"/>
        </w:rPr>
        <w:t>wyposażenie osiedli w trwałe obiekty usługowe,</w:t>
      </w:r>
    </w:p>
    <w:p w14:paraId="6A9687F0" w14:textId="77777777" w:rsidR="006D7601" w:rsidRPr="00F47811" w:rsidRDefault="006D7601" w:rsidP="00DB57D6">
      <w:pPr>
        <w:pStyle w:val="Akapitzlist"/>
        <w:numPr>
          <w:ilvl w:val="0"/>
          <w:numId w:val="24"/>
        </w:numPr>
        <w:rPr>
          <w:szCs w:val="24"/>
        </w:rPr>
      </w:pPr>
      <w:r w:rsidRPr="00F47811">
        <w:rPr>
          <w:szCs w:val="24"/>
        </w:rPr>
        <w:lastRenderedPageBreak/>
        <w:t>wprowadzenie hierarchizacji przestrzeni za pomocą małej architektury, dominant, zieleni, wyeksponowania osi widokowych,</w:t>
      </w:r>
    </w:p>
    <w:p w14:paraId="2BE9EF82" w14:textId="77777777" w:rsidR="006D7601" w:rsidRPr="00F47811" w:rsidRDefault="006D7601" w:rsidP="00DB57D6">
      <w:pPr>
        <w:pStyle w:val="Akapitzlist"/>
        <w:numPr>
          <w:ilvl w:val="0"/>
          <w:numId w:val="24"/>
        </w:numPr>
        <w:rPr>
          <w:szCs w:val="24"/>
        </w:rPr>
      </w:pPr>
      <w:r w:rsidRPr="00F47811">
        <w:rPr>
          <w:szCs w:val="24"/>
        </w:rPr>
        <w:t xml:space="preserve">wprowadzenie podziału w ramach zespołu na przestrzeń publiczną oraz dla mieszkańców, </w:t>
      </w:r>
    </w:p>
    <w:p w14:paraId="48962897" w14:textId="3BEDCA2B" w:rsidR="006D7601" w:rsidRPr="00F47811" w:rsidRDefault="006D7601" w:rsidP="00DB57D6">
      <w:pPr>
        <w:pStyle w:val="Akapitzlist"/>
        <w:numPr>
          <w:ilvl w:val="0"/>
          <w:numId w:val="24"/>
        </w:numPr>
        <w:rPr>
          <w:szCs w:val="24"/>
        </w:rPr>
      </w:pPr>
      <w:r w:rsidRPr="00F47811">
        <w:rPr>
          <w:szCs w:val="24"/>
        </w:rPr>
        <w:t>podniesienie standardu bazy mieszkaniowej przez modernizację istniejących obiektów oraz</w:t>
      </w:r>
      <w:r w:rsidR="00CE6527">
        <w:rPr>
          <w:szCs w:val="24"/>
        </w:rPr>
        <w:t> </w:t>
      </w:r>
      <w:r w:rsidRPr="00F47811">
        <w:rPr>
          <w:szCs w:val="24"/>
        </w:rPr>
        <w:t>rewaloryzację zabudowy zabytkowej,</w:t>
      </w:r>
    </w:p>
    <w:p w14:paraId="43A004F1" w14:textId="2193C878" w:rsidR="006D7601" w:rsidRPr="00F47811" w:rsidRDefault="009116FA" w:rsidP="00DB57D6">
      <w:pPr>
        <w:pStyle w:val="Akapitzlist"/>
        <w:numPr>
          <w:ilvl w:val="0"/>
          <w:numId w:val="24"/>
        </w:numPr>
        <w:rPr>
          <w:szCs w:val="24"/>
        </w:rPr>
      </w:pPr>
      <w:r w:rsidRPr="00F47811">
        <w:rPr>
          <w:szCs w:val="24"/>
        </w:rPr>
        <w:t xml:space="preserve">poprawę </w:t>
      </w:r>
      <w:r w:rsidR="006D7601" w:rsidRPr="00F47811">
        <w:rPr>
          <w:szCs w:val="24"/>
        </w:rPr>
        <w:t>stanu technicznego obiektów przez modernizację, remonty, rozbudowę oraz</w:t>
      </w:r>
      <w:r w:rsidR="00CE6527">
        <w:rPr>
          <w:szCs w:val="24"/>
        </w:rPr>
        <w:t> </w:t>
      </w:r>
      <w:r w:rsidR="006D7601" w:rsidRPr="00F47811">
        <w:rPr>
          <w:szCs w:val="24"/>
        </w:rPr>
        <w:t xml:space="preserve">odpowiednie wyposażenie w urządzenia infrastruktury technicznej, </w:t>
      </w:r>
    </w:p>
    <w:p w14:paraId="6CEA7474" w14:textId="77777777" w:rsidR="006D7601" w:rsidRPr="00F47811" w:rsidRDefault="006D7601" w:rsidP="00DB57D6">
      <w:pPr>
        <w:pStyle w:val="Akapitzlist"/>
        <w:numPr>
          <w:ilvl w:val="0"/>
          <w:numId w:val="24"/>
        </w:numPr>
        <w:rPr>
          <w:szCs w:val="24"/>
        </w:rPr>
      </w:pPr>
      <w:r w:rsidRPr="00F47811">
        <w:rPr>
          <w:szCs w:val="24"/>
        </w:rPr>
        <w:t>zwiększenie w miarę możliwości osiedlowych terenów zielonych i rekreacyjnych,</w:t>
      </w:r>
    </w:p>
    <w:p w14:paraId="79827D59" w14:textId="3CD82B06" w:rsidR="006D7601" w:rsidRPr="00F47811" w:rsidRDefault="006D7601" w:rsidP="00DB57D6">
      <w:pPr>
        <w:pStyle w:val="Akapitzlist"/>
        <w:numPr>
          <w:ilvl w:val="0"/>
          <w:numId w:val="24"/>
        </w:numPr>
        <w:rPr>
          <w:szCs w:val="24"/>
        </w:rPr>
      </w:pPr>
      <w:r w:rsidRPr="00F47811">
        <w:rPr>
          <w:szCs w:val="24"/>
        </w:rPr>
        <w:t>zwiększenie liczby miejsc postojowych przez budowę podziemnych i kilkukondygnacyjnych garaży i parkingów,</w:t>
      </w:r>
    </w:p>
    <w:p w14:paraId="1E0FBF3D" w14:textId="77777777" w:rsidR="006D7601" w:rsidRPr="00F47811" w:rsidRDefault="006D7601" w:rsidP="00DB57D6">
      <w:pPr>
        <w:pStyle w:val="Akapitzlist"/>
        <w:numPr>
          <w:ilvl w:val="0"/>
          <w:numId w:val="24"/>
        </w:numPr>
        <w:rPr>
          <w:szCs w:val="24"/>
        </w:rPr>
      </w:pPr>
      <w:r w:rsidRPr="00F47811">
        <w:rPr>
          <w:szCs w:val="24"/>
        </w:rPr>
        <w:t>modernizację i podniesienie parametrów technicznych układu komunikacyjnego.</w:t>
      </w:r>
    </w:p>
    <w:p w14:paraId="5D283D08" w14:textId="77474497" w:rsidR="006D7601" w:rsidRPr="00F47811" w:rsidRDefault="006D7601" w:rsidP="006D7601">
      <w:pPr>
        <w:rPr>
          <w:szCs w:val="24"/>
        </w:rPr>
      </w:pPr>
      <w:r w:rsidRPr="00F47811">
        <w:rPr>
          <w:szCs w:val="24"/>
        </w:rPr>
        <w:t>Zakłada się poprawę warunków życia mieszkańców w zakresie usług podstawowych</w:t>
      </w:r>
      <w:r w:rsidR="009116FA" w:rsidRPr="00F47811">
        <w:rPr>
          <w:szCs w:val="24"/>
        </w:rPr>
        <w:t>.</w:t>
      </w:r>
    </w:p>
    <w:p w14:paraId="6BBA4CBF" w14:textId="77777777" w:rsidR="006D7601" w:rsidRPr="00F47811" w:rsidRDefault="006D7601" w:rsidP="006D7601">
      <w:pPr>
        <w:rPr>
          <w:b/>
          <w:bCs/>
          <w:szCs w:val="24"/>
        </w:rPr>
      </w:pPr>
      <w:r w:rsidRPr="00F47811">
        <w:rPr>
          <w:b/>
          <w:bCs/>
          <w:szCs w:val="24"/>
        </w:rPr>
        <w:t>Kierunki rozwoju komunikacji i infrastruktury technicznej</w:t>
      </w:r>
    </w:p>
    <w:p w14:paraId="651F2A5B" w14:textId="2250F5FB" w:rsidR="006D7601" w:rsidRPr="00F47811" w:rsidRDefault="006D7601" w:rsidP="006D7601">
      <w:pPr>
        <w:rPr>
          <w:szCs w:val="24"/>
        </w:rPr>
      </w:pPr>
      <w:r w:rsidRPr="00F47811">
        <w:rPr>
          <w:szCs w:val="24"/>
        </w:rPr>
        <w:t>Bardzo istotna dla Lubina jest południow</w:t>
      </w:r>
      <w:r w:rsidR="003705CA">
        <w:rPr>
          <w:szCs w:val="24"/>
        </w:rPr>
        <w:t>a</w:t>
      </w:r>
      <w:r w:rsidRPr="00F47811">
        <w:rPr>
          <w:szCs w:val="24"/>
        </w:rPr>
        <w:t xml:space="preserve"> obwodnic</w:t>
      </w:r>
      <w:r w:rsidR="003705CA">
        <w:rPr>
          <w:szCs w:val="24"/>
        </w:rPr>
        <w:t>a</w:t>
      </w:r>
      <w:r w:rsidRPr="00F47811">
        <w:rPr>
          <w:szCs w:val="24"/>
        </w:rPr>
        <w:t xml:space="preserve"> (przedłużenie ul. Komisji Edukacji Narodowej)</w:t>
      </w:r>
      <w:r w:rsidR="00C71D37" w:rsidRPr="00F47811">
        <w:rPr>
          <w:szCs w:val="24"/>
        </w:rPr>
        <w:t>,</w:t>
      </w:r>
      <w:r w:rsidRPr="00F47811">
        <w:rPr>
          <w:szCs w:val="24"/>
        </w:rPr>
        <w:t xml:space="preserve"> która pozw</w:t>
      </w:r>
      <w:r w:rsidR="003705CA">
        <w:rPr>
          <w:szCs w:val="24"/>
        </w:rPr>
        <w:t>ala</w:t>
      </w:r>
      <w:r w:rsidRPr="00F47811">
        <w:rPr>
          <w:szCs w:val="24"/>
        </w:rPr>
        <w:t xml:space="preserve"> wyeliminować częściowo ruch tranzytowy oraz uruchomić nowe tereny pod inwestycje w jednostkach Ustronie i Krzeczyn.</w:t>
      </w:r>
    </w:p>
    <w:p w14:paraId="1FC18E74" w14:textId="378529AC" w:rsidR="006D7601" w:rsidRPr="00F47811" w:rsidRDefault="006D7601" w:rsidP="006D7601">
      <w:pPr>
        <w:rPr>
          <w:szCs w:val="24"/>
        </w:rPr>
      </w:pPr>
      <w:r w:rsidRPr="00F47811">
        <w:rPr>
          <w:szCs w:val="24"/>
        </w:rPr>
        <w:t xml:space="preserve">Wprowadzenie niekonwencjonalnego środka przewozu (np. autobus na szynach) na trasie: Legnica – Lubin – Gwizdanów. Gmina </w:t>
      </w:r>
      <w:r w:rsidR="00427C9C" w:rsidRPr="00F47811">
        <w:rPr>
          <w:szCs w:val="24"/>
        </w:rPr>
        <w:t>po</w:t>
      </w:r>
      <w:r w:rsidRPr="00F47811">
        <w:rPr>
          <w:szCs w:val="24"/>
        </w:rPr>
        <w:t xml:space="preserve">winna wykorzystać swe położenie na trasie linii kolejowej: Legnica – Lubin </w:t>
      </w:r>
      <w:r w:rsidR="00427C9C" w:rsidRPr="00F47811">
        <w:rPr>
          <w:szCs w:val="24"/>
        </w:rPr>
        <w:t xml:space="preserve">– </w:t>
      </w:r>
      <w:r w:rsidRPr="00F47811">
        <w:rPr>
          <w:szCs w:val="24"/>
        </w:rPr>
        <w:t xml:space="preserve">Rudna </w:t>
      </w:r>
      <w:r w:rsidR="00427C9C" w:rsidRPr="00F47811">
        <w:rPr>
          <w:szCs w:val="24"/>
        </w:rPr>
        <w:t xml:space="preserve">– </w:t>
      </w:r>
      <w:r w:rsidRPr="00F47811">
        <w:rPr>
          <w:szCs w:val="24"/>
        </w:rPr>
        <w:t>Głogów. Dopuszcza się przeznaczenie terenów kolejowych wzdłuż ul. Kolejowej pod</w:t>
      </w:r>
      <w:r w:rsidR="00CE6527">
        <w:rPr>
          <w:szCs w:val="24"/>
        </w:rPr>
        <w:t> </w:t>
      </w:r>
      <w:r w:rsidRPr="00F47811">
        <w:rPr>
          <w:szCs w:val="24"/>
        </w:rPr>
        <w:t>usługi</w:t>
      </w:r>
      <w:r w:rsidR="00427C9C" w:rsidRPr="00F47811">
        <w:rPr>
          <w:szCs w:val="24"/>
        </w:rPr>
        <w:t>.</w:t>
      </w:r>
    </w:p>
    <w:p w14:paraId="5F82B8CD" w14:textId="2EEAB2E6" w:rsidR="006D7601" w:rsidRPr="00F47811" w:rsidRDefault="006D7601" w:rsidP="006D7601">
      <w:pPr>
        <w:rPr>
          <w:szCs w:val="24"/>
        </w:rPr>
      </w:pPr>
      <w:r w:rsidRPr="00F47811">
        <w:rPr>
          <w:szCs w:val="24"/>
        </w:rPr>
        <w:t xml:space="preserve">W zakresie komunikacji lotniczej zakłada się rozbudowę istniejącego lotniska, </w:t>
      </w:r>
      <w:r w:rsidR="00427C9C" w:rsidRPr="00F47811">
        <w:rPr>
          <w:szCs w:val="24"/>
        </w:rPr>
        <w:t xml:space="preserve">przekształcenie </w:t>
      </w:r>
      <w:r w:rsidRPr="00F47811">
        <w:rPr>
          <w:szCs w:val="24"/>
        </w:rPr>
        <w:t>go</w:t>
      </w:r>
      <w:r w:rsidR="00CE6527">
        <w:rPr>
          <w:szCs w:val="24"/>
        </w:rPr>
        <w:t> </w:t>
      </w:r>
      <w:r w:rsidRPr="00F47811">
        <w:rPr>
          <w:szCs w:val="24"/>
        </w:rPr>
        <w:t>w</w:t>
      </w:r>
      <w:r w:rsidR="00091DBF" w:rsidRPr="00F47811">
        <w:rPr>
          <w:szCs w:val="24"/>
        </w:rPr>
        <w:t> </w:t>
      </w:r>
      <w:r w:rsidRPr="00F47811">
        <w:rPr>
          <w:szCs w:val="24"/>
        </w:rPr>
        <w:t>port lotniczy</w:t>
      </w:r>
      <w:r w:rsidR="00427C9C" w:rsidRPr="00F47811">
        <w:rPr>
          <w:szCs w:val="24"/>
        </w:rPr>
        <w:t>,</w:t>
      </w:r>
      <w:r w:rsidRPr="00F47811">
        <w:rPr>
          <w:szCs w:val="24"/>
        </w:rPr>
        <w:t xml:space="preserve"> którego terminal będzie współpracował z zespołem gospodarczo</w:t>
      </w:r>
      <w:r w:rsidR="00427C9C" w:rsidRPr="00F47811">
        <w:rPr>
          <w:szCs w:val="24"/>
        </w:rPr>
        <w:t>-</w:t>
      </w:r>
      <w:r w:rsidRPr="00F47811">
        <w:rPr>
          <w:szCs w:val="24"/>
        </w:rPr>
        <w:t>logistycznym (firmy przewozowe, magazyny, handel itp.). Na terenie miasta obowiązują nieprzekraczalne ograniczenia wysokości zabudowy (wysokości obiektów budowlanych: budynków oraz budowli niebędących budynkami), określone w dokumentacji lotniska Lubin.</w:t>
      </w:r>
    </w:p>
    <w:p w14:paraId="34F8874F" w14:textId="54E32215" w:rsidR="006D7601" w:rsidRPr="00F47811" w:rsidRDefault="006D7601" w:rsidP="006D7601">
      <w:pPr>
        <w:rPr>
          <w:b/>
          <w:bCs/>
          <w:szCs w:val="24"/>
        </w:rPr>
      </w:pPr>
      <w:r w:rsidRPr="00F47811">
        <w:rPr>
          <w:b/>
          <w:bCs/>
          <w:szCs w:val="24"/>
        </w:rPr>
        <w:t>Zasady zagospodarowania i kształtowania zabudowy</w:t>
      </w:r>
    </w:p>
    <w:p w14:paraId="3D6BBEB0" w14:textId="25EC5068" w:rsidR="006D7601" w:rsidRPr="00F47811" w:rsidRDefault="006D7601" w:rsidP="006D7601">
      <w:pPr>
        <w:rPr>
          <w:szCs w:val="24"/>
        </w:rPr>
      </w:pPr>
      <w:r w:rsidRPr="00F47811">
        <w:rPr>
          <w:szCs w:val="24"/>
        </w:rPr>
        <w:t>Dopuszcza się realizację obiektów towarzyszących funkcji komunikacyjnej (urząd celny, posterunek Straży Granicznej, hotel, składy celne, gastronomia, handel, usługi finansowe, turystyczne, administracyjne)</w:t>
      </w:r>
      <w:r w:rsidR="00861AB9" w:rsidRPr="00F47811">
        <w:rPr>
          <w:szCs w:val="24"/>
        </w:rPr>
        <w:t xml:space="preserve">. </w:t>
      </w:r>
    </w:p>
    <w:p w14:paraId="697F295F" w14:textId="77777777" w:rsidR="006D7601" w:rsidRPr="00F47811" w:rsidRDefault="006D7601" w:rsidP="00DB57D6">
      <w:pPr>
        <w:pStyle w:val="Akapitzlist"/>
        <w:numPr>
          <w:ilvl w:val="0"/>
          <w:numId w:val="24"/>
        </w:numPr>
        <w:rPr>
          <w:szCs w:val="24"/>
        </w:rPr>
      </w:pPr>
      <w:r w:rsidRPr="00F47811">
        <w:rPr>
          <w:szCs w:val="24"/>
        </w:rPr>
        <w:t>zaleca się lokalizować zabudowę o charakterze prestiżowym w strefie lotniska,</w:t>
      </w:r>
    </w:p>
    <w:p w14:paraId="4E630DA2" w14:textId="77777777" w:rsidR="006D7601" w:rsidRPr="00F47811" w:rsidRDefault="006D7601" w:rsidP="00DB57D6">
      <w:pPr>
        <w:pStyle w:val="Akapitzlist"/>
        <w:numPr>
          <w:ilvl w:val="0"/>
          <w:numId w:val="24"/>
        </w:numPr>
        <w:rPr>
          <w:szCs w:val="24"/>
        </w:rPr>
      </w:pPr>
      <w:r w:rsidRPr="00F47811">
        <w:rPr>
          <w:szCs w:val="24"/>
        </w:rPr>
        <w:t>dopuszcza się targi i wystawy związane z lotnictwem,</w:t>
      </w:r>
    </w:p>
    <w:p w14:paraId="490EDDD0" w14:textId="77777777" w:rsidR="006D7601" w:rsidRPr="00F47811" w:rsidRDefault="006D7601" w:rsidP="00DB57D6">
      <w:pPr>
        <w:pStyle w:val="Akapitzlist"/>
        <w:numPr>
          <w:ilvl w:val="0"/>
          <w:numId w:val="24"/>
        </w:numPr>
        <w:rPr>
          <w:szCs w:val="24"/>
        </w:rPr>
      </w:pPr>
      <w:r w:rsidRPr="00F47811">
        <w:rPr>
          <w:szCs w:val="24"/>
        </w:rPr>
        <w:t>nie dopuszcza się lokalizacji zabudowy mieszkaniowej,</w:t>
      </w:r>
    </w:p>
    <w:p w14:paraId="5A6045DC" w14:textId="1A31CC93" w:rsidR="006D7601" w:rsidRPr="00F47811" w:rsidRDefault="006D7601" w:rsidP="00DB57D6">
      <w:pPr>
        <w:pStyle w:val="Akapitzlist"/>
        <w:numPr>
          <w:ilvl w:val="0"/>
          <w:numId w:val="24"/>
        </w:numPr>
        <w:rPr>
          <w:szCs w:val="24"/>
        </w:rPr>
      </w:pPr>
      <w:r w:rsidRPr="00F47811">
        <w:rPr>
          <w:szCs w:val="24"/>
        </w:rPr>
        <w:t xml:space="preserve">dopuszcza się rozmieszczenie urządzeń wytwarzających energię z odnawialnych źródeł energii </w:t>
      </w:r>
      <w:r w:rsidR="0080481C" w:rsidRPr="00F47811">
        <w:rPr>
          <w:szCs w:val="24"/>
        </w:rPr>
        <w:t xml:space="preserve">– </w:t>
      </w:r>
      <w:r w:rsidRPr="00F47811">
        <w:rPr>
          <w:szCs w:val="24"/>
        </w:rPr>
        <w:t xml:space="preserve">panele fotowoltaiczne o mocy przekraczającej 100 kW na części terenu Aeroklubu Zagłębia Miedziowego w Lubinie, </w:t>
      </w:r>
    </w:p>
    <w:p w14:paraId="3A64E5D5" w14:textId="0381E75E" w:rsidR="006D7601" w:rsidRPr="00F47811" w:rsidRDefault="0080481C" w:rsidP="00DB57D6">
      <w:pPr>
        <w:pStyle w:val="Akapitzlist"/>
        <w:numPr>
          <w:ilvl w:val="0"/>
          <w:numId w:val="24"/>
        </w:numPr>
        <w:rPr>
          <w:szCs w:val="24"/>
        </w:rPr>
      </w:pPr>
      <w:r w:rsidRPr="00F47811">
        <w:rPr>
          <w:szCs w:val="24"/>
        </w:rPr>
        <w:t>p</w:t>
      </w:r>
      <w:r w:rsidR="006D7601" w:rsidRPr="00F47811">
        <w:rPr>
          <w:szCs w:val="24"/>
        </w:rPr>
        <w:t>erspektywa i modernizacja dróg krajowych.</w:t>
      </w:r>
    </w:p>
    <w:p w14:paraId="4BD1FF35" w14:textId="2AB8355A" w:rsidR="006D7601" w:rsidRPr="00F47811" w:rsidRDefault="00CE4E95" w:rsidP="006D7601">
      <w:pPr>
        <w:rPr>
          <w:szCs w:val="24"/>
        </w:rPr>
      </w:pPr>
      <w:r>
        <w:rPr>
          <w:szCs w:val="24"/>
        </w:rPr>
        <w:t>Można rozważyć budowę</w:t>
      </w:r>
      <w:r w:rsidR="006D7601" w:rsidRPr="00F47811">
        <w:rPr>
          <w:szCs w:val="24"/>
        </w:rPr>
        <w:t xml:space="preserve"> ekranów akustycznych przy drodze krajowej nr 3 w mieście Lubin</w:t>
      </w:r>
      <w:r w:rsidR="0080481C" w:rsidRPr="00F47811">
        <w:rPr>
          <w:szCs w:val="24"/>
        </w:rPr>
        <w:t>.</w:t>
      </w:r>
    </w:p>
    <w:p w14:paraId="5238847F" w14:textId="710B3682" w:rsidR="006D7601" w:rsidRPr="00F47811" w:rsidRDefault="006D7601" w:rsidP="006D7601">
      <w:pPr>
        <w:rPr>
          <w:szCs w:val="24"/>
        </w:rPr>
      </w:pPr>
      <w:r w:rsidRPr="00F47811">
        <w:rPr>
          <w:szCs w:val="24"/>
        </w:rPr>
        <w:t xml:space="preserve">Dla drogi krajowej nr 3 w ciągu ul. Zielonogórskiej </w:t>
      </w:r>
      <w:r w:rsidR="0080481C" w:rsidRPr="00F47811">
        <w:rPr>
          <w:szCs w:val="24"/>
        </w:rPr>
        <w:t xml:space="preserve">– </w:t>
      </w:r>
      <w:r w:rsidRPr="00F47811">
        <w:rPr>
          <w:szCs w:val="24"/>
        </w:rPr>
        <w:t>możliwość jej przebudowy lub rozbudowy na</w:t>
      </w:r>
      <w:r w:rsidR="003C42AD">
        <w:rPr>
          <w:szCs w:val="24"/>
        </w:rPr>
        <w:t> </w:t>
      </w:r>
      <w:r w:rsidRPr="00F47811">
        <w:rPr>
          <w:szCs w:val="24"/>
        </w:rPr>
        <w:t>warunkach technicznych klasy GP.</w:t>
      </w:r>
    </w:p>
    <w:p w14:paraId="5D3FD9B8" w14:textId="51A25891" w:rsidR="006D7601" w:rsidRPr="00F47811" w:rsidRDefault="006D7601" w:rsidP="006D7601">
      <w:pPr>
        <w:rPr>
          <w:szCs w:val="24"/>
        </w:rPr>
      </w:pPr>
      <w:r w:rsidRPr="00F47811">
        <w:rPr>
          <w:szCs w:val="24"/>
        </w:rPr>
        <w:lastRenderedPageBreak/>
        <w:t xml:space="preserve">Dla drogi krajowej nr 36 rozbudowa przekroju drogi do przekroju dwujezdniowego na kierunku Lubin </w:t>
      </w:r>
      <w:r w:rsidR="0080481C" w:rsidRPr="00F47811">
        <w:rPr>
          <w:szCs w:val="24"/>
        </w:rPr>
        <w:t xml:space="preserve">– </w:t>
      </w:r>
      <w:r w:rsidRPr="00F47811">
        <w:rPr>
          <w:szCs w:val="24"/>
        </w:rPr>
        <w:t xml:space="preserve">Prochowice wraz z przebudową odcinka Lubin </w:t>
      </w:r>
      <w:r w:rsidR="0080481C" w:rsidRPr="00F47811">
        <w:rPr>
          <w:szCs w:val="24"/>
        </w:rPr>
        <w:t xml:space="preserve">– </w:t>
      </w:r>
      <w:r w:rsidRPr="00F47811">
        <w:rPr>
          <w:szCs w:val="24"/>
        </w:rPr>
        <w:t>Ścinawa do parametrów klasy GP w okresie perspektywicznym.</w:t>
      </w:r>
    </w:p>
    <w:p w14:paraId="75906306" w14:textId="77777777" w:rsidR="006D7601" w:rsidRPr="00F47811" w:rsidRDefault="006D7601" w:rsidP="006D7601">
      <w:pPr>
        <w:rPr>
          <w:b/>
          <w:bCs/>
          <w:szCs w:val="24"/>
        </w:rPr>
      </w:pPr>
      <w:r w:rsidRPr="00F47811">
        <w:rPr>
          <w:b/>
          <w:bCs/>
          <w:szCs w:val="24"/>
        </w:rPr>
        <w:t>Kierunki rozwoju infrastruktury technicznej</w:t>
      </w:r>
    </w:p>
    <w:p w14:paraId="3F33CEB2" w14:textId="77B12696" w:rsidR="006D7601" w:rsidRPr="00F47811" w:rsidRDefault="006D7601" w:rsidP="006D7601">
      <w:pPr>
        <w:rPr>
          <w:szCs w:val="24"/>
          <w:u w:val="single"/>
        </w:rPr>
      </w:pPr>
      <w:r w:rsidRPr="00F47811">
        <w:rPr>
          <w:szCs w:val="24"/>
          <w:u w:val="single"/>
        </w:rPr>
        <w:t>Zaopatrzenie w wodę</w:t>
      </w:r>
    </w:p>
    <w:p w14:paraId="418D63B2" w14:textId="192DF5DA" w:rsidR="006D7601" w:rsidRPr="00F47811" w:rsidRDefault="006D7601" w:rsidP="006D7601">
      <w:pPr>
        <w:rPr>
          <w:szCs w:val="24"/>
        </w:rPr>
      </w:pPr>
      <w:r w:rsidRPr="00F47811">
        <w:rPr>
          <w:szCs w:val="24"/>
        </w:rPr>
        <w:t>Zaopatrzenie w wodę mieszkańców Lubina</w:t>
      </w:r>
      <w:r w:rsidR="00E54C0D" w:rsidRPr="00F47811">
        <w:rPr>
          <w:szCs w:val="24"/>
        </w:rPr>
        <w:t xml:space="preserve"> oraz rosnących potrzeb przedsiębiorstw </w:t>
      </w:r>
      <w:r w:rsidRPr="00F47811">
        <w:rPr>
          <w:szCs w:val="24"/>
        </w:rPr>
        <w:t>oparte będzie nadal na istniejących ujęciach wody podziemnej i jej uzdatnianiu w Zakładach Uzdatniania Wody oraz</w:t>
      </w:r>
      <w:r w:rsidR="003C42AD">
        <w:rPr>
          <w:szCs w:val="24"/>
        </w:rPr>
        <w:t> </w:t>
      </w:r>
      <w:r w:rsidRPr="00F47811">
        <w:rPr>
          <w:szCs w:val="24"/>
        </w:rPr>
        <w:t xml:space="preserve">dodatkowo uzupełniane z systemu wodociągowego LGOM. </w:t>
      </w:r>
      <w:r w:rsidR="00DC00E2">
        <w:rPr>
          <w:szCs w:val="24"/>
        </w:rPr>
        <w:t xml:space="preserve">Należy rozważyć i poszukiwać nowych możliwości pozyskiwania wody dla celów mieszkalnych i przemysłowych. </w:t>
      </w:r>
    </w:p>
    <w:p w14:paraId="6836861E" w14:textId="77777777" w:rsidR="006D7601" w:rsidRPr="00F47811" w:rsidRDefault="006D7601" w:rsidP="006D7601">
      <w:pPr>
        <w:rPr>
          <w:szCs w:val="24"/>
        </w:rPr>
      </w:pPr>
      <w:r w:rsidRPr="00F47811">
        <w:rPr>
          <w:szCs w:val="24"/>
        </w:rPr>
        <w:t>Prowadzenie gospodarki odpadami, którego podstawą będą:</w:t>
      </w:r>
    </w:p>
    <w:p w14:paraId="0EC420AA" w14:textId="77777777" w:rsidR="006D7601" w:rsidRPr="00F47811" w:rsidRDefault="006D7601" w:rsidP="00667610">
      <w:pPr>
        <w:pStyle w:val="Akapitzlist"/>
        <w:numPr>
          <w:ilvl w:val="0"/>
          <w:numId w:val="30"/>
        </w:numPr>
        <w:rPr>
          <w:szCs w:val="24"/>
        </w:rPr>
      </w:pPr>
      <w:r w:rsidRPr="00F47811">
        <w:rPr>
          <w:szCs w:val="24"/>
        </w:rPr>
        <w:t>Regionalne Instalacje Przetwarzania Odpadów Komunalnych (RIPOK),</w:t>
      </w:r>
    </w:p>
    <w:p w14:paraId="1525E597" w14:textId="77777777" w:rsidR="006D7601" w:rsidRPr="00F47811" w:rsidRDefault="006D7601" w:rsidP="00667610">
      <w:pPr>
        <w:pStyle w:val="Akapitzlist"/>
        <w:numPr>
          <w:ilvl w:val="0"/>
          <w:numId w:val="30"/>
        </w:numPr>
        <w:rPr>
          <w:szCs w:val="24"/>
        </w:rPr>
      </w:pPr>
      <w:r w:rsidRPr="00F47811">
        <w:rPr>
          <w:szCs w:val="24"/>
        </w:rPr>
        <w:t>budowa zakładu odzysku i/lub unieszkodliwiania odpadów w celu wykorzystania ich potencjału energetycznego i minimalizacji ich ilości kierowanych do składowania,</w:t>
      </w:r>
    </w:p>
    <w:p w14:paraId="69E57E70" w14:textId="77777777" w:rsidR="006D7601" w:rsidRPr="00F47811" w:rsidRDefault="006D7601" w:rsidP="00667610">
      <w:pPr>
        <w:pStyle w:val="Akapitzlist"/>
        <w:numPr>
          <w:ilvl w:val="0"/>
          <w:numId w:val="30"/>
        </w:numPr>
        <w:rPr>
          <w:szCs w:val="24"/>
        </w:rPr>
      </w:pPr>
      <w:r w:rsidRPr="00F47811">
        <w:rPr>
          <w:szCs w:val="24"/>
        </w:rPr>
        <w:t>lokalizowanie na terenie miasta Punktów Selektywnej Zbiórki Odpadów Komunalnych,</w:t>
      </w:r>
    </w:p>
    <w:p w14:paraId="24306B73" w14:textId="77777777" w:rsidR="006D7601" w:rsidRPr="00F47811" w:rsidRDefault="006D7601" w:rsidP="00667610">
      <w:pPr>
        <w:pStyle w:val="Akapitzlist"/>
        <w:numPr>
          <w:ilvl w:val="0"/>
          <w:numId w:val="30"/>
        </w:numPr>
        <w:rPr>
          <w:szCs w:val="24"/>
        </w:rPr>
      </w:pPr>
      <w:r w:rsidRPr="00F47811">
        <w:rPr>
          <w:szCs w:val="24"/>
        </w:rPr>
        <w:t>usuwanie dzikich wysypisk.</w:t>
      </w:r>
    </w:p>
    <w:p w14:paraId="7096EFAB" w14:textId="77777777" w:rsidR="006D7601" w:rsidRPr="00F47811" w:rsidRDefault="006D7601" w:rsidP="006D7601">
      <w:pPr>
        <w:rPr>
          <w:szCs w:val="24"/>
        </w:rPr>
      </w:pPr>
      <w:r w:rsidRPr="00F47811">
        <w:rPr>
          <w:szCs w:val="24"/>
        </w:rPr>
        <w:t>Możliwości zagospodarowania odpadów wydobywczych powstających podczas wydobycia rudy miedzi w KGHM Polska Miedź S.A. Oddział Zakłady Górnicze „Lubin”:</w:t>
      </w:r>
    </w:p>
    <w:p w14:paraId="69756B9B" w14:textId="36D1F633" w:rsidR="006D7601" w:rsidRPr="00F47811" w:rsidRDefault="009C486B" w:rsidP="00667610">
      <w:pPr>
        <w:pStyle w:val="Akapitzlist"/>
        <w:numPr>
          <w:ilvl w:val="0"/>
          <w:numId w:val="41"/>
        </w:numPr>
        <w:rPr>
          <w:szCs w:val="24"/>
        </w:rPr>
      </w:pPr>
      <w:r w:rsidRPr="00F47811">
        <w:rPr>
          <w:szCs w:val="24"/>
        </w:rPr>
        <w:t xml:space="preserve">w </w:t>
      </w:r>
      <w:r w:rsidR="006D7601" w:rsidRPr="00F47811">
        <w:rPr>
          <w:szCs w:val="24"/>
        </w:rPr>
        <w:t>celu ograniczenia szkodliwego wpływu robót górniczych na powierzchnię ziemi dopuszcza się sposób zagospodarowania pustek poeksploatacyjnych polegający na ich wypełnianiu masami skalnymi (skałą płonną),</w:t>
      </w:r>
    </w:p>
    <w:p w14:paraId="58ADF625" w14:textId="4A689121" w:rsidR="006D7601" w:rsidRPr="00F47811" w:rsidRDefault="009C486B" w:rsidP="00667610">
      <w:pPr>
        <w:pStyle w:val="Akapitzlist"/>
        <w:numPr>
          <w:ilvl w:val="0"/>
          <w:numId w:val="41"/>
        </w:numPr>
        <w:rPr>
          <w:szCs w:val="24"/>
        </w:rPr>
      </w:pPr>
      <w:r w:rsidRPr="00F47811">
        <w:rPr>
          <w:szCs w:val="24"/>
        </w:rPr>
        <w:t>d</w:t>
      </w:r>
      <w:r w:rsidR="006D7601" w:rsidRPr="00F47811">
        <w:rPr>
          <w:szCs w:val="24"/>
        </w:rPr>
        <w:t>opuszcza się zagospodarowanie mas ziemnych i skalnych (m</w:t>
      </w:r>
      <w:r w:rsidRPr="00F47811">
        <w:rPr>
          <w:szCs w:val="24"/>
        </w:rPr>
        <w:t>.</w:t>
      </w:r>
      <w:r w:rsidR="006D7601" w:rsidRPr="00F47811">
        <w:rPr>
          <w:szCs w:val="24"/>
        </w:rPr>
        <w:t>in.: powstających podczas robót inwestycyjnych, remontowych, głębienia szybu i prowadzenia działalności wydobywczej oraz odpadów z flotacji rud miedzi) w sposób niestwarzający zagrożenia dla zdrowia i życia ludzi oraz środowiska.</w:t>
      </w:r>
    </w:p>
    <w:p w14:paraId="24C8C54E" w14:textId="77777777" w:rsidR="006D7601" w:rsidRPr="00F47811" w:rsidRDefault="006D7601" w:rsidP="006D7601">
      <w:pPr>
        <w:rPr>
          <w:szCs w:val="24"/>
          <w:u w:val="single"/>
        </w:rPr>
      </w:pPr>
      <w:r w:rsidRPr="00F47811">
        <w:rPr>
          <w:szCs w:val="24"/>
          <w:u w:val="single"/>
        </w:rPr>
        <w:t>Zaopatrzenie w gaz</w:t>
      </w:r>
    </w:p>
    <w:p w14:paraId="45460F56" w14:textId="28947D7A" w:rsidR="006D7601" w:rsidRPr="00F47811" w:rsidRDefault="006D7601" w:rsidP="006D7601">
      <w:pPr>
        <w:rPr>
          <w:szCs w:val="24"/>
        </w:rPr>
      </w:pPr>
      <w:r w:rsidRPr="00F47811">
        <w:rPr>
          <w:szCs w:val="24"/>
        </w:rPr>
        <w:t>Mieszkańcy Lubina zaopatrywani są w gaz przewodowy i docelowo przewiduje się rozwój rozdzielczej sieci gazowej na terenach przeznaczonych do zainwestowania.</w:t>
      </w:r>
    </w:p>
    <w:p w14:paraId="2BC73374" w14:textId="38F82023" w:rsidR="006D7601" w:rsidRPr="00F47811" w:rsidRDefault="006D7601" w:rsidP="006D7601">
      <w:pPr>
        <w:rPr>
          <w:szCs w:val="24"/>
        </w:rPr>
      </w:pPr>
      <w:r w:rsidRPr="00F47811">
        <w:rPr>
          <w:szCs w:val="24"/>
        </w:rPr>
        <w:t xml:space="preserve">Operator Gazociągów Przesyłowych Gaz-System S.A. Oddział we Wrocławiu nie planuje budowy nowych gazociągów wysokiego ciśnienia na obszarze miasta. </w:t>
      </w:r>
      <w:r w:rsidR="009C486B" w:rsidRPr="00F47811">
        <w:rPr>
          <w:szCs w:val="24"/>
        </w:rPr>
        <w:t xml:space="preserve">W </w:t>
      </w:r>
      <w:r w:rsidRPr="00F47811">
        <w:rPr>
          <w:szCs w:val="24"/>
        </w:rPr>
        <w:t xml:space="preserve">przyszłości zakładana jest przebudowa istniejącej stacji redukcyjno-pomiarowej </w:t>
      </w:r>
      <w:r w:rsidR="00091DBF" w:rsidRPr="00F47811">
        <w:rPr>
          <w:szCs w:val="24"/>
        </w:rPr>
        <w:t>I°</w:t>
      </w:r>
      <w:r w:rsidRPr="00F47811">
        <w:rPr>
          <w:szCs w:val="24"/>
        </w:rPr>
        <w:t xml:space="preserve"> Lubin 1 Lotnisko </w:t>
      </w:r>
      <w:r w:rsidR="009C486B" w:rsidRPr="00F47811">
        <w:rPr>
          <w:szCs w:val="24"/>
        </w:rPr>
        <w:t xml:space="preserve">w celu </w:t>
      </w:r>
      <w:r w:rsidRPr="00F47811">
        <w:rPr>
          <w:szCs w:val="24"/>
        </w:rPr>
        <w:t>zwiększenia jej przepustowości.</w:t>
      </w:r>
    </w:p>
    <w:p w14:paraId="140DC17C" w14:textId="77777777" w:rsidR="006D7601" w:rsidRPr="00F47811" w:rsidRDefault="006D7601" w:rsidP="008E44AD">
      <w:pPr>
        <w:keepNext/>
        <w:rPr>
          <w:szCs w:val="24"/>
          <w:u w:val="single"/>
        </w:rPr>
      </w:pPr>
      <w:r w:rsidRPr="00F47811">
        <w:rPr>
          <w:szCs w:val="24"/>
          <w:u w:val="single"/>
        </w:rPr>
        <w:t>Zaopatrzenie w energię elektryczną</w:t>
      </w:r>
    </w:p>
    <w:p w14:paraId="005AAD24" w14:textId="58765031" w:rsidR="006D7601" w:rsidRPr="00F47811" w:rsidRDefault="006D7601" w:rsidP="006D7601">
      <w:pPr>
        <w:rPr>
          <w:szCs w:val="24"/>
        </w:rPr>
      </w:pPr>
      <w:r w:rsidRPr="00F47811">
        <w:rPr>
          <w:szCs w:val="24"/>
        </w:rPr>
        <w:t>Elektroenergetyczna sieć przesyłowa</w:t>
      </w:r>
      <w:r w:rsidR="008E44AD" w:rsidRPr="00F47811">
        <w:rPr>
          <w:szCs w:val="24"/>
        </w:rPr>
        <w:t xml:space="preserve"> </w:t>
      </w:r>
      <w:r w:rsidRPr="00F47811">
        <w:rPr>
          <w:szCs w:val="24"/>
        </w:rPr>
        <w:t>Polskie Sieci Elektroenergetyczne SA przewidują w północnej części Lubina budowę fragmentu napowietrznej linii elektroenergetycznej 400 kV relacji Czarna – Polkowice.</w:t>
      </w:r>
    </w:p>
    <w:p w14:paraId="31B0DE86" w14:textId="7467B58B" w:rsidR="006D7601" w:rsidRPr="00F47811" w:rsidRDefault="006D7601" w:rsidP="006D7601">
      <w:pPr>
        <w:rPr>
          <w:szCs w:val="24"/>
        </w:rPr>
      </w:pPr>
      <w:r w:rsidRPr="00F47811">
        <w:rPr>
          <w:szCs w:val="24"/>
        </w:rPr>
        <w:t>Wzdłuż planowanej linii należy pozostawić pas technologiczny o szerokości 70 m (po 35 m od osi linii w obu kierunkach)</w:t>
      </w:r>
      <w:r w:rsidR="00441924" w:rsidRPr="00F47811">
        <w:rPr>
          <w:szCs w:val="24"/>
        </w:rPr>
        <w:t>.</w:t>
      </w:r>
    </w:p>
    <w:p w14:paraId="6955871B" w14:textId="77777777" w:rsidR="006D7601" w:rsidRPr="00F47811" w:rsidRDefault="006D7601" w:rsidP="00CE6527">
      <w:pPr>
        <w:keepNext/>
        <w:rPr>
          <w:szCs w:val="24"/>
          <w:u w:val="single"/>
        </w:rPr>
      </w:pPr>
      <w:r w:rsidRPr="00F47811">
        <w:rPr>
          <w:szCs w:val="24"/>
          <w:u w:val="single"/>
        </w:rPr>
        <w:lastRenderedPageBreak/>
        <w:t>Elektroenergetyczna sieć dystrybucyjna</w:t>
      </w:r>
    </w:p>
    <w:p w14:paraId="112D0987" w14:textId="420C7BB6" w:rsidR="006D7601" w:rsidRPr="00F47811" w:rsidRDefault="006D7601" w:rsidP="006D7601">
      <w:pPr>
        <w:rPr>
          <w:szCs w:val="24"/>
        </w:rPr>
      </w:pPr>
      <w:r w:rsidRPr="00F47811">
        <w:rPr>
          <w:szCs w:val="24"/>
        </w:rPr>
        <w:t xml:space="preserve">W zakresie modernizacji i rozbudowy systemu elektroenergetycznego wysokich napięć </w:t>
      </w:r>
      <w:r w:rsidR="00441924" w:rsidRPr="00F47811">
        <w:rPr>
          <w:szCs w:val="24"/>
        </w:rPr>
        <w:t>Tauron</w:t>
      </w:r>
      <w:r w:rsidRPr="00F47811">
        <w:rPr>
          <w:szCs w:val="24"/>
        </w:rPr>
        <w:t xml:space="preserve"> Dystrybucja S.A. Oddział w Legnicy w bliżej nieokreślonym terminie, uzależnionym od realizacji zabudowy</w:t>
      </w:r>
      <w:r w:rsidR="00441924" w:rsidRPr="00F47811">
        <w:rPr>
          <w:szCs w:val="24"/>
        </w:rPr>
        <w:t>,</w:t>
      </w:r>
      <w:r w:rsidRPr="00F47811">
        <w:rPr>
          <w:szCs w:val="24"/>
        </w:rPr>
        <w:t xml:space="preserve"> planuje budowę GPZ 110/20 kV STREFA na obszarze Legnickiej Specjalnej Strefy Ekonomicznej, w przypadku wzrostu zapotrzebowania na energię elektryczną oraz pojawienia się inwestorów.</w:t>
      </w:r>
    </w:p>
    <w:p w14:paraId="07D3370B" w14:textId="51E64B21" w:rsidR="006D7601" w:rsidRPr="00F47811" w:rsidRDefault="006D7601" w:rsidP="006D7601">
      <w:pPr>
        <w:rPr>
          <w:szCs w:val="24"/>
        </w:rPr>
      </w:pPr>
      <w:r w:rsidRPr="00F47811">
        <w:rPr>
          <w:szCs w:val="24"/>
        </w:rPr>
        <w:t>Ponadto Tauron Dystrybucja S.A. Oddział w Legnicy planuje na terenie Lubina budowę nowych dwóch dwutorowych linii napowietrznych 110 kV od GPZ Ustronie do linii S-474/S-402 (</w:t>
      </w:r>
      <w:r w:rsidR="00441924" w:rsidRPr="00F47811">
        <w:rPr>
          <w:szCs w:val="24"/>
        </w:rPr>
        <w:t xml:space="preserve">jedna </w:t>
      </w:r>
      <w:r w:rsidRPr="00F47811">
        <w:rPr>
          <w:szCs w:val="24"/>
        </w:rPr>
        <w:t>dwutorowa linia 110 kV) i GPZ Ustronie do S-494 (</w:t>
      </w:r>
      <w:r w:rsidR="00441924" w:rsidRPr="00F47811">
        <w:rPr>
          <w:szCs w:val="24"/>
        </w:rPr>
        <w:t xml:space="preserve">druga </w:t>
      </w:r>
      <w:r w:rsidRPr="00F47811">
        <w:rPr>
          <w:szCs w:val="24"/>
        </w:rPr>
        <w:t>dwutorowa linia 110 kV).</w:t>
      </w:r>
    </w:p>
    <w:p w14:paraId="4CF360E9" w14:textId="3011AACA" w:rsidR="006D7601" w:rsidRPr="00F47811" w:rsidRDefault="006D7601" w:rsidP="006D7601">
      <w:pPr>
        <w:rPr>
          <w:szCs w:val="24"/>
        </w:rPr>
      </w:pPr>
      <w:r w:rsidRPr="00F47811">
        <w:rPr>
          <w:szCs w:val="24"/>
        </w:rPr>
        <w:t xml:space="preserve">Projektowane oraz modernizowane sieci dystrybucyjne, elektroenergetyczne </w:t>
      </w:r>
      <w:r w:rsidR="00441924" w:rsidRPr="00F47811">
        <w:rPr>
          <w:szCs w:val="24"/>
        </w:rPr>
        <w:t xml:space="preserve">będą </w:t>
      </w:r>
      <w:r w:rsidR="00E96C7A" w:rsidRPr="00F47811">
        <w:rPr>
          <w:szCs w:val="24"/>
        </w:rPr>
        <w:t xml:space="preserve">przebiegać </w:t>
      </w:r>
      <w:r w:rsidRPr="00F47811">
        <w:rPr>
          <w:szCs w:val="24"/>
        </w:rPr>
        <w:t>w</w:t>
      </w:r>
      <w:r w:rsidR="002C55F1">
        <w:rPr>
          <w:szCs w:val="24"/>
        </w:rPr>
        <w:t xml:space="preserve"> </w:t>
      </w:r>
      <w:r w:rsidRPr="00F47811">
        <w:rPr>
          <w:szCs w:val="24"/>
        </w:rPr>
        <w:t>miarę możliwości wzdłuż układów komunikacyjnych, tj. terenów ogólnie dostępnych dla prowadzenia sieci infrastruktury technicznej.</w:t>
      </w:r>
    </w:p>
    <w:p w14:paraId="2FD9A229" w14:textId="0A98AAD7" w:rsidR="006D7601" w:rsidRPr="00F47811" w:rsidRDefault="006D7601" w:rsidP="006D7601">
      <w:pPr>
        <w:rPr>
          <w:szCs w:val="24"/>
        </w:rPr>
      </w:pPr>
      <w:r w:rsidRPr="00F47811">
        <w:rPr>
          <w:szCs w:val="24"/>
        </w:rPr>
        <w:t>Przewiduje się, że zasilanie terenów rozwojowych realizowane będzie przede wszystkim z</w:t>
      </w:r>
      <w:r w:rsidR="00AB5284">
        <w:rPr>
          <w:szCs w:val="24"/>
        </w:rPr>
        <w:t xml:space="preserve"> </w:t>
      </w:r>
      <w:r w:rsidRPr="00F47811">
        <w:rPr>
          <w:szCs w:val="24"/>
        </w:rPr>
        <w:t>istniejącego systemu sieci średniego i niskiego napięcia z wykorzystaniem rezerw systemu elektroenergetycznego. Po wyczerpaniu rezerw istniejącego systemu elektroenergetycznego przewiduje się budowę nowych linii średniego napięcia 20 kV oraz nowych stacji transformatorowych 20/0,4 kV. Rozszerzanie sieci elektroenergetycznych na nowe tereny realizowane będzie w miarę ich zagospodarowywania.</w:t>
      </w:r>
    </w:p>
    <w:p w14:paraId="4B2EDEBA" w14:textId="68DFFBEF" w:rsidR="006D7601" w:rsidRPr="00F47811" w:rsidRDefault="006D7601" w:rsidP="006D7601">
      <w:pPr>
        <w:rPr>
          <w:szCs w:val="24"/>
        </w:rPr>
      </w:pPr>
      <w:r w:rsidRPr="00F47811">
        <w:rPr>
          <w:szCs w:val="24"/>
        </w:rPr>
        <w:t>Na terenie Lubina planuje się budowę bloku energetycznego zasilania frakcją energetyczną odpadów komunalnych w Lubinie o nominalnej mocy cieplnej paleniska 28,7MW. W ramach tej inwestycji dopuszcza się instalacje zagospodarowania odpadów w procesie termicznego przekształcania oraz</w:t>
      </w:r>
      <w:r w:rsidR="00CE6527">
        <w:rPr>
          <w:szCs w:val="24"/>
        </w:rPr>
        <w:t> </w:t>
      </w:r>
      <w:r w:rsidRPr="00F47811">
        <w:rPr>
          <w:szCs w:val="24"/>
        </w:rPr>
        <w:t xml:space="preserve">urządzenia </w:t>
      </w:r>
      <w:r w:rsidR="00E96C7A" w:rsidRPr="00F47811">
        <w:rPr>
          <w:szCs w:val="24"/>
        </w:rPr>
        <w:t xml:space="preserve">związanych </w:t>
      </w:r>
      <w:r w:rsidRPr="00F47811">
        <w:rPr>
          <w:szCs w:val="24"/>
        </w:rPr>
        <w:t>z zaopatrzeniem w energię elektryczną.</w:t>
      </w:r>
    </w:p>
    <w:p w14:paraId="60236B9F" w14:textId="4688EFE0" w:rsidR="006D7601" w:rsidRPr="00F47811" w:rsidRDefault="006D7601" w:rsidP="006D7601">
      <w:pPr>
        <w:rPr>
          <w:szCs w:val="24"/>
          <w:u w:val="single"/>
        </w:rPr>
      </w:pPr>
      <w:r w:rsidRPr="00F47811">
        <w:rPr>
          <w:szCs w:val="24"/>
          <w:u w:val="single"/>
        </w:rPr>
        <w:t>Zaopatrzenie w ciepło</w:t>
      </w:r>
    </w:p>
    <w:p w14:paraId="49E49BBC" w14:textId="77777777" w:rsidR="006D7601" w:rsidRPr="00F47811" w:rsidRDefault="006D7601" w:rsidP="006D7601">
      <w:pPr>
        <w:rPr>
          <w:szCs w:val="24"/>
        </w:rPr>
      </w:pPr>
      <w:r w:rsidRPr="00F47811">
        <w:rPr>
          <w:szCs w:val="24"/>
        </w:rPr>
        <w:t>Zapotrzebowanie na ciepło terenów rozwojowych będzie powodowane powstawaniem nowych obiektów na poszczególnych terenach rozwojowych miasta.</w:t>
      </w:r>
    </w:p>
    <w:p w14:paraId="028A31B5" w14:textId="6E92004D" w:rsidR="006D7601" w:rsidRPr="00F47811" w:rsidRDefault="006D7601" w:rsidP="006D7601">
      <w:pPr>
        <w:rPr>
          <w:szCs w:val="24"/>
        </w:rPr>
      </w:pPr>
      <w:r w:rsidRPr="00F47811">
        <w:rPr>
          <w:szCs w:val="24"/>
        </w:rPr>
        <w:t>Przewiduje się zabezpieczenie potrzeb cieplnych terenów rozwojowych</w:t>
      </w:r>
      <w:r w:rsidR="00CC1FFD" w:rsidRPr="00F47811">
        <w:rPr>
          <w:szCs w:val="24"/>
        </w:rPr>
        <w:t xml:space="preserve"> poprzez wykorzystanie ekologicznych źródeł </w:t>
      </w:r>
      <w:r w:rsidRPr="00F47811">
        <w:rPr>
          <w:szCs w:val="24"/>
        </w:rPr>
        <w:t xml:space="preserve">ciepła. Preferowane są źródła wykorzystujące paliwa ekologiczne: gaz ziemny, olej opałowy lekki, gaz płynny, paliwa odnawialne. Naturalną </w:t>
      </w:r>
      <w:r w:rsidR="002C5488" w:rsidRPr="00F47811">
        <w:rPr>
          <w:szCs w:val="24"/>
        </w:rPr>
        <w:t xml:space="preserve">perspektywą </w:t>
      </w:r>
      <w:r w:rsidRPr="00F47811">
        <w:rPr>
          <w:szCs w:val="24"/>
        </w:rPr>
        <w:t xml:space="preserve">dla lokalnych źródeł ciepła jest system ciepłowniczy funkcjonujący na terenie miasta. </w:t>
      </w:r>
      <w:r w:rsidR="002C5488" w:rsidRPr="00F47811">
        <w:rPr>
          <w:szCs w:val="24"/>
        </w:rPr>
        <w:t xml:space="preserve">Innym </w:t>
      </w:r>
      <w:r w:rsidRPr="00F47811">
        <w:rPr>
          <w:szCs w:val="24"/>
        </w:rPr>
        <w:t>rozwiązaniem będzie wykorzystanie energii elektrycznej. Przewiduje się również możliwość wykorzystania ekologicznych pieców węglowych spełniających wszelkie wymogi ochrony środowiska do zabezpieczenia potrzeb grzewczych miasta.</w:t>
      </w:r>
    </w:p>
    <w:p w14:paraId="0AA19392" w14:textId="77777777" w:rsidR="006D7601" w:rsidRPr="00F47811" w:rsidRDefault="006D7601" w:rsidP="002C55F1">
      <w:pPr>
        <w:keepNext/>
        <w:rPr>
          <w:szCs w:val="24"/>
          <w:u w:val="single"/>
        </w:rPr>
      </w:pPr>
      <w:r w:rsidRPr="00F47811">
        <w:rPr>
          <w:szCs w:val="24"/>
          <w:u w:val="single"/>
        </w:rPr>
        <w:t>Energia słoneczna</w:t>
      </w:r>
    </w:p>
    <w:p w14:paraId="73A6FEF6" w14:textId="3085860C" w:rsidR="006D7601" w:rsidRPr="00F47811" w:rsidRDefault="006D7601" w:rsidP="006D7601">
      <w:pPr>
        <w:rPr>
          <w:szCs w:val="24"/>
        </w:rPr>
      </w:pPr>
      <w:r w:rsidRPr="00F47811">
        <w:rPr>
          <w:szCs w:val="24"/>
        </w:rPr>
        <w:t>W polskich warunkach klimatycznych stosowanie urządzeń wykorzystujących energię słoneczną do</w:t>
      </w:r>
      <w:r w:rsidR="00CE6527">
        <w:rPr>
          <w:szCs w:val="24"/>
        </w:rPr>
        <w:t> </w:t>
      </w:r>
      <w:r w:rsidRPr="00F47811">
        <w:rPr>
          <w:szCs w:val="24"/>
        </w:rPr>
        <w:t xml:space="preserve">produkcji energii elektrycznej w układach fotowoltaicznych, hybrydowych i podobnych nie jest opłacalne </w:t>
      </w:r>
      <w:r w:rsidR="00CC1FFD" w:rsidRPr="00F47811">
        <w:rPr>
          <w:szCs w:val="24"/>
        </w:rPr>
        <w:t xml:space="preserve">– </w:t>
      </w:r>
      <w:r w:rsidRPr="00F47811">
        <w:rPr>
          <w:szCs w:val="24"/>
        </w:rPr>
        <w:t xml:space="preserve">stanowi niewielki udział w bilansie energetycznym miasta. Zaleca się instalowanie indywidualnych baterii </w:t>
      </w:r>
      <w:r w:rsidR="00D77B12" w:rsidRPr="00F47811">
        <w:rPr>
          <w:szCs w:val="24"/>
        </w:rPr>
        <w:t>słonecznych</w:t>
      </w:r>
      <w:r w:rsidRPr="00F47811">
        <w:rPr>
          <w:szCs w:val="24"/>
        </w:rPr>
        <w:t xml:space="preserve"> jako dodatkowego źródła ciepła o mocy nieprzekraczającej 100</w:t>
      </w:r>
      <w:r w:rsidR="00091DBF" w:rsidRPr="00F47811">
        <w:rPr>
          <w:szCs w:val="24"/>
        </w:rPr>
        <w:t> </w:t>
      </w:r>
      <w:r w:rsidRPr="00F47811">
        <w:rPr>
          <w:szCs w:val="24"/>
        </w:rPr>
        <w:t>kW.</w:t>
      </w:r>
    </w:p>
    <w:p w14:paraId="689019AB" w14:textId="77777777" w:rsidR="006D7601" w:rsidRPr="00F47811" w:rsidRDefault="006D7601" w:rsidP="00CE6527">
      <w:pPr>
        <w:keepNext/>
        <w:rPr>
          <w:szCs w:val="24"/>
          <w:u w:val="single"/>
        </w:rPr>
      </w:pPr>
      <w:r w:rsidRPr="00F47811">
        <w:rPr>
          <w:szCs w:val="24"/>
          <w:u w:val="single"/>
        </w:rPr>
        <w:lastRenderedPageBreak/>
        <w:t>Energia z biogazu</w:t>
      </w:r>
    </w:p>
    <w:p w14:paraId="7B359ED7" w14:textId="7B6A1F87" w:rsidR="006D7601" w:rsidRPr="00F47811" w:rsidRDefault="006D7601" w:rsidP="006D7601">
      <w:pPr>
        <w:rPr>
          <w:szCs w:val="24"/>
        </w:rPr>
      </w:pPr>
      <w:r w:rsidRPr="00F47811">
        <w:rPr>
          <w:szCs w:val="24"/>
        </w:rPr>
        <w:t>Obecnie na terenie miasta występuje jedna lokalizacja, w której wytwarzany i spalany jest biogaz, a</w:t>
      </w:r>
      <w:r w:rsidR="00091DBF" w:rsidRPr="00F47811">
        <w:rPr>
          <w:szCs w:val="24"/>
        </w:rPr>
        <w:t> </w:t>
      </w:r>
      <w:r w:rsidRPr="00F47811">
        <w:rPr>
          <w:szCs w:val="24"/>
        </w:rPr>
        <w:t>mianowicie składowisko odpadów zlokalizowane przy ul. Zielonej, w odległości ok. 2</w:t>
      </w:r>
      <w:r w:rsidR="002C55F1">
        <w:rPr>
          <w:szCs w:val="24"/>
        </w:rPr>
        <w:t xml:space="preserve"> </w:t>
      </w:r>
      <w:r w:rsidRPr="00F47811">
        <w:rPr>
          <w:szCs w:val="24"/>
        </w:rPr>
        <w:t>km od centrum miasta</w:t>
      </w:r>
      <w:r w:rsidR="00CC1FFD" w:rsidRPr="00F47811">
        <w:rPr>
          <w:szCs w:val="24"/>
        </w:rPr>
        <w:t>.</w:t>
      </w:r>
      <w:r w:rsidRPr="00F47811">
        <w:rPr>
          <w:szCs w:val="24"/>
        </w:rPr>
        <w:t xml:space="preserve"> Ponadto w oczyszczalni ścieków zlokalizowanej przy ul. Zielonej prowadzone są prace koncepcyjne, które wskażą możliwość ewentualnego wykorzystania wytwarzanego biogazu do celów energetycznych.</w:t>
      </w:r>
    </w:p>
    <w:p w14:paraId="531BA99F" w14:textId="77777777" w:rsidR="006D7601" w:rsidRPr="00F47811" w:rsidRDefault="006D7601" w:rsidP="006D7601">
      <w:pPr>
        <w:rPr>
          <w:szCs w:val="24"/>
          <w:u w:val="single"/>
        </w:rPr>
      </w:pPr>
      <w:r w:rsidRPr="00F47811">
        <w:rPr>
          <w:szCs w:val="24"/>
          <w:u w:val="single"/>
        </w:rPr>
        <w:t>Energia z biomasy</w:t>
      </w:r>
    </w:p>
    <w:p w14:paraId="67471AFE" w14:textId="4341F507" w:rsidR="006D7601" w:rsidRPr="00F47811" w:rsidRDefault="006D7601" w:rsidP="006D7601">
      <w:pPr>
        <w:rPr>
          <w:szCs w:val="24"/>
        </w:rPr>
      </w:pPr>
      <w:r w:rsidRPr="00F47811">
        <w:rPr>
          <w:szCs w:val="24"/>
        </w:rPr>
        <w:t>Możliwości terenowe miasta dla pozyskania biomasy są bardzo niewielkie. Potencjalną lokalizacją do</w:t>
      </w:r>
      <w:r w:rsidR="00CE6527">
        <w:rPr>
          <w:szCs w:val="24"/>
        </w:rPr>
        <w:t> </w:t>
      </w:r>
      <w:r w:rsidR="00CC1FFD" w:rsidRPr="00F47811">
        <w:rPr>
          <w:szCs w:val="24"/>
        </w:rPr>
        <w:t xml:space="preserve">jej </w:t>
      </w:r>
      <w:r w:rsidRPr="00F47811">
        <w:rPr>
          <w:szCs w:val="24"/>
        </w:rPr>
        <w:t>spalania na większą skalę jest EC I Lubin, należący do spółki Energetyka. W tym obiekcie istnieje możliwość dostosowania kotłów węglowych do spalania pewnej ilości biomasy. Jest to jednak kosztowna inwestycja.</w:t>
      </w:r>
    </w:p>
    <w:p w14:paraId="2DE36122" w14:textId="77777777" w:rsidR="006D7601" w:rsidRPr="00F47811" w:rsidRDefault="006D7601" w:rsidP="006D7601">
      <w:pPr>
        <w:rPr>
          <w:szCs w:val="24"/>
          <w:u w:val="single"/>
        </w:rPr>
      </w:pPr>
      <w:r w:rsidRPr="00F47811">
        <w:rPr>
          <w:szCs w:val="24"/>
          <w:u w:val="single"/>
        </w:rPr>
        <w:t>Energetyka wiatrowa</w:t>
      </w:r>
    </w:p>
    <w:p w14:paraId="07122D8C" w14:textId="4F5E072D" w:rsidR="006D7601" w:rsidRPr="00F47811" w:rsidRDefault="006D7601" w:rsidP="006D7601">
      <w:pPr>
        <w:rPr>
          <w:szCs w:val="24"/>
        </w:rPr>
      </w:pPr>
      <w:r w:rsidRPr="00F47811">
        <w:rPr>
          <w:szCs w:val="24"/>
        </w:rPr>
        <w:t xml:space="preserve">Na terenie </w:t>
      </w:r>
      <w:r w:rsidR="00CC1FFD" w:rsidRPr="00F47811">
        <w:rPr>
          <w:szCs w:val="24"/>
        </w:rPr>
        <w:t xml:space="preserve">Lubina </w:t>
      </w:r>
      <w:r w:rsidRPr="00F47811">
        <w:rPr>
          <w:szCs w:val="24"/>
        </w:rPr>
        <w:t>w obecnej chwili nie ma zainstalowanych elektrowni wiatrowych</w:t>
      </w:r>
      <w:r w:rsidR="00CC1FFD" w:rsidRPr="00F47811">
        <w:rPr>
          <w:szCs w:val="24"/>
        </w:rPr>
        <w:t xml:space="preserve"> (farm wiatrowych) i nie planuje się ich lokalizacji</w:t>
      </w:r>
      <w:r w:rsidRPr="00F47811">
        <w:rPr>
          <w:szCs w:val="24"/>
        </w:rPr>
        <w:t>. Dopuszcza się możliwość instalacji elektrowni wiatrowych o charakterze edukacyjnym (np. przy szkołach) o mocy nieprzekraczającej 100 kW.</w:t>
      </w:r>
    </w:p>
    <w:p w14:paraId="5F69FF51" w14:textId="77777777" w:rsidR="006D7601" w:rsidRPr="00F47811" w:rsidRDefault="006D7601" w:rsidP="006D7601">
      <w:pPr>
        <w:rPr>
          <w:szCs w:val="24"/>
          <w:u w:val="single"/>
        </w:rPr>
      </w:pPr>
      <w:r w:rsidRPr="00F47811">
        <w:rPr>
          <w:szCs w:val="24"/>
          <w:u w:val="single"/>
        </w:rPr>
        <w:t>Energia wodna</w:t>
      </w:r>
    </w:p>
    <w:p w14:paraId="0074ADC2" w14:textId="0170D8B7" w:rsidR="006D7601" w:rsidRPr="00F47811" w:rsidRDefault="00CC1FFD" w:rsidP="006D7601">
      <w:pPr>
        <w:rPr>
          <w:szCs w:val="24"/>
        </w:rPr>
      </w:pPr>
      <w:r w:rsidRPr="00F47811">
        <w:rPr>
          <w:szCs w:val="24"/>
        </w:rPr>
        <w:t xml:space="preserve">Aktualnie </w:t>
      </w:r>
      <w:r w:rsidR="006D7601" w:rsidRPr="00F47811">
        <w:rPr>
          <w:szCs w:val="24"/>
        </w:rPr>
        <w:t xml:space="preserve">na terenie miasta </w:t>
      </w:r>
      <w:r w:rsidRPr="00F47811">
        <w:rPr>
          <w:szCs w:val="24"/>
        </w:rPr>
        <w:t>nie ma</w:t>
      </w:r>
      <w:r w:rsidR="006D7601" w:rsidRPr="00F47811">
        <w:rPr>
          <w:szCs w:val="24"/>
        </w:rPr>
        <w:t xml:space="preserve"> elektrowni wodnych, a potencjał cieków wodnych przepływających przez </w:t>
      </w:r>
      <w:r w:rsidR="007C6389" w:rsidRPr="00F47811">
        <w:rPr>
          <w:szCs w:val="24"/>
        </w:rPr>
        <w:t>Lubin</w:t>
      </w:r>
      <w:r w:rsidR="006D7601" w:rsidRPr="00F47811">
        <w:rPr>
          <w:szCs w:val="24"/>
        </w:rPr>
        <w:t xml:space="preserve"> nie daje możliwości budowy średnich i dużych elektrowni wodnych. Należy jednak popierać ewentualne działania podejmowane przez prywatnych inwestorów w</w:t>
      </w:r>
      <w:r w:rsidR="003C42AD">
        <w:rPr>
          <w:szCs w:val="24"/>
        </w:rPr>
        <w:t xml:space="preserve"> </w:t>
      </w:r>
      <w:r w:rsidR="006D7601" w:rsidRPr="00F47811">
        <w:rPr>
          <w:szCs w:val="24"/>
        </w:rPr>
        <w:t>zakresie budowy małych elektrowni wodnych.</w:t>
      </w:r>
    </w:p>
    <w:p w14:paraId="173A8B19" w14:textId="722280E2" w:rsidR="006D7601" w:rsidRPr="00F47811" w:rsidRDefault="006D7601" w:rsidP="006D7601">
      <w:pPr>
        <w:rPr>
          <w:szCs w:val="24"/>
        </w:rPr>
      </w:pPr>
      <w:r w:rsidRPr="00F47811">
        <w:rPr>
          <w:szCs w:val="24"/>
        </w:rPr>
        <w:t>Obszary miasta, na których rozmieszczone będą urządzenia wytwarzające energię z odnawialnych źródeł energii o mocy przekraczającej 100 kW</w:t>
      </w:r>
      <w:r w:rsidR="003C42AD">
        <w:rPr>
          <w:szCs w:val="24"/>
        </w:rPr>
        <w:t>.</w:t>
      </w:r>
    </w:p>
    <w:p w14:paraId="62068383" w14:textId="314871E2" w:rsidR="008546FC" w:rsidRPr="00F47811" w:rsidRDefault="006D7601" w:rsidP="002C55F1">
      <w:pPr>
        <w:rPr>
          <w:szCs w:val="24"/>
        </w:rPr>
      </w:pPr>
      <w:r w:rsidRPr="00F47811">
        <w:rPr>
          <w:szCs w:val="24"/>
        </w:rPr>
        <w:t>Na terenie Lubina wyznaczono obszary rozmieszczenia urządzeń wytwarzających energię z</w:t>
      </w:r>
      <w:r w:rsidR="00091DBF" w:rsidRPr="00F47811">
        <w:rPr>
          <w:szCs w:val="24"/>
        </w:rPr>
        <w:t> </w:t>
      </w:r>
      <w:r w:rsidRPr="00F47811">
        <w:rPr>
          <w:szCs w:val="24"/>
        </w:rPr>
        <w:t>odnawialnych źródeł energii o mocy przekraczającej 100 kW (produkcja prądu, ciepła).</w:t>
      </w:r>
    </w:p>
    <w:p w14:paraId="0F4487E9" w14:textId="556A1723" w:rsidR="008546FC" w:rsidRPr="00F47811" w:rsidRDefault="008546FC">
      <w:pPr>
        <w:jc w:val="left"/>
        <w:rPr>
          <w:szCs w:val="24"/>
        </w:rPr>
      </w:pPr>
      <w:r w:rsidRPr="00F47811">
        <w:rPr>
          <w:szCs w:val="24"/>
        </w:rPr>
        <w:br w:type="page"/>
      </w:r>
    </w:p>
    <w:p w14:paraId="4F04E280" w14:textId="2031006A" w:rsidR="000D4901" w:rsidRPr="00F47811" w:rsidRDefault="000D4901" w:rsidP="00A7168A">
      <w:pPr>
        <w:pStyle w:val="Nagwek1"/>
      </w:pPr>
      <w:bookmarkStart w:id="440" w:name="_Toc75173162"/>
      <w:bookmarkStart w:id="441" w:name="_Toc82774432"/>
      <w:r w:rsidRPr="00F47811">
        <w:lastRenderedPageBreak/>
        <w:t>Obszary strategicznej interwencji</w:t>
      </w:r>
      <w:bookmarkEnd w:id="404"/>
      <w:bookmarkEnd w:id="405"/>
      <w:r w:rsidR="003D02ED" w:rsidRPr="00F47811">
        <w:t xml:space="preserve"> (OSI)</w:t>
      </w:r>
      <w:bookmarkEnd w:id="440"/>
      <w:bookmarkEnd w:id="441"/>
    </w:p>
    <w:p w14:paraId="3AE488BB" w14:textId="6A8C2803" w:rsidR="003D02ED" w:rsidRPr="00F47811" w:rsidRDefault="003D02ED" w:rsidP="00ED7547">
      <w:pPr>
        <w:pStyle w:val="Nagwek2"/>
      </w:pPr>
      <w:bookmarkStart w:id="442" w:name="_Toc74487864"/>
      <w:r w:rsidRPr="00F47811">
        <w:t>OSI Określone w Strategii Rozwoju Województwa Dolnośląskieg</w:t>
      </w:r>
      <w:bookmarkEnd w:id="442"/>
      <w:r w:rsidR="009A7BDB" w:rsidRPr="00F47811">
        <w:t>o</w:t>
      </w:r>
    </w:p>
    <w:p w14:paraId="6C5E3C15" w14:textId="03E9A0C7" w:rsidR="003D02ED" w:rsidRPr="00F47811" w:rsidRDefault="003D02ED" w:rsidP="003D02ED">
      <w:pPr>
        <w:rPr>
          <w:rFonts w:cstheme="minorHAnsi"/>
          <w:szCs w:val="24"/>
        </w:rPr>
      </w:pPr>
      <w:r w:rsidRPr="00F47811">
        <w:rPr>
          <w:rFonts w:cstheme="minorHAnsi"/>
          <w:szCs w:val="24"/>
        </w:rPr>
        <w:t xml:space="preserve">Lubin znajduje się poza Obszarami Strategicznej Interwencji (OSI) wyznaczonymi w Krajowej Strategii Rozwoju Regionalnego 2030, nie stanowi </w:t>
      </w:r>
      <w:r w:rsidR="004C45F1" w:rsidRPr="00F47811">
        <w:rPr>
          <w:rFonts w:cstheme="minorHAnsi"/>
          <w:szCs w:val="24"/>
        </w:rPr>
        <w:t xml:space="preserve">zatem </w:t>
      </w:r>
      <w:r w:rsidRPr="00F47811">
        <w:rPr>
          <w:rFonts w:cstheme="minorHAnsi"/>
          <w:szCs w:val="24"/>
        </w:rPr>
        <w:t xml:space="preserve">miasta średniego tracącego funkcje społeczno-gospodarcze i obszaru zagrożonego trwałą marginalizacją. Konsekwencją jest to, </w:t>
      </w:r>
      <w:r w:rsidR="004C45F1" w:rsidRPr="00F47811">
        <w:rPr>
          <w:rFonts w:cstheme="minorHAnsi"/>
          <w:szCs w:val="24"/>
        </w:rPr>
        <w:t xml:space="preserve">że </w:t>
      </w:r>
      <w:r w:rsidRPr="00F47811">
        <w:rPr>
          <w:rFonts w:cstheme="minorHAnsi"/>
          <w:szCs w:val="24"/>
        </w:rPr>
        <w:t>w Strategii Rozwoju Województwa Dolnośląskiego 2030 Lubin nie znalazł się w</w:t>
      </w:r>
      <w:r w:rsidR="003C42AD">
        <w:rPr>
          <w:rFonts w:cstheme="minorHAnsi"/>
          <w:szCs w:val="24"/>
        </w:rPr>
        <w:t xml:space="preserve"> </w:t>
      </w:r>
      <w:r w:rsidRPr="00F47811">
        <w:rPr>
          <w:rFonts w:cstheme="minorHAnsi"/>
          <w:szCs w:val="24"/>
        </w:rPr>
        <w:t>zestawieniu gmin objętych OSI.</w:t>
      </w:r>
    </w:p>
    <w:p w14:paraId="3EF6842D" w14:textId="0D9BA8E3" w:rsidR="000B4A1B" w:rsidRPr="00F47811" w:rsidRDefault="003D02ED" w:rsidP="00ED7547">
      <w:pPr>
        <w:pStyle w:val="Nagwek2"/>
      </w:pPr>
      <w:bookmarkStart w:id="443" w:name="_Toc74487865"/>
      <w:r w:rsidRPr="00F47811">
        <w:t xml:space="preserve">OSI </w:t>
      </w:r>
      <w:r w:rsidR="000B4A1B" w:rsidRPr="00F47811">
        <w:t>Kluczowe dla gminy</w:t>
      </w:r>
      <w:bookmarkEnd w:id="443"/>
      <w:r w:rsidR="000B4A1B" w:rsidRPr="00F47811">
        <w:t xml:space="preserve"> </w:t>
      </w:r>
    </w:p>
    <w:p w14:paraId="49DBACD8" w14:textId="03C71285" w:rsidR="003D02ED" w:rsidRPr="00F47811" w:rsidRDefault="003D02ED" w:rsidP="003D02ED">
      <w:pPr>
        <w:rPr>
          <w:rFonts w:cstheme="minorHAnsi"/>
          <w:szCs w:val="24"/>
        </w:rPr>
      </w:pPr>
      <w:r w:rsidRPr="00F47811">
        <w:rPr>
          <w:rFonts w:cstheme="minorHAnsi"/>
          <w:szCs w:val="24"/>
        </w:rPr>
        <w:t xml:space="preserve">W trakcie prac nad niniejszą </w:t>
      </w:r>
      <w:r w:rsidR="004C45F1" w:rsidRPr="00F47811">
        <w:rPr>
          <w:rFonts w:cstheme="minorHAnsi"/>
          <w:szCs w:val="24"/>
        </w:rPr>
        <w:t xml:space="preserve">Strategią </w:t>
      </w:r>
      <w:r w:rsidRPr="00F47811">
        <w:rPr>
          <w:rFonts w:cstheme="minorHAnsi"/>
          <w:szCs w:val="24"/>
        </w:rPr>
        <w:t xml:space="preserve">nie zidentyfikowano Obszarów Strategicznej Interwencji kluczowych dla rozwoju gminy w rozumieniu </w:t>
      </w:r>
      <w:r w:rsidR="004C45F1" w:rsidRPr="00F47811">
        <w:rPr>
          <w:rFonts w:cstheme="minorHAnsi"/>
          <w:szCs w:val="24"/>
        </w:rPr>
        <w:t>art</w:t>
      </w:r>
      <w:r w:rsidRPr="00F47811">
        <w:rPr>
          <w:rFonts w:cstheme="minorHAnsi"/>
          <w:szCs w:val="24"/>
        </w:rPr>
        <w:t>. 10 e.3.7 Ustawy z dnia 8 marca 1990 r. o</w:t>
      </w:r>
      <w:r w:rsidR="00AB5284">
        <w:rPr>
          <w:rFonts w:cstheme="minorHAnsi"/>
          <w:szCs w:val="24"/>
        </w:rPr>
        <w:t xml:space="preserve"> </w:t>
      </w:r>
      <w:r w:rsidRPr="00F47811">
        <w:rPr>
          <w:rFonts w:cstheme="minorHAnsi"/>
          <w:szCs w:val="24"/>
        </w:rPr>
        <w:t xml:space="preserve">samorządzie gminnym. Cele i kierunki działań opisane we wcześniejszych rozdziałach Strategii wypełniają strategiczną interwencję przewidzianą w okresie obowiązywania dokumentu. </w:t>
      </w:r>
    </w:p>
    <w:p w14:paraId="3C45CD4C" w14:textId="4F25B7B4" w:rsidR="003705DB" w:rsidRPr="00F47811" w:rsidRDefault="00A05277" w:rsidP="00A7168A">
      <w:pPr>
        <w:pStyle w:val="Nagwek1"/>
      </w:pPr>
      <w:bookmarkStart w:id="444" w:name="_Toc75173163"/>
      <w:bookmarkStart w:id="445" w:name="_Toc82774433"/>
      <w:r w:rsidRPr="00F47811">
        <w:lastRenderedPageBreak/>
        <w:t>S</w:t>
      </w:r>
      <w:r w:rsidR="000B4A1B" w:rsidRPr="00F47811">
        <w:t>ystem realizacji strategii, w tym wytyczne do sporządzania dokumentów wykonawczych</w:t>
      </w:r>
      <w:bookmarkEnd w:id="444"/>
      <w:bookmarkEnd w:id="445"/>
    </w:p>
    <w:p w14:paraId="1E2D3596" w14:textId="456C8FCB" w:rsidR="003705DB" w:rsidRPr="00F47811" w:rsidRDefault="003705DB" w:rsidP="00ED7547">
      <w:pPr>
        <w:pStyle w:val="Nagwek2"/>
      </w:pPr>
      <w:bookmarkStart w:id="446" w:name="_Toc74487867"/>
      <w:r w:rsidRPr="00F47811">
        <w:t xml:space="preserve">System </w:t>
      </w:r>
      <w:bookmarkEnd w:id="446"/>
      <w:r w:rsidR="000166F8" w:rsidRPr="00F47811">
        <w:t>wdrażania strategii</w:t>
      </w:r>
      <w:r w:rsidR="00695D87" w:rsidRPr="00F47811">
        <w:t xml:space="preserve"> </w:t>
      </w:r>
    </w:p>
    <w:p w14:paraId="476D794F" w14:textId="7A95BAF8" w:rsidR="003705DB" w:rsidRPr="00F47811" w:rsidRDefault="003705DB" w:rsidP="003705DB">
      <w:r w:rsidRPr="00F47811">
        <w:rPr>
          <w:rFonts w:cstheme="minorHAnsi"/>
        </w:rPr>
        <w:t xml:space="preserve">Skuteczna realizacja wyznaczonych celów i kierunków działań dokumentu </w:t>
      </w:r>
      <w:r w:rsidRPr="00F47811">
        <w:rPr>
          <w:i/>
          <w:iCs/>
        </w:rPr>
        <w:t xml:space="preserve">„Lubin 2035 – Strategia Rozwoju Miasta Lubina” </w:t>
      </w:r>
      <w:r w:rsidRPr="00F47811">
        <w:t>zależeć będzie od prawidłowego ustanowienia systemu zarządzania procesami rozwojowymi i włączeniem w te działania szerokiego grona interesariuszy wszystkich szczebli administracji publicznej oraz sektora pozarządowego i gospodarczego. Poza określeniem systemu instytucjonalnego równie ważne będzie zarysowanie warunków organizacyjnych dla wdrażania, monitorowania, aktualizacji i ewaluacji Strategii.</w:t>
      </w:r>
    </w:p>
    <w:p w14:paraId="4DD39FEB" w14:textId="2A43CAC6" w:rsidR="003705DB" w:rsidRPr="00F47811" w:rsidRDefault="003705DB" w:rsidP="003705DB">
      <w:pPr>
        <w:rPr>
          <w:rFonts w:cstheme="minorHAnsi"/>
        </w:rPr>
      </w:pPr>
      <w:r w:rsidRPr="00F47811">
        <w:rPr>
          <w:rFonts w:cstheme="minorHAnsi"/>
        </w:rPr>
        <w:t>Ze względu na długoterminową perspektywę wdrażania Strategii opisano główne założenia systemu, a</w:t>
      </w:r>
      <w:r w:rsidR="00AB5284">
        <w:rPr>
          <w:rFonts w:cstheme="minorHAnsi"/>
        </w:rPr>
        <w:t> </w:t>
      </w:r>
      <w:r w:rsidRPr="00F47811">
        <w:rPr>
          <w:rFonts w:cstheme="minorHAnsi"/>
        </w:rPr>
        <w:t xml:space="preserve">szczegółowe rozwiązania będą ustalane według potrzeb wraz z postępem </w:t>
      </w:r>
      <w:r w:rsidR="00C00BC7" w:rsidRPr="00F47811">
        <w:rPr>
          <w:rFonts w:cstheme="minorHAnsi"/>
        </w:rPr>
        <w:t>prac</w:t>
      </w:r>
      <w:r w:rsidRPr="00F47811">
        <w:rPr>
          <w:rFonts w:cstheme="minorHAnsi"/>
        </w:rPr>
        <w:t xml:space="preserve">. </w:t>
      </w:r>
    </w:p>
    <w:p w14:paraId="4AAADA81" w14:textId="77777777" w:rsidR="003705DB" w:rsidRPr="00F47811" w:rsidRDefault="003705DB" w:rsidP="003705DB">
      <w:pPr>
        <w:rPr>
          <w:rFonts w:cstheme="minorHAnsi"/>
          <w:b/>
          <w:bCs/>
        </w:rPr>
      </w:pPr>
      <w:bookmarkStart w:id="447" w:name="_Toc400575221"/>
      <w:bookmarkStart w:id="448" w:name="_Toc519858424"/>
      <w:r w:rsidRPr="00F47811">
        <w:rPr>
          <w:rFonts w:cstheme="minorHAnsi"/>
          <w:b/>
          <w:bCs/>
        </w:rPr>
        <w:t>Podmioty odpowiedzialne za wdrażanie Strategii</w:t>
      </w:r>
      <w:bookmarkEnd w:id="447"/>
      <w:bookmarkEnd w:id="448"/>
    </w:p>
    <w:p w14:paraId="178D626E" w14:textId="6C31DEEC" w:rsidR="003705DB" w:rsidRPr="00F47811" w:rsidRDefault="003705DB" w:rsidP="003705DB">
      <w:r w:rsidRPr="00F47811">
        <w:t>Wdrażanie celów i kierunków działań Strategii polegać będzie przede wszystkim na koordynacji współpracy pomiędzy zaangażowanymi w ten proces podmiotami</w:t>
      </w:r>
      <w:r w:rsidR="00C00BC7" w:rsidRPr="00F47811">
        <w:t>,</w:t>
      </w:r>
      <w:r w:rsidRPr="00F47811">
        <w:t xml:space="preserve"> tj.: </w:t>
      </w:r>
    </w:p>
    <w:p w14:paraId="2605C817" w14:textId="77777777" w:rsidR="003705DB" w:rsidRPr="00F47811" w:rsidRDefault="003705DB" w:rsidP="003705DB">
      <w:pPr>
        <w:rPr>
          <w:u w:val="single"/>
        </w:rPr>
      </w:pPr>
      <w:r w:rsidRPr="00F47811">
        <w:rPr>
          <w:u w:val="single"/>
        </w:rPr>
        <w:t xml:space="preserve">Radą Miejską Lubina, która odpowiada za: </w:t>
      </w:r>
    </w:p>
    <w:p w14:paraId="46D9E1B0" w14:textId="77777777" w:rsidR="003705DB" w:rsidRPr="00F47811" w:rsidRDefault="003705DB" w:rsidP="00667610">
      <w:pPr>
        <w:pStyle w:val="Akapitzlist"/>
        <w:numPr>
          <w:ilvl w:val="0"/>
          <w:numId w:val="36"/>
        </w:numPr>
      </w:pPr>
      <w:r w:rsidRPr="00F47811">
        <w:t>zatwierdzenie Strategii,</w:t>
      </w:r>
    </w:p>
    <w:p w14:paraId="2FB3F3C8" w14:textId="77777777" w:rsidR="003705DB" w:rsidRPr="00F47811" w:rsidRDefault="003705DB" w:rsidP="00667610">
      <w:pPr>
        <w:pStyle w:val="Akapitzlist"/>
        <w:numPr>
          <w:ilvl w:val="0"/>
          <w:numId w:val="36"/>
        </w:numPr>
      </w:pPr>
      <w:r w:rsidRPr="00F47811">
        <w:t>zatwierdzenie zmian Strategii,</w:t>
      </w:r>
    </w:p>
    <w:p w14:paraId="259C0724" w14:textId="7E4B5D8C" w:rsidR="003705DB" w:rsidRPr="00F47811" w:rsidRDefault="003705DB" w:rsidP="00667610">
      <w:pPr>
        <w:pStyle w:val="Akapitzlist"/>
        <w:numPr>
          <w:ilvl w:val="0"/>
          <w:numId w:val="36"/>
        </w:numPr>
      </w:pPr>
      <w:r w:rsidRPr="00F47811">
        <w:t xml:space="preserve">nadzór nad postępami i efektami wdrażania poprzez zatwierdzanie rocznego raportu o stanie gminy, który zgodnie z </w:t>
      </w:r>
      <w:r w:rsidR="00C00BC7" w:rsidRPr="00F47811">
        <w:t xml:space="preserve">ustawą </w:t>
      </w:r>
      <w:r w:rsidRPr="00F47811">
        <w:t>o samorządzie gminnym obejmuje podsumowanie działalności w zakresie realizacji Strategii.</w:t>
      </w:r>
    </w:p>
    <w:p w14:paraId="6DCAAE7E" w14:textId="77777777" w:rsidR="003705DB" w:rsidRPr="00F47811" w:rsidRDefault="003705DB" w:rsidP="003705DB">
      <w:pPr>
        <w:rPr>
          <w:rFonts w:cstheme="minorHAnsi"/>
          <w:szCs w:val="24"/>
          <w:u w:val="single"/>
        </w:rPr>
      </w:pPr>
      <w:r w:rsidRPr="00F47811">
        <w:rPr>
          <w:rFonts w:cstheme="minorHAnsi"/>
          <w:szCs w:val="24"/>
          <w:u w:val="single"/>
        </w:rPr>
        <w:t>Prezydentem Lubina, który odpowiada za:</w:t>
      </w:r>
    </w:p>
    <w:p w14:paraId="1394FD61" w14:textId="77777777" w:rsidR="003705DB" w:rsidRPr="00F47811" w:rsidRDefault="003705DB" w:rsidP="00667610">
      <w:pPr>
        <w:pStyle w:val="Akapitzlist"/>
        <w:numPr>
          <w:ilvl w:val="0"/>
          <w:numId w:val="37"/>
        </w:numPr>
        <w:rPr>
          <w:rFonts w:cstheme="minorHAnsi"/>
          <w:szCs w:val="24"/>
          <w:u w:val="single"/>
        </w:rPr>
      </w:pPr>
      <w:r w:rsidRPr="00F47811">
        <w:rPr>
          <w:rFonts w:cstheme="minorHAnsi"/>
          <w:szCs w:val="24"/>
        </w:rPr>
        <w:t xml:space="preserve">nadzór nad realizacją celów i kierunków działań przyjętych w Strategii, </w:t>
      </w:r>
    </w:p>
    <w:p w14:paraId="55C93167" w14:textId="7C7A57DB" w:rsidR="003705DB" w:rsidRPr="00F47811" w:rsidRDefault="003705DB" w:rsidP="00667610">
      <w:pPr>
        <w:pStyle w:val="Akapitzlist"/>
        <w:numPr>
          <w:ilvl w:val="0"/>
          <w:numId w:val="37"/>
        </w:numPr>
        <w:rPr>
          <w:rFonts w:cstheme="minorHAnsi"/>
          <w:szCs w:val="24"/>
          <w:u w:val="single"/>
        </w:rPr>
      </w:pPr>
      <w:r w:rsidRPr="00F47811">
        <w:rPr>
          <w:rFonts w:cstheme="minorHAnsi"/>
          <w:szCs w:val="24"/>
        </w:rPr>
        <w:t>zapewnienie środków finansowych na realizację celów i kierunków działań przyjętych w</w:t>
      </w:r>
      <w:r w:rsidR="00091DBF" w:rsidRPr="00F47811">
        <w:rPr>
          <w:rFonts w:cstheme="minorHAnsi"/>
          <w:szCs w:val="24"/>
        </w:rPr>
        <w:t> </w:t>
      </w:r>
      <w:r w:rsidRPr="00F47811">
        <w:rPr>
          <w:rFonts w:cstheme="minorHAnsi"/>
          <w:szCs w:val="24"/>
        </w:rPr>
        <w:t xml:space="preserve">Strategii poprzez uwzględnienie ich w budżecie </w:t>
      </w:r>
      <w:r w:rsidR="00C00BC7" w:rsidRPr="00F47811">
        <w:rPr>
          <w:rFonts w:cstheme="minorHAnsi"/>
          <w:szCs w:val="24"/>
        </w:rPr>
        <w:t>miasta</w:t>
      </w:r>
      <w:r w:rsidRPr="00F47811">
        <w:rPr>
          <w:rFonts w:cstheme="minorHAnsi"/>
          <w:szCs w:val="24"/>
        </w:rPr>
        <w:t xml:space="preserve"> i Wieloletniej Prognozie Finansowej</w:t>
      </w:r>
      <w:r w:rsidR="00C00BC7" w:rsidRPr="00F47811">
        <w:rPr>
          <w:rFonts w:cstheme="minorHAnsi"/>
          <w:szCs w:val="24"/>
        </w:rPr>
        <w:t>,</w:t>
      </w:r>
      <w:r w:rsidRPr="00F47811">
        <w:rPr>
          <w:rFonts w:cstheme="minorHAnsi"/>
          <w:szCs w:val="24"/>
        </w:rPr>
        <w:t xml:space="preserve"> jak również poprzez pozyskiwanie zewnętrznych źródeł finansowania, </w:t>
      </w:r>
    </w:p>
    <w:p w14:paraId="22791AFB" w14:textId="33A092FD" w:rsidR="003705DB" w:rsidRPr="00F47811" w:rsidRDefault="003705DB" w:rsidP="00667610">
      <w:pPr>
        <w:pStyle w:val="Akapitzlist"/>
        <w:numPr>
          <w:ilvl w:val="0"/>
          <w:numId w:val="37"/>
        </w:numPr>
        <w:rPr>
          <w:rFonts w:cstheme="minorHAnsi"/>
          <w:szCs w:val="24"/>
          <w:u w:val="single"/>
        </w:rPr>
      </w:pPr>
      <w:r w:rsidRPr="00F47811">
        <w:rPr>
          <w:rFonts w:cstheme="minorHAnsi"/>
          <w:szCs w:val="24"/>
        </w:rPr>
        <w:t xml:space="preserve">monitoring, ocenę realizacji </w:t>
      </w:r>
      <w:r w:rsidR="00C00BC7" w:rsidRPr="00F47811">
        <w:rPr>
          <w:rFonts w:cstheme="minorHAnsi"/>
          <w:szCs w:val="24"/>
        </w:rPr>
        <w:t>oraz</w:t>
      </w:r>
      <w:r w:rsidRPr="00F47811">
        <w:rPr>
          <w:rFonts w:cstheme="minorHAnsi"/>
          <w:szCs w:val="24"/>
        </w:rPr>
        <w:t xml:space="preserve"> opracowanie zmian Strategii, </w:t>
      </w:r>
    </w:p>
    <w:p w14:paraId="1B0CCB81" w14:textId="77777777" w:rsidR="003705DB" w:rsidRPr="00F47811" w:rsidRDefault="003705DB" w:rsidP="00667610">
      <w:pPr>
        <w:pStyle w:val="Akapitzlist"/>
        <w:numPr>
          <w:ilvl w:val="0"/>
          <w:numId w:val="37"/>
        </w:numPr>
        <w:rPr>
          <w:rFonts w:cstheme="minorHAnsi"/>
          <w:szCs w:val="24"/>
          <w:u w:val="single"/>
        </w:rPr>
      </w:pPr>
      <w:r w:rsidRPr="00F47811">
        <w:rPr>
          <w:rFonts w:cstheme="minorHAnsi"/>
          <w:szCs w:val="24"/>
        </w:rPr>
        <w:t xml:space="preserve">inicjowanie procedury zmiany Strategii. </w:t>
      </w:r>
    </w:p>
    <w:p w14:paraId="54E7CFCE" w14:textId="3A34E80F" w:rsidR="003705DB" w:rsidRPr="00F47811" w:rsidRDefault="003705DB" w:rsidP="003705DB">
      <w:pPr>
        <w:rPr>
          <w:u w:val="single"/>
        </w:rPr>
      </w:pPr>
      <w:r w:rsidRPr="00F47811">
        <w:rPr>
          <w:u w:val="single"/>
        </w:rPr>
        <w:t>Koordynatorem wdrażania Strategii</w:t>
      </w:r>
      <w:r w:rsidRPr="00F47811">
        <w:t xml:space="preserve"> (jednostka/osoba w strukturach </w:t>
      </w:r>
      <w:r w:rsidRPr="00F47811">
        <w:rPr>
          <w:bCs/>
        </w:rPr>
        <w:t>Urzędu Miejskiego w</w:t>
      </w:r>
      <w:r w:rsidR="00AB5284">
        <w:rPr>
          <w:bCs/>
        </w:rPr>
        <w:t xml:space="preserve"> </w:t>
      </w:r>
      <w:r w:rsidRPr="00F47811">
        <w:rPr>
          <w:bCs/>
        </w:rPr>
        <w:t xml:space="preserve">Lubinie), </w:t>
      </w:r>
      <w:r w:rsidR="00C00BC7" w:rsidRPr="00F47811">
        <w:t xml:space="preserve">który </w:t>
      </w:r>
      <w:r w:rsidRPr="00F47811">
        <w:t>odpowiada za:</w:t>
      </w:r>
    </w:p>
    <w:p w14:paraId="5C1BF7A9" w14:textId="77777777" w:rsidR="003705DB" w:rsidRPr="00F47811" w:rsidRDefault="003705DB" w:rsidP="00667610">
      <w:pPr>
        <w:pStyle w:val="Akapitzlist"/>
        <w:numPr>
          <w:ilvl w:val="0"/>
          <w:numId w:val="38"/>
        </w:numPr>
        <w:rPr>
          <w:u w:val="single"/>
        </w:rPr>
      </w:pPr>
      <w:r w:rsidRPr="00F47811">
        <w:t xml:space="preserve">obsługę Prezydenta Lubina w zakresie jego zadań związanych z realizacją Strategii, </w:t>
      </w:r>
    </w:p>
    <w:p w14:paraId="37F908D4" w14:textId="77777777" w:rsidR="003705DB" w:rsidRPr="00F47811" w:rsidRDefault="003705DB" w:rsidP="00667610">
      <w:pPr>
        <w:pStyle w:val="Akapitzlist"/>
        <w:numPr>
          <w:ilvl w:val="0"/>
          <w:numId w:val="38"/>
        </w:numPr>
        <w:rPr>
          <w:u w:val="single"/>
        </w:rPr>
      </w:pPr>
      <w:r w:rsidRPr="00F47811">
        <w:t xml:space="preserve">przepływ informacji na temat działań związanych z wdrażaniem Strategii, </w:t>
      </w:r>
    </w:p>
    <w:p w14:paraId="67D47F36" w14:textId="77777777" w:rsidR="003705DB" w:rsidRPr="00F47811" w:rsidRDefault="003705DB" w:rsidP="00667610">
      <w:pPr>
        <w:pStyle w:val="Akapitzlist"/>
        <w:numPr>
          <w:ilvl w:val="0"/>
          <w:numId w:val="38"/>
        </w:numPr>
        <w:rPr>
          <w:u w:val="single"/>
        </w:rPr>
      </w:pPr>
      <w:r w:rsidRPr="00F47811">
        <w:t>promocję efektów realizacji Strategii,</w:t>
      </w:r>
    </w:p>
    <w:p w14:paraId="5E211E6C" w14:textId="07078055" w:rsidR="003705DB" w:rsidRPr="00F47811" w:rsidRDefault="003705DB" w:rsidP="00667610">
      <w:pPr>
        <w:pStyle w:val="Akapitzlist"/>
        <w:numPr>
          <w:ilvl w:val="0"/>
          <w:numId w:val="38"/>
        </w:numPr>
        <w:rPr>
          <w:u w:val="single"/>
        </w:rPr>
      </w:pPr>
      <w:r w:rsidRPr="00F47811">
        <w:t xml:space="preserve">współpracę z </w:t>
      </w:r>
      <w:r w:rsidR="00C00BC7" w:rsidRPr="00F47811">
        <w:t>i</w:t>
      </w:r>
      <w:r w:rsidRPr="00F47811">
        <w:t>nteresariuszami Strategii w procesie jej wdrażania.</w:t>
      </w:r>
    </w:p>
    <w:p w14:paraId="3798ECFA" w14:textId="01DCD176" w:rsidR="003705DB" w:rsidRPr="00F47811" w:rsidRDefault="003705DB" w:rsidP="006B02FA">
      <w:pPr>
        <w:keepNext/>
        <w:rPr>
          <w:u w:val="single"/>
        </w:rPr>
      </w:pPr>
      <w:r w:rsidRPr="00F47811">
        <w:rPr>
          <w:u w:val="single"/>
        </w:rPr>
        <w:t>Interesariusz</w:t>
      </w:r>
      <w:r w:rsidR="00695D87" w:rsidRPr="00F47811">
        <w:rPr>
          <w:u w:val="single"/>
        </w:rPr>
        <w:t>ami</w:t>
      </w:r>
      <w:r w:rsidRPr="00F47811">
        <w:rPr>
          <w:u w:val="single"/>
        </w:rPr>
        <w:t xml:space="preserve"> wdrażania Strategii, którzy odpowiadają za:</w:t>
      </w:r>
    </w:p>
    <w:p w14:paraId="00C80133" w14:textId="77777777" w:rsidR="003705DB" w:rsidRPr="00F47811" w:rsidRDefault="003705DB" w:rsidP="00667610">
      <w:pPr>
        <w:pStyle w:val="Akapitzlist"/>
        <w:numPr>
          <w:ilvl w:val="0"/>
          <w:numId w:val="39"/>
        </w:numPr>
      </w:pPr>
      <w:r w:rsidRPr="00F47811">
        <w:t>realizację zadań wynikających ze Strategii,</w:t>
      </w:r>
    </w:p>
    <w:p w14:paraId="13E2B4DB" w14:textId="77777777" w:rsidR="003705DB" w:rsidRPr="00F47811" w:rsidRDefault="003705DB" w:rsidP="00667610">
      <w:pPr>
        <w:pStyle w:val="Akapitzlist"/>
        <w:numPr>
          <w:ilvl w:val="0"/>
          <w:numId w:val="39"/>
        </w:numPr>
      </w:pPr>
      <w:r w:rsidRPr="00F47811">
        <w:t>wnioskowanie o zmiany w Strategii,</w:t>
      </w:r>
    </w:p>
    <w:p w14:paraId="7B40F94B" w14:textId="77777777" w:rsidR="003705DB" w:rsidRPr="00F47811" w:rsidRDefault="003705DB" w:rsidP="00667610">
      <w:pPr>
        <w:pStyle w:val="Akapitzlist"/>
        <w:numPr>
          <w:ilvl w:val="0"/>
          <w:numId w:val="39"/>
        </w:numPr>
      </w:pPr>
      <w:r w:rsidRPr="00F47811">
        <w:t>dostarczanie danych do monitorowania oraz oceny wdrażania Strategii.</w:t>
      </w:r>
    </w:p>
    <w:p w14:paraId="06A89F62" w14:textId="6C1B3588" w:rsidR="003705DB" w:rsidRPr="00F47811" w:rsidRDefault="003705DB" w:rsidP="00D87468">
      <w:pPr>
        <w:pStyle w:val="Legenda"/>
      </w:pPr>
      <w:r w:rsidRPr="00F47811">
        <w:lastRenderedPageBreak/>
        <w:drawing>
          <wp:inline distT="0" distB="0" distL="0" distR="0" wp14:anchorId="7376587A" wp14:editId="350DA235">
            <wp:extent cx="5760000" cy="3060000"/>
            <wp:effectExtent l="0" t="114300" r="0" b="236220"/>
            <wp:docPr id="455" name="Diagram 4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14:paraId="0DF7287A" w14:textId="34BFF50C" w:rsidR="003705DB" w:rsidRPr="00F47811" w:rsidRDefault="003705DB" w:rsidP="003705DB">
      <w:pPr>
        <w:pStyle w:val="Legenda"/>
      </w:pPr>
      <w:bookmarkStart w:id="449" w:name="_Toc521513108"/>
      <w:bookmarkStart w:id="450" w:name="_Toc80866485"/>
      <w:bookmarkStart w:id="451" w:name="_Toc80866525"/>
      <w:bookmarkStart w:id="452" w:name="_Toc82774478"/>
      <w:r w:rsidRPr="00F47811">
        <w:t xml:space="preserve">Rysunek </w:t>
      </w:r>
      <w:r w:rsidR="007A51E3" w:rsidRPr="00F47811">
        <w:rPr>
          <w:noProof w:val="0"/>
        </w:rPr>
        <w:fldChar w:fldCharType="begin"/>
      </w:r>
      <w:r w:rsidR="007A51E3" w:rsidRPr="00F47811">
        <w:instrText xml:space="preserve"> SEQ Rysunek \* ARABIC </w:instrText>
      </w:r>
      <w:r w:rsidR="007A51E3" w:rsidRPr="00F47811">
        <w:rPr>
          <w:noProof w:val="0"/>
        </w:rPr>
        <w:fldChar w:fldCharType="separate"/>
      </w:r>
      <w:r w:rsidR="00CE74C1">
        <w:t>40</w:t>
      </w:r>
      <w:r w:rsidR="007A51E3" w:rsidRPr="00F47811">
        <w:fldChar w:fldCharType="end"/>
      </w:r>
      <w:r w:rsidRPr="00F47811">
        <w:t xml:space="preserve">. Podmioty zaangażowane w zarządzanie </w:t>
      </w:r>
      <w:r w:rsidR="00C00BC7" w:rsidRPr="00F47811">
        <w:t>S</w:t>
      </w:r>
      <w:r w:rsidRPr="00F47811">
        <w:t>trategią</w:t>
      </w:r>
      <w:bookmarkEnd w:id="449"/>
      <w:bookmarkEnd w:id="450"/>
      <w:bookmarkEnd w:id="451"/>
      <w:bookmarkEnd w:id="452"/>
    </w:p>
    <w:p w14:paraId="5DD89ACC" w14:textId="499FE829" w:rsidR="003705DB" w:rsidRPr="00F47811" w:rsidRDefault="003705DB" w:rsidP="00804B34">
      <w:pPr>
        <w:pStyle w:val="Cytat"/>
      </w:pPr>
      <w:r w:rsidRPr="00F47811">
        <w:t xml:space="preserve">Źródło: </w:t>
      </w:r>
      <w:r w:rsidR="00C00BC7" w:rsidRPr="00F47811">
        <w:t>o</w:t>
      </w:r>
      <w:r w:rsidRPr="00F47811">
        <w:t>pracowanie własne.</w:t>
      </w:r>
    </w:p>
    <w:p w14:paraId="0B53D6CD" w14:textId="77777777" w:rsidR="008E44AD" w:rsidRPr="00F47811" w:rsidRDefault="003705DB" w:rsidP="003705DB">
      <w:pPr>
        <w:rPr>
          <w:rFonts w:cstheme="minorHAnsi"/>
          <w:b/>
          <w:bCs/>
        </w:rPr>
      </w:pPr>
      <w:r w:rsidRPr="00F47811">
        <w:rPr>
          <w:rFonts w:cstheme="minorHAnsi"/>
          <w:b/>
          <w:bCs/>
        </w:rPr>
        <w:t xml:space="preserve">Monitoring </w:t>
      </w:r>
      <w:r w:rsidR="00656788" w:rsidRPr="00F47811">
        <w:rPr>
          <w:rFonts w:cstheme="minorHAnsi"/>
          <w:b/>
          <w:bCs/>
        </w:rPr>
        <w:t>S</w:t>
      </w:r>
      <w:r w:rsidRPr="00F47811">
        <w:rPr>
          <w:rFonts w:cstheme="minorHAnsi"/>
          <w:b/>
          <w:bCs/>
        </w:rPr>
        <w:t xml:space="preserve">trategii </w:t>
      </w:r>
    </w:p>
    <w:p w14:paraId="6DC6A07A" w14:textId="1937C380" w:rsidR="003705DB" w:rsidRPr="00F47811" w:rsidRDefault="003705DB" w:rsidP="003705DB">
      <w:pPr>
        <w:rPr>
          <w:rFonts w:cstheme="minorHAnsi"/>
          <w:b/>
          <w:bCs/>
        </w:rPr>
      </w:pPr>
      <w:r w:rsidRPr="00F47811">
        <w:rPr>
          <w:shd w:val="clear" w:color="auto" w:fill="FFFFFF"/>
        </w:rPr>
        <w:t xml:space="preserve">Proces monitorowania Strategii prowadzony będzie poprzez następujące działania: </w:t>
      </w:r>
    </w:p>
    <w:p w14:paraId="78075CD5" w14:textId="177436D2" w:rsidR="003705DB" w:rsidRPr="00F47811" w:rsidRDefault="003705DB" w:rsidP="00667610">
      <w:pPr>
        <w:pStyle w:val="Akapitzlist"/>
        <w:numPr>
          <w:ilvl w:val="0"/>
          <w:numId w:val="40"/>
        </w:numPr>
        <w:rPr>
          <w:shd w:val="clear" w:color="auto" w:fill="FFFFFF"/>
        </w:rPr>
      </w:pPr>
      <w:r w:rsidRPr="00F47811">
        <w:rPr>
          <w:shd w:val="clear" w:color="auto" w:fill="FFFFFF"/>
        </w:rPr>
        <w:t>zbieranie i analizę danych ilościowych i jakościowych wybranych wskaźników,</w:t>
      </w:r>
      <w:r w:rsidR="00091DBF" w:rsidRPr="00F47811">
        <w:rPr>
          <w:shd w:val="clear" w:color="auto" w:fill="FFFFFF"/>
        </w:rPr>
        <w:t xml:space="preserve"> </w:t>
      </w:r>
      <w:r w:rsidRPr="00F47811">
        <w:rPr>
          <w:shd w:val="clear" w:color="auto" w:fill="FFFFFF"/>
        </w:rPr>
        <w:t>w</w:t>
      </w:r>
      <w:r w:rsidR="00091DBF" w:rsidRPr="00F47811">
        <w:rPr>
          <w:shd w:val="clear" w:color="auto" w:fill="FFFFFF"/>
        </w:rPr>
        <w:t> </w:t>
      </w:r>
      <w:r w:rsidRPr="00F47811">
        <w:rPr>
          <w:shd w:val="clear" w:color="auto" w:fill="FFFFFF"/>
        </w:rPr>
        <w:t xml:space="preserve">szczególności </w:t>
      </w:r>
      <w:r w:rsidR="00656788" w:rsidRPr="00F47811">
        <w:rPr>
          <w:shd w:val="clear" w:color="auto" w:fill="FFFFFF"/>
        </w:rPr>
        <w:t xml:space="preserve">opisanych </w:t>
      </w:r>
      <w:r w:rsidRPr="00F47811">
        <w:rPr>
          <w:shd w:val="clear" w:color="auto" w:fill="FFFFFF"/>
        </w:rPr>
        <w:t xml:space="preserve">w </w:t>
      </w:r>
      <w:r w:rsidR="00656788" w:rsidRPr="00F47811">
        <w:rPr>
          <w:shd w:val="clear" w:color="auto" w:fill="FFFFFF"/>
        </w:rPr>
        <w:t>r</w:t>
      </w:r>
      <w:r w:rsidRPr="00F47811">
        <w:rPr>
          <w:shd w:val="clear" w:color="auto" w:fill="FFFFFF"/>
        </w:rPr>
        <w:t xml:space="preserve">ozdziale </w:t>
      </w:r>
      <w:r w:rsidRPr="00F47811">
        <w:rPr>
          <w:i/>
          <w:iCs/>
          <w:shd w:val="clear" w:color="auto" w:fill="FFFFFF"/>
        </w:rPr>
        <w:t>Oczekiwane rezultaty planowanych działań oraz wskaźniki ich osiągnięcia,</w:t>
      </w:r>
    </w:p>
    <w:p w14:paraId="4D81429A" w14:textId="0B6BD695" w:rsidR="003705DB" w:rsidRPr="00F47811" w:rsidRDefault="003705DB" w:rsidP="00667610">
      <w:pPr>
        <w:pStyle w:val="Akapitzlist"/>
        <w:numPr>
          <w:ilvl w:val="0"/>
          <w:numId w:val="40"/>
        </w:numPr>
        <w:rPr>
          <w:shd w:val="clear" w:color="auto" w:fill="FFFFFF"/>
        </w:rPr>
      </w:pPr>
      <w:r w:rsidRPr="00F47811">
        <w:rPr>
          <w:shd w:val="clear" w:color="auto" w:fill="FFFFFF"/>
        </w:rPr>
        <w:t xml:space="preserve">przygotowanie i przedkładanie raportów z przebiegu realizacji Strategii w ramach </w:t>
      </w:r>
      <w:r w:rsidR="00656788" w:rsidRPr="00F47811">
        <w:rPr>
          <w:shd w:val="clear" w:color="auto" w:fill="FFFFFF"/>
        </w:rPr>
        <w:t xml:space="preserve">raportu </w:t>
      </w:r>
      <w:r w:rsidRPr="00F47811">
        <w:rPr>
          <w:shd w:val="clear" w:color="auto" w:fill="FFFFFF"/>
        </w:rPr>
        <w:t>o</w:t>
      </w:r>
      <w:r w:rsidR="00091DBF" w:rsidRPr="00F47811">
        <w:rPr>
          <w:shd w:val="clear" w:color="auto" w:fill="FFFFFF"/>
        </w:rPr>
        <w:t> </w:t>
      </w:r>
      <w:r w:rsidRPr="00F47811">
        <w:rPr>
          <w:shd w:val="clear" w:color="auto" w:fill="FFFFFF"/>
        </w:rPr>
        <w:t>stanie gminy</w:t>
      </w:r>
      <w:r w:rsidR="00656788" w:rsidRPr="00F47811">
        <w:rPr>
          <w:shd w:val="clear" w:color="auto" w:fill="FFFFFF"/>
        </w:rPr>
        <w:t>,</w:t>
      </w:r>
      <w:r w:rsidRPr="00F47811">
        <w:rPr>
          <w:shd w:val="clear" w:color="auto" w:fill="FFFFFF"/>
        </w:rPr>
        <w:t xml:space="preserve"> zgodnie z </w:t>
      </w:r>
      <w:r w:rsidR="00656788" w:rsidRPr="00F47811">
        <w:rPr>
          <w:sz w:val="23"/>
          <w:szCs w:val="23"/>
        </w:rPr>
        <w:t>a</w:t>
      </w:r>
      <w:r w:rsidRPr="00F47811">
        <w:rPr>
          <w:sz w:val="23"/>
          <w:szCs w:val="23"/>
        </w:rPr>
        <w:t xml:space="preserve">rt. 28aa </w:t>
      </w:r>
      <w:r w:rsidR="00E57286" w:rsidRPr="00F47811">
        <w:rPr>
          <w:sz w:val="23"/>
          <w:szCs w:val="23"/>
        </w:rPr>
        <w:t>u</w:t>
      </w:r>
      <w:r w:rsidRPr="00F47811">
        <w:rPr>
          <w:sz w:val="23"/>
          <w:szCs w:val="23"/>
        </w:rPr>
        <w:t xml:space="preserve">stawy o </w:t>
      </w:r>
      <w:r w:rsidR="00270615" w:rsidRPr="00F47811">
        <w:rPr>
          <w:sz w:val="23"/>
          <w:szCs w:val="23"/>
        </w:rPr>
        <w:t>s</w:t>
      </w:r>
      <w:r w:rsidRPr="00F47811">
        <w:rPr>
          <w:sz w:val="23"/>
          <w:szCs w:val="23"/>
        </w:rPr>
        <w:t>amorządzie gminnym</w:t>
      </w:r>
      <w:r w:rsidRPr="00F47811">
        <w:rPr>
          <w:b/>
          <w:bCs/>
          <w:sz w:val="23"/>
          <w:szCs w:val="23"/>
        </w:rPr>
        <w:t>.</w:t>
      </w:r>
    </w:p>
    <w:p w14:paraId="72E4E516" w14:textId="68851D7F" w:rsidR="003705DB" w:rsidRPr="00F47811" w:rsidRDefault="003705DB" w:rsidP="003705DB">
      <w:pPr>
        <w:rPr>
          <w:shd w:val="clear" w:color="auto" w:fill="FFFFFF"/>
        </w:rPr>
      </w:pPr>
      <w:r w:rsidRPr="00F47811">
        <w:rPr>
          <w:shd w:val="clear" w:color="auto" w:fill="FFFFFF"/>
        </w:rPr>
        <w:t>Monitorowanie umożliwi bieżącą ocenę realizacji zaplanowanych celów kierunków działań Strategii i</w:t>
      </w:r>
      <w:r w:rsidR="00091DBF" w:rsidRPr="00F47811">
        <w:rPr>
          <w:shd w:val="clear" w:color="auto" w:fill="FFFFFF"/>
        </w:rPr>
        <w:t> </w:t>
      </w:r>
      <w:r w:rsidRPr="00F47811">
        <w:rPr>
          <w:shd w:val="clear" w:color="auto" w:fill="FFFFFF"/>
        </w:rPr>
        <w:t xml:space="preserve">dostarczy danych do działań ewaluacyjnych. </w:t>
      </w:r>
    </w:p>
    <w:p w14:paraId="52356059" w14:textId="77777777" w:rsidR="003705DB" w:rsidRPr="00F47811" w:rsidRDefault="003705DB" w:rsidP="003705DB">
      <w:pPr>
        <w:rPr>
          <w:rFonts w:cstheme="minorHAnsi"/>
          <w:b/>
          <w:bCs/>
        </w:rPr>
      </w:pPr>
      <w:r w:rsidRPr="00F47811">
        <w:rPr>
          <w:rFonts w:cstheme="minorHAnsi"/>
          <w:b/>
          <w:bCs/>
        </w:rPr>
        <w:t>Ewaluacja</w:t>
      </w:r>
    </w:p>
    <w:p w14:paraId="64BE0AC6" w14:textId="0300563D" w:rsidR="003705DB" w:rsidRPr="00F47811" w:rsidRDefault="003705DB" w:rsidP="003705DB">
      <w:pPr>
        <w:rPr>
          <w:rFonts w:cstheme="minorHAnsi"/>
          <w:szCs w:val="24"/>
          <w:shd w:val="clear" w:color="auto" w:fill="FFFFFF"/>
        </w:rPr>
      </w:pPr>
      <w:r w:rsidRPr="00F47811">
        <w:rPr>
          <w:rFonts w:cstheme="minorHAnsi"/>
          <w:szCs w:val="24"/>
          <w:shd w:val="clear" w:color="auto" w:fill="FFFFFF"/>
        </w:rPr>
        <w:t xml:space="preserve">W związku z postanowieniami </w:t>
      </w:r>
      <w:r w:rsidR="007B3E19" w:rsidRPr="00F47811">
        <w:rPr>
          <w:rFonts w:cstheme="minorHAnsi"/>
          <w:szCs w:val="24"/>
          <w:shd w:val="clear" w:color="auto" w:fill="FFFFFF"/>
        </w:rPr>
        <w:t>art</w:t>
      </w:r>
      <w:r w:rsidRPr="00F47811">
        <w:rPr>
          <w:rFonts w:cstheme="minorHAnsi"/>
          <w:szCs w:val="24"/>
          <w:shd w:val="clear" w:color="auto" w:fill="FFFFFF"/>
        </w:rPr>
        <w:t xml:space="preserve">. 10f. 5. </w:t>
      </w:r>
      <w:r w:rsidR="00E57286" w:rsidRPr="00F47811">
        <w:rPr>
          <w:rFonts w:cstheme="minorHAnsi"/>
          <w:szCs w:val="24"/>
          <w:shd w:val="clear" w:color="auto" w:fill="FFFFFF"/>
        </w:rPr>
        <w:t>u</w:t>
      </w:r>
      <w:r w:rsidRPr="00F47811">
        <w:rPr>
          <w:rFonts w:cstheme="minorHAnsi"/>
          <w:szCs w:val="24"/>
          <w:shd w:val="clear" w:color="auto" w:fill="FFFFFF"/>
        </w:rPr>
        <w:t xml:space="preserve">stawy o samorządzie gminnym </w:t>
      </w:r>
      <w:r w:rsidR="00C95138">
        <w:rPr>
          <w:rFonts w:cstheme="minorHAnsi"/>
          <w:szCs w:val="24"/>
          <w:shd w:val="clear" w:color="auto" w:fill="FFFFFF"/>
        </w:rPr>
        <w:t xml:space="preserve">– </w:t>
      </w:r>
      <w:r w:rsidRPr="00F47811">
        <w:rPr>
          <w:rFonts w:cstheme="minorHAnsi"/>
          <w:szCs w:val="24"/>
          <w:shd w:val="clear" w:color="auto" w:fill="FFFFFF"/>
        </w:rPr>
        <w:t>Strategia podlega aktualizacji, jeżeli wymaga tego sytuacja społeczna, gospodarcza lub przestrzenna gminy albo gdy jest to konieczne dla zachowania jej spójności ze strategią rozwoju województwa.</w:t>
      </w:r>
      <w:r w:rsidRPr="00F47811">
        <w:rPr>
          <w:rFonts w:cstheme="minorHAnsi"/>
          <w:bCs/>
          <w:szCs w:val="24"/>
          <w:shd w:val="clear" w:color="auto" w:fill="FFFFFF"/>
        </w:rPr>
        <w:t xml:space="preserve"> </w:t>
      </w:r>
      <w:r w:rsidRPr="00F47811">
        <w:rPr>
          <w:rFonts w:cstheme="minorHAnsi"/>
          <w:szCs w:val="24"/>
          <w:shd w:val="clear" w:color="auto" w:fill="FFFFFF"/>
        </w:rPr>
        <w:t xml:space="preserve">Badanie ewaluacyjne powinien przeprowadzić podmiot zewnętrzny niezależny od podmiotów wdrażających Strategię. </w:t>
      </w:r>
      <w:r w:rsidR="007B3E19" w:rsidRPr="00F47811">
        <w:rPr>
          <w:rFonts w:cstheme="minorHAnsi"/>
          <w:szCs w:val="24"/>
          <w:shd w:val="clear" w:color="auto" w:fill="FFFFFF"/>
        </w:rPr>
        <w:t>Realizowane będą następujące rodzaje ewaluacji:</w:t>
      </w:r>
    </w:p>
    <w:p w14:paraId="69B042F7" w14:textId="4A556265" w:rsidR="003705DB" w:rsidRPr="00F47811" w:rsidRDefault="003705DB" w:rsidP="00667610">
      <w:pPr>
        <w:pStyle w:val="Akapitzlist"/>
        <w:numPr>
          <w:ilvl w:val="0"/>
          <w:numId w:val="42"/>
        </w:numPr>
        <w:rPr>
          <w:rFonts w:cstheme="minorHAnsi"/>
          <w:b/>
          <w:bCs/>
        </w:rPr>
      </w:pPr>
      <w:r w:rsidRPr="00F47811">
        <w:rPr>
          <w:rFonts w:cstheme="minorHAnsi"/>
          <w:b/>
          <w:bCs/>
        </w:rPr>
        <w:t xml:space="preserve">Ewaluacja mid-term </w:t>
      </w:r>
    </w:p>
    <w:p w14:paraId="2A05F34B" w14:textId="75E232D3" w:rsidR="003705DB" w:rsidRPr="00F47811" w:rsidRDefault="003705DB" w:rsidP="003705DB">
      <w:pPr>
        <w:rPr>
          <w:rFonts w:cstheme="minorHAnsi"/>
          <w:szCs w:val="24"/>
        </w:rPr>
      </w:pPr>
      <w:r w:rsidRPr="00F47811">
        <w:rPr>
          <w:rFonts w:cstheme="minorHAnsi"/>
          <w:szCs w:val="24"/>
        </w:rPr>
        <w:t>Z uwagi na okres wdrażania Strategii do 2035 r. zasadne jest przeprowadzenie ewaluacji „połówkowej” tzw. mid-term</w:t>
      </w:r>
      <w:r w:rsidR="007B3E19" w:rsidRPr="00F47811">
        <w:rPr>
          <w:rFonts w:cstheme="minorHAnsi"/>
          <w:szCs w:val="24"/>
        </w:rPr>
        <w:t>,</w:t>
      </w:r>
      <w:r w:rsidRPr="00F47811">
        <w:rPr>
          <w:rFonts w:cstheme="minorHAnsi"/>
          <w:szCs w:val="24"/>
        </w:rPr>
        <w:t xml:space="preserve"> tj. w 2029 r. Celem badania w połowie okresu realizacji jest ocena wstępnych wyników realizacji, takich jak: osiągnięte na danym etapie wdrażania produkty, rezultaty, stopień osiągnięcia celów, wykorzystanie środków finansowych oraz system wdrażania i</w:t>
      </w:r>
      <w:r w:rsidR="00091DBF" w:rsidRPr="00F47811">
        <w:rPr>
          <w:rFonts w:cstheme="minorHAnsi"/>
          <w:szCs w:val="24"/>
        </w:rPr>
        <w:t> </w:t>
      </w:r>
      <w:r w:rsidRPr="00F47811">
        <w:rPr>
          <w:rFonts w:cstheme="minorHAnsi"/>
          <w:szCs w:val="24"/>
        </w:rPr>
        <w:t xml:space="preserve">monitorowania. </w:t>
      </w:r>
      <w:r w:rsidR="00AE32E2" w:rsidRPr="00F47811">
        <w:rPr>
          <w:rFonts w:cstheme="minorHAnsi"/>
          <w:szCs w:val="24"/>
        </w:rPr>
        <w:t>Decyzję o</w:t>
      </w:r>
      <w:r w:rsidR="00C95138">
        <w:rPr>
          <w:rFonts w:cstheme="minorHAnsi"/>
          <w:szCs w:val="24"/>
        </w:rPr>
        <w:t> </w:t>
      </w:r>
      <w:r w:rsidR="00AE32E2" w:rsidRPr="00F47811">
        <w:rPr>
          <w:rFonts w:cstheme="minorHAnsi"/>
          <w:szCs w:val="24"/>
        </w:rPr>
        <w:t xml:space="preserve">przeprowadzeniu ewaluacji mid-term podejmie </w:t>
      </w:r>
      <w:r w:rsidR="007B3E19" w:rsidRPr="00F47811">
        <w:rPr>
          <w:rFonts w:cstheme="minorHAnsi"/>
          <w:szCs w:val="24"/>
        </w:rPr>
        <w:t xml:space="preserve">prezydent </w:t>
      </w:r>
      <w:r w:rsidR="00AE32E2" w:rsidRPr="00F47811">
        <w:rPr>
          <w:rFonts w:cstheme="minorHAnsi"/>
          <w:szCs w:val="24"/>
        </w:rPr>
        <w:t xml:space="preserve">Lubina na wniosek </w:t>
      </w:r>
      <w:r w:rsidR="007B3E19" w:rsidRPr="00F47811">
        <w:rPr>
          <w:rFonts w:cstheme="minorHAnsi"/>
          <w:szCs w:val="24"/>
        </w:rPr>
        <w:t xml:space="preserve">koordynatora </w:t>
      </w:r>
      <w:r w:rsidR="00AE32E2" w:rsidRPr="00F47811">
        <w:rPr>
          <w:rFonts w:cstheme="minorHAnsi"/>
          <w:szCs w:val="24"/>
        </w:rPr>
        <w:t xml:space="preserve">wdrażania Strategii. </w:t>
      </w:r>
    </w:p>
    <w:p w14:paraId="41535DDC" w14:textId="3FAC8D1C" w:rsidR="003705DB" w:rsidRPr="00F47811" w:rsidRDefault="003705DB" w:rsidP="00667610">
      <w:pPr>
        <w:pStyle w:val="Akapitzlist"/>
        <w:numPr>
          <w:ilvl w:val="0"/>
          <w:numId w:val="42"/>
        </w:numPr>
        <w:rPr>
          <w:rFonts w:cstheme="minorHAnsi"/>
          <w:b/>
          <w:bCs/>
        </w:rPr>
      </w:pPr>
      <w:r w:rsidRPr="00F47811">
        <w:rPr>
          <w:rFonts w:cstheme="minorHAnsi"/>
          <w:b/>
          <w:bCs/>
        </w:rPr>
        <w:lastRenderedPageBreak/>
        <w:t xml:space="preserve">Ewaluacja ex-post </w:t>
      </w:r>
    </w:p>
    <w:p w14:paraId="3644A40E" w14:textId="493040B5" w:rsidR="003705DB" w:rsidRPr="00F47811" w:rsidRDefault="003705DB" w:rsidP="003705DB">
      <w:pPr>
        <w:rPr>
          <w:rFonts w:cstheme="minorHAnsi"/>
          <w:szCs w:val="24"/>
        </w:rPr>
      </w:pPr>
      <w:r w:rsidRPr="00F47811">
        <w:rPr>
          <w:rFonts w:cstheme="minorHAnsi"/>
          <w:szCs w:val="24"/>
        </w:rPr>
        <w:t xml:space="preserve">Po zakończeniu okresu realizacji Strategii zostanie przeprowadzona ewaluacji </w:t>
      </w:r>
      <w:r w:rsidRPr="00F47811">
        <w:rPr>
          <w:rFonts w:cstheme="minorHAnsi"/>
          <w:i/>
          <w:szCs w:val="24"/>
        </w:rPr>
        <w:t>ex-post</w:t>
      </w:r>
      <w:r w:rsidRPr="00F47811">
        <w:rPr>
          <w:rFonts w:cstheme="minorHAnsi"/>
          <w:szCs w:val="24"/>
        </w:rPr>
        <w:t>. Jest to badanie podsumowujące, którego głównym celem jest określenie trwałości zrealizowanych działań oraz stopnia ich oddziaływania. Istotną rolę odgrywa odniesienie się do założonych w</w:t>
      </w:r>
      <w:r w:rsidR="00AB5284">
        <w:rPr>
          <w:rFonts w:cstheme="minorHAnsi"/>
          <w:szCs w:val="24"/>
        </w:rPr>
        <w:t xml:space="preserve"> </w:t>
      </w:r>
      <w:r w:rsidRPr="00F47811">
        <w:rPr>
          <w:rFonts w:cstheme="minorHAnsi"/>
          <w:szCs w:val="24"/>
        </w:rPr>
        <w:t>Strategii celów oraz ocena, na</w:t>
      </w:r>
      <w:r w:rsidR="00CE6527">
        <w:rPr>
          <w:rFonts w:cstheme="minorHAnsi"/>
          <w:szCs w:val="24"/>
        </w:rPr>
        <w:t> </w:t>
      </w:r>
      <w:r w:rsidRPr="00F47811">
        <w:rPr>
          <w:rFonts w:cstheme="minorHAnsi"/>
          <w:szCs w:val="24"/>
        </w:rPr>
        <w:t xml:space="preserve">ile udało się je osiągnąć. Ewaluacja </w:t>
      </w:r>
      <w:r w:rsidRPr="00F47811">
        <w:rPr>
          <w:rFonts w:cstheme="minorHAnsi"/>
          <w:i/>
          <w:szCs w:val="24"/>
        </w:rPr>
        <w:t>ex-post</w:t>
      </w:r>
      <w:r w:rsidRPr="00F47811">
        <w:rPr>
          <w:rFonts w:cstheme="minorHAnsi"/>
          <w:szCs w:val="24"/>
        </w:rPr>
        <w:t xml:space="preserve"> powinna obejmować również pozytywne i</w:t>
      </w:r>
      <w:r w:rsidR="00AB5284">
        <w:rPr>
          <w:rFonts w:cstheme="minorHAnsi"/>
          <w:szCs w:val="24"/>
        </w:rPr>
        <w:t xml:space="preserve"> </w:t>
      </w:r>
      <w:r w:rsidRPr="00F47811">
        <w:rPr>
          <w:rFonts w:cstheme="minorHAnsi"/>
          <w:szCs w:val="24"/>
        </w:rPr>
        <w:t>negatywne czynniki wpływające na wdrażanie Strategii, a</w:t>
      </w:r>
      <w:r w:rsidR="000166F8" w:rsidRPr="00F47811">
        <w:rPr>
          <w:rFonts w:cstheme="minorHAnsi"/>
          <w:szCs w:val="24"/>
        </w:rPr>
        <w:t> </w:t>
      </w:r>
      <w:r w:rsidRPr="00F47811">
        <w:rPr>
          <w:rFonts w:cstheme="minorHAnsi"/>
          <w:szCs w:val="24"/>
        </w:rPr>
        <w:t xml:space="preserve">także identyfikować ewentualne wystąpienie efektów niezaplanowanych. Wyniki ewaluacji </w:t>
      </w:r>
      <w:r w:rsidRPr="00F47811">
        <w:rPr>
          <w:rFonts w:cstheme="minorHAnsi"/>
          <w:i/>
          <w:szCs w:val="24"/>
        </w:rPr>
        <w:t>ex-post</w:t>
      </w:r>
      <w:r w:rsidRPr="00F47811">
        <w:rPr>
          <w:rFonts w:cstheme="minorHAnsi"/>
          <w:szCs w:val="24"/>
        </w:rPr>
        <w:t xml:space="preserve"> służą nie tylko kompleksowemu podsumowaniu realizacji Strategii, lecz również powinny stanowić istotne źródło informacji w</w:t>
      </w:r>
      <w:r w:rsidR="00091DBF" w:rsidRPr="00F47811">
        <w:rPr>
          <w:rFonts w:cstheme="minorHAnsi"/>
          <w:szCs w:val="24"/>
        </w:rPr>
        <w:t> </w:t>
      </w:r>
      <w:r w:rsidRPr="00F47811">
        <w:rPr>
          <w:rFonts w:cstheme="minorHAnsi"/>
          <w:szCs w:val="24"/>
        </w:rPr>
        <w:t xml:space="preserve">strategicznym planowaniu interwencji publicznych w kolejnych latach. </w:t>
      </w:r>
      <w:r w:rsidR="00AE32E2" w:rsidRPr="00F47811">
        <w:rPr>
          <w:rFonts w:cstheme="minorHAnsi"/>
          <w:szCs w:val="24"/>
        </w:rPr>
        <w:t xml:space="preserve">Decyzję o przeprowadzeniu ewaluacji ex-post podejmie </w:t>
      </w:r>
      <w:r w:rsidR="007B3E19" w:rsidRPr="00F47811">
        <w:rPr>
          <w:rFonts w:cstheme="minorHAnsi"/>
          <w:szCs w:val="24"/>
        </w:rPr>
        <w:t>p</w:t>
      </w:r>
      <w:r w:rsidR="00AE32E2" w:rsidRPr="00F47811">
        <w:rPr>
          <w:rFonts w:cstheme="minorHAnsi"/>
          <w:szCs w:val="24"/>
        </w:rPr>
        <w:t xml:space="preserve">rezydent Lubina na wniosek </w:t>
      </w:r>
      <w:r w:rsidR="007B3E19" w:rsidRPr="00F47811">
        <w:rPr>
          <w:rFonts w:cstheme="minorHAnsi"/>
          <w:szCs w:val="24"/>
        </w:rPr>
        <w:t>k</w:t>
      </w:r>
      <w:r w:rsidR="00AE32E2" w:rsidRPr="00F47811">
        <w:rPr>
          <w:rFonts w:cstheme="minorHAnsi"/>
          <w:szCs w:val="24"/>
        </w:rPr>
        <w:t>oordynatora wdrażania Strategii.</w:t>
      </w:r>
    </w:p>
    <w:p w14:paraId="02566C7B" w14:textId="7E83636C" w:rsidR="003705DB" w:rsidRPr="00F47811" w:rsidRDefault="003705DB" w:rsidP="00667610">
      <w:pPr>
        <w:pStyle w:val="Akapitzlist"/>
        <w:numPr>
          <w:ilvl w:val="0"/>
          <w:numId w:val="42"/>
        </w:numPr>
        <w:rPr>
          <w:rFonts w:cstheme="minorHAnsi"/>
          <w:b/>
          <w:bCs/>
        </w:rPr>
      </w:pPr>
      <w:r w:rsidRPr="00F47811">
        <w:rPr>
          <w:rFonts w:cstheme="minorHAnsi"/>
          <w:b/>
          <w:bCs/>
        </w:rPr>
        <w:t xml:space="preserve">Ewaluacja on-going (według potrzeb) </w:t>
      </w:r>
    </w:p>
    <w:p w14:paraId="488C516C" w14:textId="2A1F32D2" w:rsidR="003705DB" w:rsidRPr="00F47811" w:rsidRDefault="003705DB" w:rsidP="003705DB">
      <w:pPr>
        <w:rPr>
          <w:rFonts w:cstheme="minorHAnsi"/>
          <w:szCs w:val="24"/>
        </w:rPr>
      </w:pPr>
      <w:r w:rsidRPr="00F47811">
        <w:rPr>
          <w:rFonts w:cstheme="minorHAnsi"/>
          <w:szCs w:val="24"/>
        </w:rPr>
        <w:t>Ocena realizacji Strategii typu on-going może zostać przeprowadzona w każdym momencie jej</w:t>
      </w:r>
      <w:r w:rsidR="006B07F1">
        <w:rPr>
          <w:rFonts w:cstheme="minorHAnsi"/>
          <w:szCs w:val="24"/>
        </w:rPr>
        <w:t> </w:t>
      </w:r>
      <w:r w:rsidRPr="00F47811">
        <w:rPr>
          <w:rFonts w:cstheme="minorHAnsi"/>
          <w:szCs w:val="24"/>
        </w:rPr>
        <w:t xml:space="preserve">wdrażania, w </w:t>
      </w:r>
      <w:r w:rsidR="00D77B12" w:rsidRPr="00F47811">
        <w:rPr>
          <w:rFonts w:cstheme="minorHAnsi"/>
          <w:szCs w:val="24"/>
        </w:rPr>
        <w:t>sytuacji,</w:t>
      </w:r>
      <w:r w:rsidRPr="00F47811">
        <w:rPr>
          <w:rFonts w:cstheme="minorHAnsi"/>
          <w:szCs w:val="24"/>
        </w:rPr>
        <w:t xml:space="preserve"> </w:t>
      </w:r>
      <w:r w:rsidR="007B3E19" w:rsidRPr="00F47811">
        <w:rPr>
          <w:rFonts w:cstheme="minorHAnsi"/>
          <w:szCs w:val="24"/>
        </w:rPr>
        <w:t>gdy</w:t>
      </w:r>
      <w:r w:rsidRPr="00F47811">
        <w:rPr>
          <w:rFonts w:cstheme="minorHAnsi"/>
          <w:szCs w:val="24"/>
        </w:rPr>
        <w:t xml:space="preserve"> </w:t>
      </w:r>
      <w:r w:rsidRPr="00F47811">
        <w:rPr>
          <w:rFonts w:cstheme="minorHAnsi"/>
          <w:szCs w:val="24"/>
          <w:shd w:val="clear" w:color="auto" w:fill="FFFFFF"/>
        </w:rPr>
        <w:t>nastąpi konieczność potwierdzenia</w:t>
      </w:r>
      <w:r w:rsidRPr="00F47811">
        <w:rPr>
          <w:rFonts w:cstheme="minorHAnsi"/>
          <w:szCs w:val="24"/>
        </w:rPr>
        <w:t xml:space="preserve"> występowania przesłanek, o których mowa </w:t>
      </w:r>
      <w:r w:rsidR="007B3E19" w:rsidRPr="00F47811">
        <w:rPr>
          <w:rFonts w:cstheme="minorHAnsi"/>
          <w:szCs w:val="24"/>
          <w:shd w:val="clear" w:color="auto" w:fill="FFFFFF"/>
        </w:rPr>
        <w:t>a</w:t>
      </w:r>
      <w:r w:rsidRPr="00F47811">
        <w:rPr>
          <w:rFonts w:cstheme="minorHAnsi"/>
          <w:szCs w:val="24"/>
          <w:shd w:val="clear" w:color="auto" w:fill="FFFFFF"/>
        </w:rPr>
        <w:t xml:space="preserve">rt. 10f. 5. </w:t>
      </w:r>
      <w:r w:rsidR="00E57286" w:rsidRPr="00F47811">
        <w:rPr>
          <w:rFonts w:cstheme="minorHAnsi"/>
          <w:szCs w:val="24"/>
          <w:shd w:val="clear" w:color="auto" w:fill="FFFFFF"/>
        </w:rPr>
        <w:t>u</w:t>
      </w:r>
      <w:r w:rsidRPr="00F47811">
        <w:rPr>
          <w:rFonts w:cstheme="minorHAnsi"/>
          <w:szCs w:val="24"/>
          <w:shd w:val="clear" w:color="auto" w:fill="FFFFFF"/>
        </w:rPr>
        <w:t xml:space="preserve">stawy o samorządzie gminnym. </w:t>
      </w:r>
      <w:r w:rsidRPr="00F47811">
        <w:rPr>
          <w:rFonts w:cstheme="minorHAnsi"/>
          <w:szCs w:val="24"/>
        </w:rPr>
        <w:t xml:space="preserve">O potrzebie przygotowania ewaluacji </w:t>
      </w:r>
      <w:r w:rsidRPr="00F47811">
        <w:rPr>
          <w:rFonts w:cstheme="minorHAnsi"/>
          <w:iCs/>
          <w:szCs w:val="24"/>
        </w:rPr>
        <w:t>on-going</w:t>
      </w:r>
      <w:r w:rsidRPr="00F47811">
        <w:rPr>
          <w:rFonts w:cstheme="minorHAnsi"/>
          <w:szCs w:val="24"/>
        </w:rPr>
        <w:t xml:space="preserve"> zdecyduje </w:t>
      </w:r>
      <w:r w:rsidR="007B3E19" w:rsidRPr="00F47811">
        <w:rPr>
          <w:rFonts w:cstheme="minorHAnsi"/>
          <w:szCs w:val="24"/>
        </w:rPr>
        <w:t>p</w:t>
      </w:r>
      <w:r w:rsidRPr="00F47811">
        <w:rPr>
          <w:rFonts w:cstheme="minorHAnsi"/>
          <w:szCs w:val="24"/>
        </w:rPr>
        <w:t>rezydenta Lubina</w:t>
      </w:r>
      <w:r w:rsidR="00AE32E2" w:rsidRPr="00F47811">
        <w:rPr>
          <w:rFonts w:cstheme="minorHAnsi"/>
          <w:szCs w:val="24"/>
        </w:rPr>
        <w:t xml:space="preserve"> na wniosek </w:t>
      </w:r>
      <w:r w:rsidR="007B3E19" w:rsidRPr="00F47811">
        <w:rPr>
          <w:rFonts w:cstheme="minorHAnsi"/>
          <w:szCs w:val="24"/>
        </w:rPr>
        <w:t xml:space="preserve">koordynatora </w:t>
      </w:r>
      <w:r w:rsidR="00AE32E2" w:rsidRPr="00F47811">
        <w:rPr>
          <w:rFonts w:cstheme="minorHAnsi"/>
          <w:szCs w:val="24"/>
        </w:rPr>
        <w:t>wdrażania Strategii</w:t>
      </w:r>
      <w:r w:rsidRPr="00F47811">
        <w:rPr>
          <w:rFonts w:cstheme="minorHAnsi"/>
          <w:szCs w:val="24"/>
        </w:rPr>
        <w:t xml:space="preserve">. </w:t>
      </w:r>
    </w:p>
    <w:p w14:paraId="60FED0C7" w14:textId="214A8259" w:rsidR="00F17627" w:rsidRPr="00F47811" w:rsidRDefault="00F17627" w:rsidP="00ED7547">
      <w:pPr>
        <w:pStyle w:val="Nagwek2"/>
      </w:pPr>
      <w:bookmarkStart w:id="453" w:name="_Toc74487868"/>
      <w:r w:rsidRPr="00F47811">
        <w:t>Wytyczne do sporządzania dokumentów wykonawczych</w:t>
      </w:r>
      <w:bookmarkEnd w:id="453"/>
    </w:p>
    <w:p w14:paraId="7FB675F8" w14:textId="77777777" w:rsidR="00091DBF" w:rsidRPr="00F47811" w:rsidRDefault="004C2527" w:rsidP="00C77D84">
      <w:r w:rsidRPr="00F47811">
        <w:t xml:space="preserve">Za dokumenty wykonawcze uznaje </w:t>
      </w:r>
      <w:r w:rsidR="00D77B12" w:rsidRPr="00F47811">
        <w:t xml:space="preserve">się </w:t>
      </w:r>
      <w:r w:rsidR="007B3E19" w:rsidRPr="00F47811">
        <w:t>p</w:t>
      </w:r>
      <w:r w:rsidR="00D77B12" w:rsidRPr="00F47811">
        <w:t>lany</w:t>
      </w:r>
      <w:r w:rsidRPr="00F47811">
        <w:t xml:space="preserve">, </w:t>
      </w:r>
      <w:r w:rsidR="007B3E19" w:rsidRPr="00F47811">
        <w:t>p</w:t>
      </w:r>
      <w:r w:rsidR="00D77B12" w:rsidRPr="00F47811">
        <w:t>rogramy,</w:t>
      </w:r>
      <w:r w:rsidRPr="00F47811">
        <w:t xml:space="preserve"> </w:t>
      </w:r>
      <w:r w:rsidR="00E57286" w:rsidRPr="00F47811">
        <w:t xml:space="preserve">do </w:t>
      </w:r>
      <w:r w:rsidRPr="00F47811">
        <w:t>których kompetencje do zatwierdzenia z</w:t>
      </w:r>
      <w:r w:rsidR="00091DBF" w:rsidRPr="00F47811">
        <w:t> </w:t>
      </w:r>
      <w:r w:rsidRPr="00F47811">
        <w:t xml:space="preserve">tytułu przepisów prawa </w:t>
      </w:r>
      <w:r w:rsidR="007B3E19" w:rsidRPr="00F47811">
        <w:t xml:space="preserve">ma </w:t>
      </w:r>
      <w:r w:rsidRPr="00F47811">
        <w:t xml:space="preserve">Rada </w:t>
      </w:r>
      <w:r w:rsidR="00B05D44" w:rsidRPr="00F47811">
        <w:t xml:space="preserve">Miejska </w:t>
      </w:r>
      <w:r w:rsidRPr="00F47811">
        <w:t xml:space="preserve">Lubina lub </w:t>
      </w:r>
      <w:r w:rsidR="007B3E19" w:rsidRPr="00F47811">
        <w:t>p</w:t>
      </w:r>
      <w:r w:rsidRPr="00F47811">
        <w:t>rezydent Lubina.</w:t>
      </w:r>
      <w:r w:rsidR="00091DBF" w:rsidRPr="00F47811">
        <w:t xml:space="preserve"> </w:t>
      </w:r>
      <w:r w:rsidR="007B3E19" w:rsidRPr="00F47811">
        <w:t>Zap</w:t>
      </w:r>
      <w:r w:rsidR="00C77D84" w:rsidRPr="00F47811">
        <w:t xml:space="preserve">rezentowane wytyczne mają zastosowanie </w:t>
      </w:r>
      <w:r w:rsidR="00E57286" w:rsidRPr="00F47811">
        <w:t xml:space="preserve">do </w:t>
      </w:r>
      <w:r w:rsidR="00C77D84" w:rsidRPr="00F47811">
        <w:t xml:space="preserve">dokumentów wykonawczych opracowywanych lub </w:t>
      </w:r>
      <w:r w:rsidR="00D77B12" w:rsidRPr="00F47811">
        <w:t>aktualizowanych po</w:t>
      </w:r>
      <w:r w:rsidR="00C77D84" w:rsidRPr="00F47811">
        <w:t xml:space="preserve"> dacie przyjęcia Strategii. </w:t>
      </w:r>
    </w:p>
    <w:p w14:paraId="32A7B1BC" w14:textId="22F98CB1" w:rsidR="00091DBF" w:rsidRPr="00F47811" w:rsidRDefault="002B2FDF" w:rsidP="00667610">
      <w:pPr>
        <w:pStyle w:val="Akapitzlist"/>
        <w:numPr>
          <w:ilvl w:val="0"/>
          <w:numId w:val="43"/>
        </w:numPr>
      </w:pPr>
      <w:r w:rsidRPr="00F47811">
        <w:t>D</w:t>
      </w:r>
      <w:r w:rsidR="00F02BD8" w:rsidRPr="00F47811">
        <w:t xml:space="preserve">la wszystkich dokumentów wykonawczych </w:t>
      </w:r>
      <w:r w:rsidR="000E1846" w:rsidRPr="00F47811">
        <w:t>w części dotyczącej monitoringu (jeżeli</w:t>
      </w:r>
      <w:r w:rsidR="006B07F1">
        <w:t> </w:t>
      </w:r>
      <w:r w:rsidR="00D77B12" w:rsidRPr="00F47811">
        <w:t>dotyczy) zaleca</w:t>
      </w:r>
      <w:r w:rsidR="00F02BD8" w:rsidRPr="00F47811">
        <w:t xml:space="preserve"> się </w:t>
      </w:r>
      <w:r w:rsidR="000E1846" w:rsidRPr="00F47811">
        <w:t xml:space="preserve">uwzględnienie </w:t>
      </w:r>
      <w:r w:rsidRPr="00F47811">
        <w:t xml:space="preserve">odpowiednich </w:t>
      </w:r>
      <w:r w:rsidR="000E1846" w:rsidRPr="00F47811">
        <w:t>wskaźników osiągnięcia rezultatu, które zostały wskazane w</w:t>
      </w:r>
      <w:r w:rsidR="00091DBF" w:rsidRPr="00F47811">
        <w:t> </w:t>
      </w:r>
      <w:r w:rsidRPr="00F47811">
        <w:t xml:space="preserve">rozdziale </w:t>
      </w:r>
      <w:r w:rsidR="000E1846" w:rsidRPr="00F47811">
        <w:t xml:space="preserve">pn. </w:t>
      </w:r>
      <w:r w:rsidR="000E1846" w:rsidRPr="00F47811">
        <w:rPr>
          <w:i/>
        </w:rPr>
        <w:t xml:space="preserve">Oczekiwane </w:t>
      </w:r>
      <w:r w:rsidR="00656788" w:rsidRPr="00F47811">
        <w:rPr>
          <w:i/>
        </w:rPr>
        <w:t>r</w:t>
      </w:r>
      <w:r w:rsidR="000E1846" w:rsidRPr="00F47811">
        <w:rPr>
          <w:i/>
        </w:rPr>
        <w:t xml:space="preserve">ezultaty </w:t>
      </w:r>
      <w:r w:rsidR="00656788" w:rsidRPr="00F47811">
        <w:rPr>
          <w:i/>
        </w:rPr>
        <w:t>p</w:t>
      </w:r>
      <w:r w:rsidR="000E1846" w:rsidRPr="00F47811">
        <w:rPr>
          <w:i/>
        </w:rPr>
        <w:t>lanowanych działań oraz</w:t>
      </w:r>
      <w:r w:rsidR="006B07F1">
        <w:rPr>
          <w:i/>
        </w:rPr>
        <w:t> </w:t>
      </w:r>
      <w:r w:rsidR="000E1846" w:rsidRPr="00F47811">
        <w:rPr>
          <w:i/>
        </w:rPr>
        <w:t>wskaźniki ich osiągnięcia</w:t>
      </w:r>
      <w:r w:rsidR="000E1846" w:rsidRPr="00F47811">
        <w:t xml:space="preserve">. </w:t>
      </w:r>
    </w:p>
    <w:p w14:paraId="7A77F5CC" w14:textId="70F33096" w:rsidR="00091DBF" w:rsidRPr="00F47811" w:rsidRDefault="002B2FDF" w:rsidP="00667610">
      <w:pPr>
        <w:pStyle w:val="Akapitzlist"/>
        <w:numPr>
          <w:ilvl w:val="0"/>
          <w:numId w:val="43"/>
        </w:numPr>
      </w:pPr>
      <w:r w:rsidRPr="00F47811">
        <w:t>D</w:t>
      </w:r>
      <w:r w:rsidR="000E1846" w:rsidRPr="00F47811">
        <w:t>la wszystkich dokumentów wykonawczych w części dotyczącej ich zarządzania (jeżeli dotyczy) zaleca się włącz</w:t>
      </w:r>
      <w:r w:rsidRPr="00F47811">
        <w:t>e</w:t>
      </w:r>
      <w:r w:rsidR="000E1846" w:rsidRPr="00F47811">
        <w:t xml:space="preserve">nie </w:t>
      </w:r>
      <w:r w:rsidRPr="00F47811">
        <w:t xml:space="preserve">koordynatora </w:t>
      </w:r>
      <w:r w:rsidR="000E1846" w:rsidRPr="00F47811">
        <w:t>wdrażania Strategii w proces</w:t>
      </w:r>
      <w:r w:rsidR="00FB0E86" w:rsidRPr="00F47811">
        <w:t>y</w:t>
      </w:r>
      <w:r w:rsidR="000E1846" w:rsidRPr="00F47811">
        <w:t xml:space="preserve"> przepływu informacji w zakresie </w:t>
      </w:r>
      <w:r w:rsidR="00FB0E86" w:rsidRPr="00F47811">
        <w:t xml:space="preserve">opracowania </w:t>
      </w:r>
      <w:r w:rsidR="00D77B12" w:rsidRPr="00F47811">
        <w:t>i wdrażania</w:t>
      </w:r>
      <w:r w:rsidR="000E1846" w:rsidRPr="00F47811">
        <w:t xml:space="preserve"> </w:t>
      </w:r>
      <w:r w:rsidR="00FB0E86" w:rsidRPr="00F47811">
        <w:t xml:space="preserve">przedmiotowych </w:t>
      </w:r>
      <w:r w:rsidRPr="00F47811">
        <w:t xml:space="preserve">planów </w:t>
      </w:r>
      <w:r w:rsidR="00FB0E86" w:rsidRPr="00F47811">
        <w:t xml:space="preserve">i </w:t>
      </w:r>
      <w:r w:rsidRPr="00F47811">
        <w:t>programów.</w:t>
      </w:r>
    </w:p>
    <w:p w14:paraId="53FB0E1D" w14:textId="31E6263F" w:rsidR="00091DBF" w:rsidRPr="00F47811" w:rsidRDefault="002B2FDF" w:rsidP="00667610">
      <w:pPr>
        <w:pStyle w:val="Akapitzlist"/>
        <w:numPr>
          <w:ilvl w:val="0"/>
          <w:numId w:val="43"/>
        </w:numPr>
      </w:pPr>
      <w:r w:rsidRPr="00F47811">
        <w:t>D</w:t>
      </w:r>
      <w:r w:rsidR="002E68B6" w:rsidRPr="00F47811">
        <w:t xml:space="preserve">la wszystkich dokumentów wykonawczych w części dotyczącej ich realizacji zaleca się wskazanie spójności tych dokumentów z niniejszą Strategią. </w:t>
      </w:r>
    </w:p>
    <w:p w14:paraId="495469EB" w14:textId="77777777" w:rsidR="00091DBF" w:rsidRPr="00F47811" w:rsidRDefault="002B2FDF" w:rsidP="00667610">
      <w:pPr>
        <w:pStyle w:val="Akapitzlist"/>
        <w:numPr>
          <w:ilvl w:val="0"/>
          <w:numId w:val="43"/>
        </w:numPr>
      </w:pPr>
      <w:r w:rsidRPr="00F47811">
        <w:t>D</w:t>
      </w:r>
      <w:r w:rsidR="00FB0E86" w:rsidRPr="00F47811">
        <w:t xml:space="preserve">la wszystkich dokumentów wykonawczych realizowanych w sferze społecznej zaleca się uwzględnienie działań/projektów wynikających z adekwatnych </w:t>
      </w:r>
      <w:r w:rsidRPr="00F47811">
        <w:t>k</w:t>
      </w:r>
      <w:r w:rsidR="00FB0E86" w:rsidRPr="00F47811">
        <w:t xml:space="preserve">ierunków działań wskazanych w </w:t>
      </w:r>
      <w:r w:rsidR="002D675E" w:rsidRPr="00F47811">
        <w:rPr>
          <w:iCs/>
        </w:rPr>
        <w:t xml:space="preserve">celu </w:t>
      </w:r>
      <w:r w:rsidR="00FB0E86" w:rsidRPr="00F47811">
        <w:rPr>
          <w:iCs/>
        </w:rPr>
        <w:t>1</w:t>
      </w:r>
      <w:r w:rsidR="00FB0E86" w:rsidRPr="00F47811">
        <w:rPr>
          <w:i/>
          <w:iCs/>
        </w:rPr>
        <w:t>. Włączający rozwój społeczny i zmiana negatywnych trendów demograficznych</w:t>
      </w:r>
      <w:r w:rsidR="002D675E" w:rsidRPr="00F47811">
        <w:rPr>
          <w:iCs/>
        </w:rPr>
        <w:t>.</w:t>
      </w:r>
    </w:p>
    <w:p w14:paraId="14655C37" w14:textId="77777777" w:rsidR="00091DBF" w:rsidRPr="00F47811" w:rsidRDefault="002D675E" w:rsidP="00667610">
      <w:pPr>
        <w:pStyle w:val="Akapitzlist"/>
        <w:numPr>
          <w:ilvl w:val="0"/>
          <w:numId w:val="43"/>
        </w:numPr>
      </w:pPr>
      <w:r w:rsidRPr="00F47811">
        <w:t>D</w:t>
      </w:r>
      <w:r w:rsidR="00FB0E86" w:rsidRPr="00F47811">
        <w:t xml:space="preserve">la wszystkich dokumentów wykonawczych realizowanych w sferze gospodarczej zaleca się uwzględnienie działań/projektów wynikających z adekwatnych </w:t>
      </w:r>
      <w:r w:rsidRPr="00F47811">
        <w:t>k</w:t>
      </w:r>
      <w:r w:rsidR="00FB0E86" w:rsidRPr="00F47811">
        <w:t xml:space="preserve">ierunków działań wskazanych w </w:t>
      </w:r>
      <w:r w:rsidRPr="00F47811">
        <w:rPr>
          <w:iCs/>
        </w:rPr>
        <w:t xml:space="preserve">celu </w:t>
      </w:r>
      <w:r w:rsidR="00695D87" w:rsidRPr="00F47811">
        <w:rPr>
          <w:iCs/>
        </w:rPr>
        <w:t>2</w:t>
      </w:r>
      <w:r w:rsidR="00FB0E86" w:rsidRPr="00F47811">
        <w:rPr>
          <w:iCs/>
        </w:rPr>
        <w:t xml:space="preserve">. </w:t>
      </w:r>
      <w:r w:rsidR="00695D87" w:rsidRPr="00F47811">
        <w:rPr>
          <w:i/>
          <w:iCs/>
        </w:rPr>
        <w:t>Zdywersyfikowana, innowacyjna i inteligentna gospodarka Lubina</w:t>
      </w:r>
      <w:r w:rsidRPr="00F47811">
        <w:rPr>
          <w:iCs/>
        </w:rPr>
        <w:t>.</w:t>
      </w:r>
    </w:p>
    <w:p w14:paraId="344EE38E" w14:textId="37535EB7" w:rsidR="00695D87" w:rsidRPr="00F47811" w:rsidRDefault="002D675E" w:rsidP="00667610">
      <w:pPr>
        <w:pStyle w:val="Akapitzlist"/>
        <w:numPr>
          <w:ilvl w:val="0"/>
          <w:numId w:val="43"/>
        </w:numPr>
      </w:pPr>
      <w:r w:rsidRPr="00F47811">
        <w:t>D</w:t>
      </w:r>
      <w:r w:rsidR="00695D87" w:rsidRPr="00F47811">
        <w:t xml:space="preserve">la wszystkich dokumentów wykonawczych realizowanych w sferze przestrzennej zaleca się uwzględnienie działań/projektów wynikających z adekwatnych </w:t>
      </w:r>
      <w:r w:rsidRPr="00F47811">
        <w:t>k</w:t>
      </w:r>
      <w:r w:rsidR="00695D87" w:rsidRPr="00F47811">
        <w:t xml:space="preserve">ierunków działań wskazanych w </w:t>
      </w:r>
      <w:r w:rsidRPr="00F47811">
        <w:rPr>
          <w:iCs/>
        </w:rPr>
        <w:t xml:space="preserve">celu </w:t>
      </w:r>
      <w:r w:rsidR="00695D87" w:rsidRPr="00F47811">
        <w:rPr>
          <w:iCs/>
        </w:rPr>
        <w:t>3.</w:t>
      </w:r>
      <w:r w:rsidR="00695D87" w:rsidRPr="00F47811">
        <w:rPr>
          <w:i/>
          <w:iCs/>
        </w:rPr>
        <w:t xml:space="preserve"> Zrównoważona i atrakcyjna przestrzeń miejska. </w:t>
      </w:r>
    </w:p>
    <w:p w14:paraId="70AF7AF7" w14:textId="1B9E9A0D" w:rsidR="00C737EB" w:rsidRPr="00F47811" w:rsidRDefault="00695D87" w:rsidP="00C95138">
      <w:pPr>
        <w:keepLines/>
        <w:rPr>
          <w:i/>
          <w:iCs/>
        </w:rPr>
      </w:pPr>
      <w:r w:rsidRPr="00F47811">
        <w:lastRenderedPageBreak/>
        <w:t>Dodatkowo u</w:t>
      </w:r>
      <w:r w:rsidR="00C737EB" w:rsidRPr="00F47811">
        <w:rPr>
          <w:szCs w:val="24"/>
        </w:rPr>
        <w:t xml:space="preserve">stalenia i rekomendacje w zakresie kształtowania i prowadzenia polityki przestrzennej zawarte w </w:t>
      </w:r>
      <w:r w:rsidR="001E3D02" w:rsidRPr="00F47811">
        <w:rPr>
          <w:szCs w:val="24"/>
        </w:rPr>
        <w:t xml:space="preserve">tej Strategii </w:t>
      </w:r>
      <w:r w:rsidR="00C737EB" w:rsidRPr="00F47811">
        <w:rPr>
          <w:szCs w:val="24"/>
        </w:rPr>
        <w:t xml:space="preserve">powinny być najpierw przeniesione do </w:t>
      </w:r>
      <w:r w:rsidR="00BB2B1F" w:rsidRPr="00F47811">
        <w:rPr>
          <w:szCs w:val="24"/>
        </w:rPr>
        <w:t>„</w:t>
      </w:r>
      <w:r w:rsidR="00C737EB" w:rsidRPr="00F47811">
        <w:rPr>
          <w:szCs w:val="24"/>
        </w:rPr>
        <w:t>Studium uwarunkowań i</w:t>
      </w:r>
      <w:r w:rsidR="00091DBF" w:rsidRPr="00F47811">
        <w:rPr>
          <w:szCs w:val="24"/>
        </w:rPr>
        <w:t xml:space="preserve"> </w:t>
      </w:r>
      <w:r w:rsidR="00C737EB" w:rsidRPr="00F47811">
        <w:rPr>
          <w:szCs w:val="24"/>
        </w:rPr>
        <w:t>kierunków zagospodarowania przestrzennego miasta Lubina</w:t>
      </w:r>
      <w:r w:rsidR="00BB2B1F" w:rsidRPr="00F47811">
        <w:rPr>
          <w:szCs w:val="24"/>
        </w:rPr>
        <w:t>”</w:t>
      </w:r>
      <w:r w:rsidR="00C737EB" w:rsidRPr="00F47811">
        <w:rPr>
          <w:szCs w:val="24"/>
        </w:rPr>
        <w:t>, a następnie powinna nastąpić ich szczegółowa implementacja do miejscowych planów zagospodarowania przestrzennego.</w:t>
      </w:r>
    </w:p>
    <w:p w14:paraId="170D5749" w14:textId="7685165C" w:rsidR="00C737EB" w:rsidRPr="00F47811" w:rsidRDefault="00C737EB" w:rsidP="00C737EB">
      <w:pPr>
        <w:rPr>
          <w:szCs w:val="24"/>
        </w:rPr>
      </w:pPr>
      <w:r w:rsidRPr="00F47811">
        <w:rPr>
          <w:szCs w:val="24"/>
        </w:rPr>
        <w:t>Zgodnie z przepisami art. 32 ustawy o planowaniu i zagospodarowaniu przestrzennym co najmniej raz w czasie kadencji Rady Miejskiej należy wykonać analizę zmian w</w:t>
      </w:r>
      <w:r w:rsidR="007450D5">
        <w:rPr>
          <w:szCs w:val="24"/>
        </w:rPr>
        <w:t xml:space="preserve"> </w:t>
      </w:r>
      <w:r w:rsidRPr="00F47811">
        <w:rPr>
          <w:szCs w:val="24"/>
        </w:rPr>
        <w:t xml:space="preserve">zagospodarowaniu przestrzennym Lubina oraz </w:t>
      </w:r>
      <w:r w:rsidR="0012663B" w:rsidRPr="00F47811">
        <w:rPr>
          <w:szCs w:val="24"/>
        </w:rPr>
        <w:t xml:space="preserve">przygotować </w:t>
      </w:r>
      <w:r w:rsidRPr="00F47811">
        <w:rPr>
          <w:szCs w:val="24"/>
        </w:rPr>
        <w:t>wynikający z niej wieloletni program sporządzania miejscowych planów zagospodarowania przestrzennego. W</w:t>
      </w:r>
      <w:r w:rsidR="00F5214A" w:rsidRPr="00F47811">
        <w:rPr>
          <w:szCs w:val="24"/>
        </w:rPr>
        <w:t>ymieniony</w:t>
      </w:r>
      <w:r w:rsidRPr="00F47811">
        <w:rPr>
          <w:szCs w:val="24"/>
        </w:rPr>
        <w:t xml:space="preserve"> dokument powinien zawierać </w:t>
      </w:r>
      <w:r w:rsidR="0034255E" w:rsidRPr="00F47811">
        <w:rPr>
          <w:szCs w:val="24"/>
        </w:rPr>
        <w:t>m.in.</w:t>
      </w:r>
      <w:r w:rsidRPr="00F47811">
        <w:rPr>
          <w:szCs w:val="24"/>
        </w:rPr>
        <w:t xml:space="preserve"> analizę spójności ustaleń studium z zapisami niniejszej </w:t>
      </w:r>
      <w:r w:rsidR="00F5214A" w:rsidRPr="00F47811">
        <w:rPr>
          <w:szCs w:val="24"/>
        </w:rPr>
        <w:t xml:space="preserve">Strategii </w:t>
      </w:r>
      <w:r w:rsidRPr="00F47811">
        <w:rPr>
          <w:szCs w:val="24"/>
        </w:rPr>
        <w:t>rozwoju. W przypadku znacznych rozbieżności tych dokumentów należy jak najszybciej przystąpić do sporządzenia aktualizacji studium Lubina.</w:t>
      </w:r>
    </w:p>
    <w:p w14:paraId="75DA413D" w14:textId="5715C9C3" w:rsidR="00C737EB" w:rsidRPr="00F47811" w:rsidRDefault="00C737EB" w:rsidP="00C737EB">
      <w:pPr>
        <w:rPr>
          <w:szCs w:val="24"/>
        </w:rPr>
      </w:pPr>
      <w:r w:rsidRPr="00F47811">
        <w:rPr>
          <w:szCs w:val="24"/>
        </w:rPr>
        <w:t>Poza tym</w:t>
      </w:r>
      <w:r w:rsidR="00F5214A" w:rsidRPr="00F47811">
        <w:rPr>
          <w:szCs w:val="24"/>
        </w:rPr>
        <w:t>,</w:t>
      </w:r>
      <w:r w:rsidRPr="00F47811">
        <w:rPr>
          <w:szCs w:val="24"/>
        </w:rPr>
        <w:t xml:space="preserve"> dla zapewnienia wysokich walorów przestrzeni, kształtowania ładu przestrzennego oraz zrównoważonego rozwoju na wysokim poziomie, co najmniej raz na 10 lat należy ujednolicić i</w:t>
      </w:r>
      <w:r w:rsidR="00091DBF" w:rsidRPr="00F47811">
        <w:rPr>
          <w:szCs w:val="24"/>
        </w:rPr>
        <w:t> </w:t>
      </w:r>
      <w:r w:rsidRPr="00F47811">
        <w:rPr>
          <w:szCs w:val="24"/>
        </w:rPr>
        <w:t xml:space="preserve">dostosować do aktualnych potrzeb formalno-prawnych oraz trendów rozwojowych </w:t>
      </w:r>
      <w:r w:rsidR="00BB2B1F" w:rsidRPr="00F47811">
        <w:rPr>
          <w:szCs w:val="24"/>
        </w:rPr>
        <w:t>„</w:t>
      </w:r>
      <w:r w:rsidRPr="00F47811">
        <w:rPr>
          <w:szCs w:val="24"/>
        </w:rPr>
        <w:t>Studium uwarunkowań i kierunków zagospodarowania przestrzennego miasta Lubina</w:t>
      </w:r>
      <w:r w:rsidR="00BB2B1F" w:rsidRPr="00F47811">
        <w:rPr>
          <w:szCs w:val="24"/>
        </w:rPr>
        <w:t>”</w:t>
      </w:r>
      <w:r w:rsidRPr="00F47811">
        <w:rPr>
          <w:szCs w:val="24"/>
        </w:rPr>
        <w:t xml:space="preserve"> oraz docelowo objąć miejscowymi planami zagospodarowania przestrzennego cały obszar Lubina w jego granicach administracyjnych. </w:t>
      </w:r>
    </w:p>
    <w:p w14:paraId="5105CA6E" w14:textId="26192665" w:rsidR="00C737EB" w:rsidRPr="00F47811" w:rsidRDefault="00C737EB" w:rsidP="00C737EB">
      <w:pPr>
        <w:rPr>
          <w:szCs w:val="24"/>
        </w:rPr>
      </w:pPr>
      <w:r w:rsidRPr="00F47811">
        <w:rPr>
          <w:szCs w:val="24"/>
        </w:rPr>
        <w:t>Plany miejscowe, zgodnie z obowiązującymi przepisami, należy sporządzać według kolejności określonej w analizie zmian w zagospodarowaniu przestrzennym Lubina oraz wynikającego z</w:t>
      </w:r>
      <w:r w:rsidR="007450D5">
        <w:rPr>
          <w:szCs w:val="24"/>
        </w:rPr>
        <w:t xml:space="preserve"> </w:t>
      </w:r>
      <w:r w:rsidRPr="00F47811">
        <w:rPr>
          <w:szCs w:val="24"/>
        </w:rPr>
        <w:t xml:space="preserve">niej wieloletniego programu ich sporządzania. </w:t>
      </w:r>
    </w:p>
    <w:p w14:paraId="6633AECE" w14:textId="27D9FA82" w:rsidR="00C737EB" w:rsidRPr="00F47811" w:rsidRDefault="00C737EB" w:rsidP="00C737EB">
      <w:pPr>
        <w:rPr>
          <w:szCs w:val="24"/>
        </w:rPr>
      </w:pPr>
      <w:r w:rsidRPr="00F47811">
        <w:rPr>
          <w:szCs w:val="24"/>
        </w:rPr>
        <w:t>Sugeruje się jednak, aby poza obszarami wymagającymi istotnej i szybkiej interwencji planistycznej projekty planów miejscowych w pierwszej kolejności były wykonywane dla terenów nimi jeszcze nieobjętych. Przy czym wcześniej należy sporządzić te opracowania dla obszarów mieszczących się wewnątrz głównej, zwartej struktury miejskiej</w:t>
      </w:r>
      <w:r w:rsidR="00EE30BA" w:rsidRPr="00F47811">
        <w:rPr>
          <w:szCs w:val="24"/>
        </w:rPr>
        <w:t>,</w:t>
      </w:r>
      <w:r w:rsidRPr="00F47811">
        <w:rPr>
          <w:szCs w:val="24"/>
        </w:rPr>
        <w:t xml:space="preserve"> tj. na terenach położonych między centrum i jego zabudowanym sąsiedztwem a osiami dróg krajowych – ekspresowej S3 oraz nr 3 i 36 (ul.</w:t>
      </w:r>
      <w:r w:rsidR="00091DBF" w:rsidRPr="00F47811">
        <w:rPr>
          <w:szCs w:val="24"/>
        </w:rPr>
        <w:t> </w:t>
      </w:r>
      <w:r w:rsidRPr="00F47811">
        <w:rPr>
          <w:szCs w:val="24"/>
        </w:rPr>
        <w:t>Zielonogórska). Później zaś na zewnątrz tych obszarów.</w:t>
      </w:r>
    </w:p>
    <w:p w14:paraId="67C614A9" w14:textId="4D4C3FE1" w:rsidR="00C737EB" w:rsidRPr="00F47811" w:rsidRDefault="00C737EB" w:rsidP="00C737EB">
      <w:pPr>
        <w:rPr>
          <w:szCs w:val="24"/>
        </w:rPr>
      </w:pPr>
      <w:r w:rsidRPr="00F47811">
        <w:rPr>
          <w:szCs w:val="24"/>
        </w:rPr>
        <w:t xml:space="preserve">W drugiej kolejności sporządzaniem nowych planów miejscowych trzeba objąć tereny posiadające dokumenty planistyczne, dla których stwierdzono największą rozbieżność między </w:t>
      </w:r>
      <w:r w:rsidR="00D77B12" w:rsidRPr="00F47811">
        <w:rPr>
          <w:szCs w:val="24"/>
        </w:rPr>
        <w:t>nimi a</w:t>
      </w:r>
      <w:r w:rsidRPr="00F47811">
        <w:rPr>
          <w:szCs w:val="24"/>
        </w:rPr>
        <w:t xml:space="preserve"> ustaleniami zawartymi w aktualnym </w:t>
      </w:r>
      <w:r w:rsidR="00BB2B1F" w:rsidRPr="00F47811">
        <w:rPr>
          <w:szCs w:val="24"/>
        </w:rPr>
        <w:t>„</w:t>
      </w:r>
      <w:r w:rsidR="00BF11D2" w:rsidRPr="00F47811">
        <w:rPr>
          <w:szCs w:val="24"/>
        </w:rPr>
        <w:t>S</w:t>
      </w:r>
      <w:r w:rsidRPr="00F47811">
        <w:rPr>
          <w:szCs w:val="24"/>
        </w:rPr>
        <w:t>tudium uwarunkowań i kierunków</w:t>
      </w:r>
      <w:r w:rsidR="00695D87" w:rsidRPr="00F47811">
        <w:rPr>
          <w:szCs w:val="24"/>
        </w:rPr>
        <w:t xml:space="preserve"> </w:t>
      </w:r>
      <w:r w:rsidRPr="00F47811">
        <w:rPr>
          <w:szCs w:val="24"/>
        </w:rPr>
        <w:t>zagospodarowania przestrzennego</w:t>
      </w:r>
      <w:r w:rsidR="00BF11D2" w:rsidRPr="00F47811">
        <w:rPr>
          <w:szCs w:val="24"/>
        </w:rPr>
        <w:t xml:space="preserve"> miasta Lubina</w:t>
      </w:r>
      <w:r w:rsidR="00BB2B1F" w:rsidRPr="00F47811">
        <w:rPr>
          <w:szCs w:val="24"/>
        </w:rPr>
        <w:t>”</w:t>
      </w:r>
      <w:r w:rsidRPr="00F47811">
        <w:rPr>
          <w:szCs w:val="24"/>
        </w:rPr>
        <w:t xml:space="preserve">. </w:t>
      </w:r>
    </w:p>
    <w:p w14:paraId="351392F4" w14:textId="297E8F3F" w:rsidR="00C737EB" w:rsidRPr="00F47811" w:rsidRDefault="00C737EB" w:rsidP="00C737EB">
      <w:pPr>
        <w:rPr>
          <w:szCs w:val="24"/>
        </w:rPr>
      </w:pPr>
      <w:r w:rsidRPr="00F47811">
        <w:rPr>
          <w:szCs w:val="24"/>
        </w:rPr>
        <w:t>Trzeci etap sporządzania planów miejscowych powinien być związany z korektą dokumentów, które</w:t>
      </w:r>
      <w:r w:rsidR="007450D5">
        <w:rPr>
          <w:szCs w:val="24"/>
        </w:rPr>
        <w:t> </w:t>
      </w:r>
      <w:r w:rsidRPr="00F47811">
        <w:rPr>
          <w:szCs w:val="24"/>
        </w:rPr>
        <w:t xml:space="preserve">weszły w życie przed uchwaleniem aktualnego </w:t>
      </w:r>
      <w:r w:rsidR="00A6461B" w:rsidRPr="00F47811">
        <w:rPr>
          <w:szCs w:val="24"/>
        </w:rPr>
        <w:t>„</w:t>
      </w:r>
      <w:r w:rsidRPr="00F47811">
        <w:rPr>
          <w:szCs w:val="24"/>
        </w:rPr>
        <w:t>Studium uwarunkowań i</w:t>
      </w:r>
      <w:r w:rsidR="00091DBF" w:rsidRPr="00F47811">
        <w:rPr>
          <w:szCs w:val="24"/>
        </w:rPr>
        <w:t xml:space="preserve"> </w:t>
      </w:r>
      <w:r w:rsidRPr="00F47811">
        <w:rPr>
          <w:szCs w:val="24"/>
        </w:rPr>
        <w:t>kierunków zagospodarowania przestrzennego miasta Lubina</w:t>
      </w:r>
      <w:r w:rsidR="00A6461B" w:rsidRPr="00F47811">
        <w:rPr>
          <w:szCs w:val="24"/>
        </w:rPr>
        <w:t>”</w:t>
      </w:r>
      <w:r w:rsidRPr="00F47811">
        <w:rPr>
          <w:szCs w:val="24"/>
        </w:rPr>
        <w:t>. Ich kolejność powinna być warunkowana datą powstania poszczególnych opracowań.</w:t>
      </w:r>
    </w:p>
    <w:p w14:paraId="7E80AC4D" w14:textId="419376D7" w:rsidR="00C737EB" w:rsidRPr="00F47811" w:rsidRDefault="00A05277" w:rsidP="00A7168A">
      <w:pPr>
        <w:pStyle w:val="Nagwek1"/>
      </w:pPr>
      <w:bookmarkStart w:id="454" w:name="_Toc75173164"/>
      <w:bookmarkStart w:id="455" w:name="_Toc82774434"/>
      <w:r w:rsidRPr="00F47811">
        <w:lastRenderedPageBreak/>
        <w:t>R</w:t>
      </w:r>
      <w:r w:rsidR="00AF458F" w:rsidRPr="00F47811">
        <w:t>amy finansowe i źródła finansowania</w:t>
      </w:r>
      <w:bookmarkEnd w:id="454"/>
      <w:bookmarkEnd w:id="455"/>
    </w:p>
    <w:p w14:paraId="110CB16A" w14:textId="5E92316E" w:rsidR="00A74EE9" w:rsidRPr="00F47811" w:rsidRDefault="000F00BD" w:rsidP="000F00BD">
      <w:pPr>
        <w:spacing w:after="0"/>
        <w:rPr>
          <w:szCs w:val="24"/>
        </w:rPr>
      </w:pPr>
      <w:r w:rsidRPr="00F47811">
        <w:rPr>
          <w:szCs w:val="24"/>
        </w:rPr>
        <w:t xml:space="preserve">Jednym z warunków realizacji celów zawartych w niniejszej Strategii jest pozyskanie i zabezpieczenie środków finansowych na realizację zaplanowanych </w:t>
      </w:r>
      <w:r w:rsidR="003B63B3" w:rsidRPr="00F47811">
        <w:rPr>
          <w:szCs w:val="24"/>
        </w:rPr>
        <w:t>k</w:t>
      </w:r>
      <w:r w:rsidRPr="00F47811">
        <w:rPr>
          <w:szCs w:val="24"/>
        </w:rPr>
        <w:t>ierunków działań i</w:t>
      </w:r>
      <w:r w:rsidR="00091DBF" w:rsidRPr="00F47811">
        <w:rPr>
          <w:szCs w:val="24"/>
        </w:rPr>
        <w:t xml:space="preserve"> </w:t>
      </w:r>
      <w:r w:rsidRPr="00F47811">
        <w:rPr>
          <w:szCs w:val="24"/>
        </w:rPr>
        <w:t xml:space="preserve">projektów. </w:t>
      </w:r>
    </w:p>
    <w:p w14:paraId="1D587ACF" w14:textId="6219563F" w:rsidR="000F00BD" w:rsidRPr="00F47811" w:rsidRDefault="000F00BD" w:rsidP="000F00BD">
      <w:pPr>
        <w:spacing w:after="0"/>
        <w:rPr>
          <w:szCs w:val="24"/>
        </w:rPr>
      </w:pPr>
      <w:r w:rsidRPr="00F47811">
        <w:rPr>
          <w:szCs w:val="24"/>
        </w:rPr>
        <w:t>Źródłem finansowania działań przewidzianych do realizacji w Strategii będą:</w:t>
      </w:r>
    </w:p>
    <w:p w14:paraId="666C146A" w14:textId="010E89EE" w:rsidR="000F00BD" w:rsidRPr="007450D5" w:rsidRDefault="000F00BD" w:rsidP="00667610">
      <w:pPr>
        <w:pStyle w:val="Akapitzlist"/>
        <w:numPr>
          <w:ilvl w:val="0"/>
          <w:numId w:val="45"/>
        </w:numPr>
        <w:spacing w:before="0" w:after="0"/>
        <w:rPr>
          <w:szCs w:val="24"/>
        </w:rPr>
      </w:pPr>
      <w:r w:rsidRPr="007450D5">
        <w:rPr>
          <w:szCs w:val="24"/>
        </w:rPr>
        <w:t xml:space="preserve">budżet </w:t>
      </w:r>
      <w:r w:rsidR="00FC5D86" w:rsidRPr="007450D5">
        <w:rPr>
          <w:szCs w:val="24"/>
        </w:rPr>
        <w:t>g</w:t>
      </w:r>
      <w:r w:rsidRPr="007450D5">
        <w:rPr>
          <w:szCs w:val="24"/>
        </w:rPr>
        <w:t>miny Lubin,</w:t>
      </w:r>
    </w:p>
    <w:p w14:paraId="5B580FB5" w14:textId="25CE22A4" w:rsidR="000F00BD" w:rsidRPr="007450D5" w:rsidRDefault="000F00BD" w:rsidP="00667610">
      <w:pPr>
        <w:pStyle w:val="Akapitzlist"/>
        <w:numPr>
          <w:ilvl w:val="0"/>
          <w:numId w:val="45"/>
        </w:numPr>
        <w:spacing w:before="0" w:after="0"/>
        <w:rPr>
          <w:szCs w:val="24"/>
        </w:rPr>
      </w:pPr>
      <w:r w:rsidRPr="007450D5">
        <w:rPr>
          <w:szCs w:val="24"/>
        </w:rPr>
        <w:t xml:space="preserve">budżet </w:t>
      </w:r>
      <w:r w:rsidR="00C12F14" w:rsidRPr="007450D5">
        <w:rPr>
          <w:szCs w:val="24"/>
        </w:rPr>
        <w:t>wojewody</w:t>
      </w:r>
      <w:r w:rsidRPr="007450D5">
        <w:rPr>
          <w:szCs w:val="24"/>
        </w:rPr>
        <w:t>,</w:t>
      </w:r>
    </w:p>
    <w:p w14:paraId="5C5F6D7E" w14:textId="77777777" w:rsidR="000F00BD" w:rsidRPr="007450D5" w:rsidRDefault="000F00BD" w:rsidP="00667610">
      <w:pPr>
        <w:pStyle w:val="Akapitzlist"/>
        <w:numPr>
          <w:ilvl w:val="0"/>
          <w:numId w:val="45"/>
        </w:numPr>
        <w:spacing w:before="0" w:after="0"/>
        <w:rPr>
          <w:szCs w:val="24"/>
        </w:rPr>
      </w:pPr>
      <w:r w:rsidRPr="007450D5">
        <w:rPr>
          <w:szCs w:val="24"/>
        </w:rPr>
        <w:t>budżet Samorządu Województwa,</w:t>
      </w:r>
    </w:p>
    <w:p w14:paraId="53F85356" w14:textId="3C6F8F40" w:rsidR="000F00BD" w:rsidRPr="007450D5" w:rsidRDefault="00C12F14" w:rsidP="00667610">
      <w:pPr>
        <w:pStyle w:val="Akapitzlist"/>
        <w:numPr>
          <w:ilvl w:val="0"/>
          <w:numId w:val="45"/>
        </w:numPr>
        <w:spacing w:before="0" w:after="0"/>
        <w:rPr>
          <w:szCs w:val="24"/>
        </w:rPr>
      </w:pPr>
      <w:r w:rsidRPr="007450D5">
        <w:rPr>
          <w:szCs w:val="24"/>
        </w:rPr>
        <w:t>fundusz p</w:t>
      </w:r>
      <w:r w:rsidR="000F00BD" w:rsidRPr="007450D5">
        <w:rPr>
          <w:szCs w:val="24"/>
        </w:rPr>
        <w:t>racy,</w:t>
      </w:r>
    </w:p>
    <w:p w14:paraId="78A1FEE7" w14:textId="39A68557" w:rsidR="000F00BD" w:rsidRPr="007450D5" w:rsidRDefault="000F00BD" w:rsidP="00667610">
      <w:pPr>
        <w:pStyle w:val="Akapitzlist"/>
        <w:numPr>
          <w:ilvl w:val="0"/>
          <w:numId w:val="45"/>
        </w:numPr>
        <w:spacing w:before="0" w:after="0"/>
        <w:rPr>
          <w:szCs w:val="24"/>
        </w:rPr>
      </w:pPr>
      <w:r w:rsidRPr="007450D5">
        <w:rPr>
          <w:szCs w:val="24"/>
        </w:rPr>
        <w:t>projekty systemowe i konkursowe w ramach środków budżetu państwa</w:t>
      </w:r>
      <w:r w:rsidR="008B4C59" w:rsidRPr="007450D5">
        <w:rPr>
          <w:szCs w:val="24"/>
        </w:rPr>
        <w:t>,</w:t>
      </w:r>
    </w:p>
    <w:p w14:paraId="79BCDD00" w14:textId="77777777" w:rsidR="000F00BD" w:rsidRPr="007450D5" w:rsidRDefault="000F00BD" w:rsidP="00667610">
      <w:pPr>
        <w:pStyle w:val="Akapitzlist"/>
        <w:numPr>
          <w:ilvl w:val="0"/>
          <w:numId w:val="45"/>
        </w:numPr>
        <w:spacing w:before="0" w:after="0"/>
        <w:rPr>
          <w:szCs w:val="24"/>
        </w:rPr>
      </w:pPr>
      <w:r w:rsidRPr="007450D5">
        <w:rPr>
          <w:szCs w:val="24"/>
        </w:rPr>
        <w:t>środki z Państwowego Funduszu Rehabilitacji Osób Niepełnosprawnych,</w:t>
      </w:r>
    </w:p>
    <w:p w14:paraId="5D773738" w14:textId="3B4EDDC4" w:rsidR="000F00BD" w:rsidRPr="007450D5" w:rsidRDefault="000F00BD" w:rsidP="00667610">
      <w:pPr>
        <w:pStyle w:val="Akapitzlist"/>
        <w:numPr>
          <w:ilvl w:val="0"/>
          <w:numId w:val="45"/>
        </w:numPr>
        <w:spacing w:before="0" w:after="0"/>
        <w:rPr>
          <w:szCs w:val="24"/>
        </w:rPr>
      </w:pPr>
      <w:r w:rsidRPr="007450D5">
        <w:rPr>
          <w:szCs w:val="24"/>
        </w:rPr>
        <w:t xml:space="preserve">środki </w:t>
      </w:r>
      <w:r w:rsidR="008B4C59" w:rsidRPr="007450D5">
        <w:rPr>
          <w:szCs w:val="24"/>
        </w:rPr>
        <w:t xml:space="preserve">z </w:t>
      </w:r>
      <w:r w:rsidRPr="007450D5">
        <w:rPr>
          <w:szCs w:val="24"/>
        </w:rPr>
        <w:t>Unii Europejskiej</w:t>
      </w:r>
      <w:r w:rsidR="008B4C59" w:rsidRPr="007450D5">
        <w:rPr>
          <w:szCs w:val="24"/>
        </w:rPr>
        <w:t>,</w:t>
      </w:r>
      <w:r w:rsidRPr="007450D5">
        <w:rPr>
          <w:szCs w:val="24"/>
        </w:rPr>
        <w:t xml:space="preserve"> </w:t>
      </w:r>
    </w:p>
    <w:p w14:paraId="418E40AD" w14:textId="5B9E7F1E" w:rsidR="000F00BD" w:rsidRPr="007450D5" w:rsidRDefault="000F00BD" w:rsidP="00667610">
      <w:pPr>
        <w:pStyle w:val="Akapitzlist"/>
        <w:numPr>
          <w:ilvl w:val="0"/>
          <w:numId w:val="45"/>
        </w:numPr>
        <w:spacing w:before="0" w:after="0"/>
        <w:rPr>
          <w:szCs w:val="24"/>
        </w:rPr>
      </w:pPr>
      <w:r w:rsidRPr="007450D5">
        <w:rPr>
          <w:szCs w:val="24"/>
        </w:rPr>
        <w:t xml:space="preserve">środki </w:t>
      </w:r>
      <w:r w:rsidR="00D77B12" w:rsidRPr="007450D5">
        <w:rPr>
          <w:szCs w:val="24"/>
        </w:rPr>
        <w:t>pomocowe pozyskiwane</w:t>
      </w:r>
      <w:r w:rsidRPr="007450D5">
        <w:rPr>
          <w:szCs w:val="24"/>
        </w:rPr>
        <w:t xml:space="preserve"> przez interesariuszy uczestniczących w realizacji Strategii</w:t>
      </w:r>
      <w:r w:rsidR="008B4C59" w:rsidRPr="007450D5">
        <w:rPr>
          <w:szCs w:val="24"/>
        </w:rPr>
        <w:t>,</w:t>
      </w:r>
      <w:r w:rsidRPr="007450D5">
        <w:rPr>
          <w:szCs w:val="24"/>
        </w:rPr>
        <w:t xml:space="preserve"> </w:t>
      </w:r>
    </w:p>
    <w:p w14:paraId="095404D1" w14:textId="042C070C" w:rsidR="000F00BD" w:rsidRPr="007450D5" w:rsidRDefault="000F00BD" w:rsidP="00667610">
      <w:pPr>
        <w:pStyle w:val="Akapitzlist"/>
        <w:numPr>
          <w:ilvl w:val="0"/>
          <w:numId w:val="45"/>
        </w:numPr>
        <w:spacing w:before="0" w:after="0"/>
        <w:rPr>
          <w:szCs w:val="24"/>
        </w:rPr>
      </w:pPr>
      <w:r w:rsidRPr="007450D5">
        <w:rPr>
          <w:szCs w:val="24"/>
        </w:rPr>
        <w:t>środki własne interesariuszy uczestniczących w realizacji Strategii.</w:t>
      </w:r>
    </w:p>
    <w:p w14:paraId="774982D7" w14:textId="1ED765BD" w:rsidR="000F00BD" w:rsidRPr="00F47811" w:rsidRDefault="000F00BD" w:rsidP="000F00BD">
      <w:pPr>
        <w:spacing w:after="0"/>
        <w:rPr>
          <w:szCs w:val="24"/>
        </w:rPr>
      </w:pPr>
      <w:r w:rsidRPr="00F47811">
        <w:rPr>
          <w:szCs w:val="24"/>
        </w:rPr>
        <w:t>Skuteczność wyznaczonych działań zależy zarówno od środków finansowych posiadanych przez miasto, jak i efektywności w ich dalszym pozyskiwaniu. Strategia jest podstawą skutecznego pozyskiwania środków finansowych z budżetu państwa i funduszy Unii Europejskiej, dla których stanowi potencjalne uzasadnienie. Jako uzupełnienie środków gminnych należy wskazać aktywną współpracę z partnerami społecznymi, w tym organizacjami pozarządowymi, które niejednokrotnie mają szersze możliwości ubiegania się o zewnętrzne środki finansowe.</w:t>
      </w:r>
    </w:p>
    <w:p w14:paraId="711EC89A" w14:textId="35015F35" w:rsidR="00AF458F" w:rsidRPr="00C95138" w:rsidRDefault="00A74EE9" w:rsidP="00C95138">
      <w:pPr>
        <w:spacing w:after="0"/>
        <w:rPr>
          <w:szCs w:val="24"/>
        </w:rPr>
      </w:pPr>
      <w:r w:rsidRPr="00F47811">
        <w:rPr>
          <w:szCs w:val="24"/>
        </w:rPr>
        <w:t xml:space="preserve">Ramy finansowe realizacji </w:t>
      </w:r>
      <w:r w:rsidR="00D77B12" w:rsidRPr="00F47811">
        <w:rPr>
          <w:szCs w:val="24"/>
        </w:rPr>
        <w:t>Strategii określać</w:t>
      </w:r>
      <w:r w:rsidRPr="00F47811">
        <w:rPr>
          <w:szCs w:val="24"/>
        </w:rPr>
        <w:t xml:space="preserve"> będzie budżet </w:t>
      </w:r>
      <w:r w:rsidR="00EB0054" w:rsidRPr="00F47811">
        <w:rPr>
          <w:szCs w:val="24"/>
        </w:rPr>
        <w:t xml:space="preserve">miasta oraz Wieloletnia Prognoza Finansowa Lubina. Ze względów formalnych i praktycznych nie ma </w:t>
      </w:r>
      <w:r w:rsidRPr="00F47811">
        <w:rPr>
          <w:szCs w:val="24"/>
        </w:rPr>
        <w:t xml:space="preserve">możliwości określenia pozabudżetowych ram finansowania Strategii, w szczególności w zakresie </w:t>
      </w:r>
      <w:r w:rsidR="00D77B12" w:rsidRPr="00F47811">
        <w:rPr>
          <w:szCs w:val="24"/>
        </w:rPr>
        <w:t>podmiotów spoza</w:t>
      </w:r>
      <w:r w:rsidRPr="00F47811">
        <w:rPr>
          <w:szCs w:val="24"/>
        </w:rPr>
        <w:t xml:space="preserve"> sektora finansów publicznych.</w:t>
      </w:r>
    </w:p>
    <w:p w14:paraId="127A200F" w14:textId="532B1491" w:rsidR="00AF458F" w:rsidRPr="00F47811" w:rsidRDefault="00AF458F" w:rsidP="00A7168A">
      <w:pPr>
        <w:pStyle w:val="Nagwek1"/>
      </w:pPr>
      <w:bookmarkStart w:id="456" w:name="_Toc75173165"/>
      <w:bookmarkStart w:id="457" w:name="_Toc82774435"/>
      <w:r w:rsidRPr="00F47811">
        <w:lastRenderedPageBreak/>
        <w:t>Opis przebiegu opiniowani</w:t>
      </w:r>
      <w:r w:rsidR="00C66CB8">
        <w:t>a</w:t>
      </w:r>
      <w:r w:rsidRPr="00F47811">
        <w:t xml:space="preserve"> oraz konsultacji społecznych strategii</w:t>
      </w:r>
      <w:bookmarkEnd w:id="456"/>
      <w:bookmarkEnd w:id="457"/>
    </w:p>
    <w:p w14:paraId="1C2D4C6B" w14:textId="321D5F75" w:rsidR="004F194C" w:rsidRPr="00541B7F" w:rsidRDefault="004F194C" w:rsidP="00AB5284">
      <w:pPr>
        <w:rPr>
          <w:szCs w:val="24"/>
        </w:rPr>
      </w:pPr>
      <w:r>
        <w:rPr>
          <w:szCs w:val="24"/>
        </w:rPr>
        <w:t xml:space="preserve">Zgodnie z zapisami </w:t>
      </w:r>
      <w:r w:rsidRPr="004F194C">
        <w:rPr>
          <w:szCs w:val="24"/>
        </w:rPr>
        <w:t>z Art. 10f. 2 . Ustawy z dnia 8 marca 1990 r. o samorządzie gminnym</w:t>
      </w:r>
      <w:r>
        <w:rPr>
          <w:szCs w:val="24"/>
        </w:rPr>
        <w:t>,</w:t>
      </w:r>
      <w:r w:rsidRPr="004F194C">
        <w:rPr>
          <w:szCs w:val="24"/>
        </w:rPr>
        <w:t xml:space="preserve"> </w:t>
      </w:r>
      <w:r w:rsidRPr="00122C65">
        <w:rPr>
          <w:szCs w:val="24"/>
        </w:rPr>
        <w:t>Prezydent Miasta Lubina</w:t>
      </w:r>
      <w:r>
        <w:rPr>
          <w:szCs w:val="24"/>
        </w:rPr>
        <w:t xml:space="preserve"> </w:t>
      </w:r>
      <w:r w:rsidRPr="00014E9E">
        <w:rPr>
          <w:szCs w:val="24"/>
        </w:rPr>
        <w:t xml:space="preserve">dnia </w:t>
      </w:r>
      <w:r w:rsidR="00014E9E" w:rsidRPr="00014E9E">
        <w:rPr>
          <w:szCs w:val="24"/>
        </w:rPr>
        <w:t xml:space="preserve">29 czerwca 2021 </w:t>
      </w:r>
      <w:r w:rsidRPr="00014E9E">
        <w:rPr>
          <w:szCs w:val="24"/>
        </w:rPr>
        <w:t>r.</w:t>
      </w:r>
      <w:r w:rsidRPr="00925ECA">
        <w:rPr>
          <w:szCs w:val="24"/>
        </w:rPr>
        <w:t xml:space="preserve"> wystąpił, do </w:t>
      </w:r>
      <w:r w:rsidRPr="004F194C">
        <w:rPr>
          <w:szCs w:val="24"/>
        </w:rPr>
        <w:t>Zarząd Województwa Dolnośląskiego</w:t>
      </w:r>
      <w:r>
        <w:rPr>
          <w:szCs w:val="24"/>
        </w:rPr>
        <w:t xml:space="preserve"> </w:t>
      </w:r>
      <w:r w:rsidRPr="00925ECA">
        <w:rPr>
          <w:szCs w:val="24"/>
        </w:rPr>
        <w:t>z</w:t>
      </w:r>
      <w:r w:rsidR="00AB5284">
        <w:rPr>
          <w:szCs w:val="24"/>
        </w:rPr>
        <w:t xml:space="preserve"> </w:t>
      </w:r>
      <w:r w:rsidRPr="00925ECA">
        <w:rPr>
          <w:szCs w:val="24"/>
        </w:rPr>
        <w:t>prośbą o</w:t>
      </w:r>
      <w:r w:rsidR="00AB5284">
        <w:rPr>
          <w:szCs w:val="24"/>
        </w:rPr>
        <w:t> </w:t>
      </w:r>
      <w:r w:rsidRPr="004F194C">
        <w:rPr>
          <w:szCs w:val="24"/>
        </w:rPr>
        <w:t>wydani</w:t>
      </w:r>
      <w:r>
        <w:rPr>
          <w:szCs w:val="24"/>
        </w:rPr>
        <w:t>e</w:t>
      </w:r>
      <w:r w:rsidRPr="004F194C">
        <w:rPr>
          <w:szCs w:val="24"/>
        </w:rPr>
        <w:t xml:space="preserve"> opinii dotyczącej sposobu uwzględnienia </w:t>
      </w:r>
      <w:r w:rsidRPr="00925ECA">
        <w:rPr>
          <w:szCs w:val="24"/>
        </w:rPr>
        <w:t>projek</w:t>
      </w:r>
      <w:r>
        <w:rPr>
          <w:szCs w:val="24"/>
        </w:rPr>
        <w:t>cie</w:t>
      </w:r>
      <w:r w:rsidRPr="00925ECA">
        <w:rPr>
          <w:szCs w:val="24"/>
        </w:rPr>
        <w:t xml:space="preserve"> dokumentu pn.</w:t>
      </w:r>
      <w:r w:rsidR="0050647C">
        <w:rPr>
          <w:szCs w:val="24"/>
        </w:rPr>
        <w:t xml:space="preserve"> </w:t>
      </w:r>
      <w:r w:rsidRPr="00925ECA">
        <w:rPr>
          <w:szCs w:val="24"/>
        </w:rPr>
        <w:t>„</w:t>
      </w:r>
      <w:r>
        <w:rPr>
          <w:szCs w:val="24"/>
        </w:rPr>
        <w:t>S</w:t>
      </w:r>
      <w:r w:rsidRPr="00122C65">
        <w:rPr>
          <w:szCs w:val="24"/>
        </w:rPr>
        <w:t>trategia Rozwoju Miasta Lubina</w:t>
      </w:r>
      <w:r w:rsidRPr="00925ECA">
        <w:rPr>
          <w:szCs w:val="24"/>
        </w:rPr>
        <w:t>”</w:t>
      </w:r>
      <w:r>
        <w:rPr>
          <w:szCs w:val="24"/>
        </w:rPr>
        <w:t xml:space="preserve"> </w:t>
      </w:r>
      <w:r w:rsidRPr="004F194C">
        <w:rPr>
          <w:szCs w:val="24"/>
        </w:rPr>
        <w:t>ustaleń i rekomendacji w zakresie kształtowania i</w:t>
      </w:r>
      <w:r w:rsidR="0050647C">
        <w:rPr>
          <w:szCs w:val="24"/>
        </w:rPr>
        <w:t xml:space="preserve"> </w:t>
      </w:r>
      <w:r w:rsidRPr="004F194C">
        <w:rPr>
          <w:szCs w:val="24"/>
        </w:rPr>
        <w:t>prowadzenia polityki przestrzennej w</w:t>
      </w:r>
      <w:r w:rsidR="00C66CB8">
        <w:rPr>
          <w:szCs w:val="24"/>
        </w:rPr>
        <w:t> </w:t>
      </w:r>
      <w:r w:rsidRPr="004F194C">
        <w:rPr>
          <w:szCs w:val="24"/>
        </w:rPr>
        <w:t>województwie określonych w Strategii Rozwoju Województwa Dolnośląskiego 2030.</w:t>
      </w:r>
      <w:r>
        <w:rPr>
          <w:szCs w:val="24"/>
        </w:rPr>
        <w:t xml:space="preserve"> </w:t>
      </w:r>
      <w:r w:rsidR="00541B7F" w:rsidRPr="00541B7F">
        <w:t>Zarząd Województwa Dolnośląskiego</w:t>
      </w:r>
      <w:r w:rsidR="00541B7F">
        <w:t xml:space="preserve">, w opinii z dnia 21 </w:t>
      </w:r>
      <w:r w:rsidR="00541B7F" w:rsidRPr="00541B7F">
        <w:t>lipca 2021 r.</w:t>
      </w:r>
      <w:r w:rsidR="00541B7F">
        <w:t xml:space="preserve"> (</w:t>
      </w:r>
      <w:r w:rsidR="00541B7F" w:rsidRPr="00541B7F">
        <w:t>Załącznik do uchwały nr 4059/Vl/21</w:t>
      </w:r>
      <w:r w:rsidR="00541B7F">
        <w:t xml:space="preserve">) wskazał, </w:t>
      </w:r>
      <w:r w:rsidR="00541B7F" w:rsidRPr="00541B7F">
        <w:t>że Strategia Rozwoju Województwa Dolnośląskiego 2030 (dalej</w:t>
      </w:r>
      <w:r w:rsidR="00C95138">
        <w:t xml:space="preserve"> </w:t>
      </w:r>
      <w:r w:rsidR="00541B7F" w:rsidRPr="00541B7F">
        <w:t>jako SRWD 2030} została uchwalona w dniu 20 września 2018 r. i nie zawiera ustaleń oraz rekomendacji w zakresie kształtowania i prowadzenia polityki przestrzennej w województwie, gdyż obowiązek ich uwzględnienia został ustanowiony na mocy art. 5 pkt 1 lit. b ustawy z dnia 15 lipca 2020 r. o zmianie ustawy o zasadach prowadzenia polityki rozwoju oraz niektórych innych ustaw (Dz. U. z 2021 r. poz. 1057), który wszedł w życie z dniem 13 listopada 2020 r. Dodatkowo, na podstawie art. 31 ust. 1 wskazanej regulacji, dotychczasowe strategie rozwoju województw zachowują swoją moc do dnia 31</w:t>
      </w:r>
      <w:r w:rsidR="0050647C">
        <w:t xml:space="preserve"> </w:t>
      </w:r>
      <w:r w:rsidR="00541B7F" w:rsidRPr="00541B7F">
        <w:t xml:space="preserve">grudnia 2025 r. </w:t>
      </w:r>
      <w:r w:rsidR="00541B7F">
        <w:t xml:space="preserve">Jednocześnie </w:t>
      </w:r>
      <w:r w:rsidR="00541B7F" w:rsidRPr="00541B7F">
        <w:t>Zarząd Województwa Dolnośląskiego</w:t>
      </w:r>
      <w:r w:rsidR="00541B7F">
        <w:t xml:space="preserve"> wskazał zgodność </w:t>
      </w:r>
      <w:r w:rsidR="00541B7F" w:rsidRPr="00541B7F">
        <w:t>przedłożonego projektu</w:t>
      </w:r>
      <w:r w:rsidR="00541B7F">
        <w:t xml:space="preserve"> </w:t>
      </w:r>
      <w:r w:rsidR="008E5158">
        <w:t>Strategii</w:t>
      </w:r>
      <w:r w:rsidR="008E5158" w:rsidRPr="00541B7F">
        <w:t xml:space="preserve"> </w:t>
      </w:r>
      <w:r w:rsidR="00541B7F" w:rsidRPr="00541B7F">
        <w:t>z SRWD 2030</w:t>
      </w:r>
      <w:r w:rsidR="008E5158">
        <w:t xml:space="preserve"> (zwłaszcza w zakresie celów) oraz</w:t>
      </w:r>
      <w:r w:rsidR="00541B7F">
        <w:t xml:space="preserve"> pozytywnie zaopiniował pod względem </w:t>
      </w:r>
      <w:r w:rsidR="00541B7F" w:rsidRPr="00541B7F">
        <w:t>spójność z</w:t>
      </w:r>
      <w:r w:rsidR="00C66CB8">
        <w:t> </w:t>
      </w:r>
      <w:r w:rsidR="00541B7F" w:rsidRPr="00541B7F">
        <w:t>zapisami zawartymi w Planie zagospodarowania przestrzennego województwa dolnośląskiego, przyjętym Uchwałą nr XIX/482/2020 Sejmiku Województwa Dolnośląskiego z dnia 16 czerwca 2020 r.</w:t>
      </w:r>
    </w:p>
    <w:p w14:paraId="240EF2C1" w14:textId="10EF8EEC" w:rsidR="00925ECA" w:rsidRDefault="00925ECA" w:rsidP="00AB5284">
      <w:r>
        <w:t>Partycypacja społeczna może przybierać różne formy, które różnią się zakresem wpływu mieszkańców na podejmowane decyzje w zależności od stopnia i zakresu gotowości władz publicznych do uznania roli mieszkańców w tych procesach. W rozwoju gminy, ze względu na jej kompleksowy charakter i</w:t>
      </w:r>
      <w:r w:rsidR="00C95138">
        <w:t> </w:t>
      </w:r>
      <w:r>
        <w:t xml:space="preserve">przedmiot działania – konieczne jest, aby partycypacja społeczna przybierała jak najpełniejszą formę angażowania interesariuszy. Wyrazem tego podejścia jest generalna zasada, że partycypacja społeczna jest niezbędnym elementem działań rozwojowych zarówno na etapie przygotowania jak i wdrażania Strategii. </w:t>
      </w:r>
    </w:p>
    <w:p w14:paraId="493413B2" w14:textId="59D96FE2" w:rsidR="00925ECA" w:rsidRDefault="00925ECA" w:rsidP="00AB5284">
      <w:r>
        <w:t>W związku z realizacją tej zasady zostały wprowadzone mechanizmy zapewniające realną partycypację społeczną w procesie opracowywania Strategii oraz formy przygotowania i prowadzenia konsultacji społecznych zapewniające skuteczne włączanie mieszkańców gminy. Włączenie społeczności lokalnej w proces przygotowania Strategii ma na celu lepszą diagnozę sytuacji i pełniejszą analizę potrzeb, co</w:t>
      </w:r>
      <w:r w:rsidR="004366D5">
        <w:t> </w:t>
      </w:r>
      <w:r>
        <w:t xml:space="preserve">pozwoli podjąć trafniejsze decyzje dotyczące celów i kierunków działań oraz uzyskać społeczny konsensus wokół proponowanych rozwiązań. Dzięki społecznej akceptacji zmian zwiększa się szansa na utrzymanie trwałości rezultatów interwencji i minimalizację społecznych konfliktów. Z drugiej strony bezpośrednie uczestnictwo interesariuszy w procesie kształtowania zmian bezpośrednio związanych z podnoszeniem jakości życia przełoży się na zwiększenie wiedzy wśród uczestników procesu, pogłębienie ich identyfikacji z miejscem, a także podniesienie poziomu motywacji związanej z aktywnością społeczną. </w:t>
      </w:r>
    </w:p>
    <w:p w14:paraId="43842DB7" w14:textId="5F035BA1" w:rsidR="00014E9E" w:rsidRDefault="00925ECA" w:rsidP="00AB5284">
      <w:r>
        <w:t xml:space="preserve">W dniach </w:t>
      </w:r>
      <w:r w:rsidR="0012727B" w:rsidRPr="0012727B">
        <w:t xml:space="preserve">28 czerwca 2021 r. </w:t>
      </w:r>
      <w:r w:rsidR="0012727B">
        <w:t xml:space="preserve">- </w:t>
      </w:r>
      <w:r w:rsidR="0012727B" w:rsidRPr="0012727B">
        <w:t>2 sierpnia 2021 r.</w:t>
      </w:r>
      <w:r w:rsidR="0012727B">
        <w:t>, na podstawie uchwały nr XXIII/167/21 Rady Miejskiej w Lubinie</w:t>
      </w:r>
      <w:r w:rsidR="005A3FEC">
        <w:t xml:space="preserve"> </w:t>
      </w:r>
      <w:r w:rsidR="0012727B">
        <w:t xml:space="preserve">z dnia 2 lutego 2021 r. w sprawie określenia szczegółowego trybu i harmonogramu opracowania projektu strategii rozwoju Gminy Miejskiej Lubin, w tym zasad przeprowadzania konsultacji, </w:t>
      </w:r>
      <w:r>
        <w:t>został przeprowadzony proces zgłaszania uwag i opinii do upublicznionego</w:t>
      </w:r>
      <w:r w:rsidR="00EE5BE6">
        <w:t xml:space="preserve"> na stronie </w:t>
      </w:r>
      <w:hyperlink r:id="rId70" w:history="1">
        <w:r w:rsidR="00EE5BE6" w:rsidRPr="00C66CB8">
          <w:rPr>
            <w:rStyle w:val="Hipercze"/>
            <w:rFonts w:cstheme="minorHAnsi"/>
            <w:i/>
            <w:iCs/>
            <w:color w:val="auto"/>
            <w:szCs w:val="22"/>
          </w:rPr>
          <w:t>www.bip.um-lubin.dolnyslask.pl</w:t>
        </w:r>
      </w:hyperlink>
      <w:r w:rsidRPr="00C66CB8">
        <w:t xml:space="preserve"> </w:t>
      </w:r>
      <w:r>
        <w:t xml:space="preserve">projektu </w:t>
      </w:r>
      <w:r w:rsidR="0012727B" w:rsidRPr="0012727B">
        <w:t xml:space="preserve">„Lubin 2035 </w:t>
      </w:r>
      <w:r w:rsidR="00C66CB8">
        <w:t>–</w:t>
      </w:r>
      <w:r w:rsidR="0012727B" w:rsidRPr="0012727B">
        <w:t xml:space="preserve"> Strategia Rozwoju Miasta Lubina”.</w:t>
      </w:r>
      <w:r>
        <w:t xml:space="preserve"> Uwagi</w:t>
      </w:r>
      <w:r w:rsidR="00C66CB8">
        <w:t> </w:t>
      </w:r>
      <w:r>
        <w:t>i</w:t>
      </w:r>
      <w:r w:rsidR="00C66CB8">
        <w:t> </w:t>
      </w:r>
      <w:r>
        <w:t xml:space="preserve">opinie można było zgłaszać w formie elektronicznej. Do dnia </w:t>
      </w:r>
      <w:r w:rsidR="0012727B">
        <w:t>2</w:t>
      </w:r>
      <w:r w:rsidR="00C66CB8">
        <w:t xml:space="preserve"> sierpnia </w:t>
      </w:r>
      <w:r>
        <w:t>20</w:t>
      </w:r>
      <w:r w:rsidR="0012727B">
        <w:t>2</w:t>
      </w:r>
      <w:r>
        <w:t xml:space="preserve">1 </w:t>
      </w:r>
      <w:r w:rsidR="00C66CB8">
        <w:t xml:space="preserve">r. </w:t>
      </w:r>
      <w:r>
        <w:t>wpłynęł</w:t>
      </w:r>
      <w:r w:rsidR="0012727B">
        <w:t>o 16</w:t>
      </w:r>
      <w:r w:rsidR="00C66CB8">
        <w:t> </w:t>
      </w:r>
      <w:r>
        <w:t>uwag i</w:t>
      </w:r>
      <w:r w:rsidR="00C66CB8">
        <w:t> </w:t>
      </w:r>
      <w:r w:rsidR="0012727B">
        <w:t>opinii</w:t>
      </w:r>
      <w:r w:rsidR="00014E9E">
        <w:t xml:space="preserve">. </w:t>
      </w:r>
    </w:p>
    <w:p w14:paraId="5ECC2F7B" w14:textId="1CDD90E4" w:rsidR="00014E9E" w:rsidRDefault="00014E9E" w:rsidP="00AB5284">
      <w:r>
        <w:lastRenderedPageBreak/>
        <w:t>Ponadto w</w:t>
      </w:r>
      <w:r w:rsidRPr="008E5158">
        <w:t xml:space="preserve"> związku z uchwałą</w:t>
      </w:r>
      <w:r>
        <w:t xml:space="preserve"> </w:t>
      </w:r>
      <w:r w:rsidRPr="008E5158">
        <w:t>nr XXIII/167/21 Rady Miejskiej w Lubinie</w:t>
      </w:r>
      <w:r>
        <w:t xml:space="preserve"> </w:t>
      </w:r>
      <w:r w:rsidRPr="008E5158">
        <w:t>z dnia 2 lutego 2021 r. w</w:t>
      </w:r>
      <w:r w:rsidR="00C66CB8">
        <w:t> </w:t>
      </w:r>
      <w:r w:rsidRPr="008E5158">
        <w:t xml:space="preserve">sprawie określenia szczegółowego trybu i harmonogramu opracowania projektu strategii rozwoju Gminy Miejskiej Lubin </w:t>
      </w:r>
      <w:r w:rsidR="00C66CB8">
        <w:t>–</w:t>
      </w:r>
      <w:r w:rsidRPr="008E5158">
        <w:t xml:space="preserve"> „Lubin 2035 </w:t>
      </w:r>
      <w:r w:rsidR="00C66CB8">
        <w:t>–</w:t>
      </w:r>
      <w:r w:rsidRPr="008E5158">
        <w:t xml:space="preserve"> Strategia Rozwoju Miasta Lubina”, w tym trybu konsultacji</w:t>
      </w:r>
      <w:r>
        <w:t xml:space="preserve"> </w:t>
      </w:r>
      <w:r w:rsidRPr="00122C65">
        <w:rPr>
          <w:szCs w:val="24"/>
        </w:rPr>
        <w:t>Prezydent Miasta Lubina</w:t>
      </w:r>
      <w:r>
        <w:rPr>
          <w:szCs w:val="24"/>
        </w:rPr>
        <w:t xml:space="preserve"> </w:t>
      </w:r>
      <w:r w:rsidRPr="00014E9E">
        <w:rPr>
          <w:szCs w:val="24"/>
        </w:rPr>
        <w:t>dnia 29 czerwca 2021 r.</w:t>
      </w:r>
      <w:r>
        <w:rPr>
          <w:szCs w:val="24"/>
        </w:rPr>
        <w:t xml:space="preserve"> </w:t>
      </w:r>
      <w:r w:rsidRPr="00925ECA">
        <w:rPr>
          <w:szCs w:val="24"/>
        </w:rPr>
        <w:t>wystąpił</w:t>
      </w:r>
      <w:r>
        <w:rPr>
          <w:szCs w:val="24"/>
        </w:rPr>
        <w:t xml:space="preserve"> również</w:t>
      </w:r>
      <w:r w:rsidRPr="00925ECA">
        <w:rPr>
          <w:szCs w:val="24"/>
        </w:rPr>
        <w:t xml:space="preserve"> do</w:t>
      </w:r>
      <w:r>
        <w:rPr>
          <w:szCs w:val="24"/>
        </w:rPr>
        <w:t xml:space="preserve"> </w:t>
      </w:r>
      <w:r w:rsidRPr="008E5158">
        <w:rPr>
          <w:szCs w:val="24"/>
        </w:rPr>
        <w:t>Dyrektor</w:t>
      </w:r>
      <w:r>
        <w:rPr>
          <w:szCs w:val="24"/>
        </w:rPr>
        <w:t xml:space="preserve">a </w:t>
      </w:r>
      <w:r w:rsidRPr="008E5158">
        <w:rPr>
          <w:szCs w:val="24"/>
        </w:rPr>
        <w:t>Państwowe</w:t>
      </w:r>
      <w:r>
        <w:rPr>
          <w:szCs w:val="24"/>
        </w:rPr>
        <w:t>go</w:t>
      </w:r>
      <w:r w:rsidRPr="008E5158">
        <w:rPr>
          <w:szCs w:val="24"/>
        </w:rPr>
        <w:t xml:space="preserve"> Gospodarstw</w:t>
      </w:r>
      <w:r>
        <w:rPr>
          <w:szCs w:val="24"/>
        </w:rPr>
        <w:t>a</w:t>
      </w:r>
      <w:r w:rsidRPr="008E5158">
        <w:rPr>
          <w:szCs w:val="24"/>
        </w:rPr>
        <w:t xml:space="preserve"> Wodne</w:t>
      </w:r>
      <w:r>
        <w:rPr>
          <w:szCs w:val="24"/>
        </w:rPr>
        <w:t>go</w:t>
      </w:r>
      <w:r w:rsidRPr="008E5158">
        <w:rPr>
          <w:szCs w:val="24"/>
        </w:rPr>
        <w:t xml:space="preserve"> Wody Polskie Regionaln</w:t>
      </w:r>
      <w:r>
        <w:rPr>
          <w:szCs w:val="24"/>
        </w:rPr>
        <w:t>ego</w:t>
      </w:r>
      <w:r w:rsidRPr="008E5158">
        <w:rPr>
          <w:szCs w:val="24"/>
        </w:rPr>
        <w:t xml:space="preserve"> Zarząd Gospodarki Wodnej we Wrocławiu</w:t>
      </w:r>
      <w:r>
        <w:rPr>
          <w:szCs w:val="24"/>
        </w:rPr>
        <w:t xml:space="preserve"> </w:t>
      </w:r>
      <w:r w:rsidRPr="008E5158">
        <w:rPr>
          <w:szCs w:val="24"/>
        </w:rPr>
        <w:t>z</w:t>
      </w:r>
      <w:r>
        <w:rPr>
          <w:szCs w:val="24"/>
        </w:rPr>
        <w:t> </w:t>
      </w:r>
      <w:r w:rsidRPr="008E5158">
        <w:rPr>
          <w:szCs w:val="24"/>
        </w:rPr>
        <w:t>prośbą o zgłoszenie ew</w:t>
      </w:r>
      <w:r>
        <w:rPr>
          <w:szCs w:val="24"/>
        </w:rPr>
        <w:t>entualnych</w:t>
      </w:r>
      <w:r w:rsidRPr="008E5158">
        <w:rPr>
          <w:szCs w:val="24"/>
        </w:rPr>
        <w:t xml:space="preserve"> uwag i opinii</w:t>
      </w:r>
      <w:r>
        <w:rPr>
          <w:szCs w:val="24"/>
        </w:rPr>
        <w:t xml:space="preserve"> do przedłożonego projektu dokumentu. Pismem z dnia </w:t>
      </w:r>
      <w:r>
        <w:t>6 sierpnia 2021</w:t>
      </w:r>
      <w:r w:rsidRPr="006E290B">
        <w:t xml:space="preserve"> r.</w:t>
      </w:r>
      <w:r>
        <w:t xml:space="preserve"> (znak </w:t>
      </w:r>
      <w:r w:rsidRPr="001C561C">
        <w:t>WR.RPI.0700.13.2021.IK</w:t>
      </w:r>
      <w:r>
        <w:t xml:space="preserve">) </w:t>
      </w:r>
      <w:r w:rsidR="00EE5BE6">
        <w:t xml:space="preserve">zostały przekazane </w:t>
      </w:r>
      <w:r>
        <w:t xml:space="preserve">uwagi odnośnie zapisów części diagnostycznej Strategii w zakresie </w:t>
      </w:r>
      <w:r w:rsidRPr="001C561C">
        <w:t>zagrożenia powodziowego</w:t>
      </w:r>
      <w:r>
        <w:t xml:space="preserve"> oraz zagrożenia suszą. </w:t>
      </w:r>
    </w:p>
    <w:p w14:paraId="720D3CE5" w14:textId="1EDF1338" w:rsidR="00014E9E" w:rsidRDefault="00014E9E" w:rsidP="00AB5284">
      <w:r>
        <w:t xml:space="preserve">Z przebiegu konsultacji projektu „Lubin 2035 </w:t>
      </w:r>
      <w:r w:rsidR="00C66CB8">
        <w:t>– S</w:t>
      </w:r>
      <w:r>
        <w:t xml:space="preserve">trategia </w:t>
      </w:r>
      <w:r w:rsidR="00C66CB8">
        <w:t>R</w:t>
      </w:r>
      <w:r>
        <w:t xml:space="preserve">ozwoju </w:t>
      </w:r>
      <w:r w:rsidR="00C66CB8">
        <w:t>M</w:t>
      </w:r>
      <w:r>
        <w:t xml:space="preserve">iasta Lubina” zostało sporządzone sprawozdanie, które zawierało szczegółowe odniesienie do uwag zgłoszonych w formie elektronicznej oraz uwag przedłożonych przez </w:t>
      </w:r>
      <w:r w:rsidRPr="008E5158">
        <w:rPr>
          <w:szCs w:val="24"/>
        </w:rPr>
        <w:t>Dyrektor</w:t>
      </w:r>
      <w:r>
        <w:rPr>
          <w:szCs w:val="24"/>
        </w:rPr>
        <w:t xml:space="preserve">a </w:t>
      </w:r>
      <w:r w:rsidRPr="008E5158">
        <w:rPr>
          <w:szCs w:val="24"/>
        </w:rPr>
        <w:t>Państwowe</w:t>
      </w:r>
      <w:r>
        <w:rPr>
          <w:szCs w:val="24"/>
        </w:rPr>
        <w:t>go</w:t>
      </w:r>
      <w:r w:rsidRPr="008E5158">
        <w:rPr>
          <w:szCs w:val="24"/>
        </w:rPr>
        <w:t xml:space="preserve"> Gospodarstw</w:t>
      </w:r>
      <w:r>
        <w:rPr>
          <w:szCs w:val="24"/>
        </w:rPr>
        <w:t>a</w:t>
      </w:r>
      <w:r w:rsidRPr="008E5158">
        <w:rPr>
          <w:szCs w:val="24"/>
        </w:rPr>
        <w:t xml:space="preserve"> Wodne</w:t>
      </w:r>
      <w:r>
        <w:rPr>
          <w:szCs w:val="24"/>
        </w:rPr>
        <w:t>go</w:t>
      </w:r>
      <w:r w:rsidRPr="008E5158">
        <w:rPr>
          <w:szCs w:val="24"/>
        </w:rPr>
        <w:t xml:space="preserve"> Wody Polskie Regionaln</w:t>
      </w:r>
      <w:r>
        <w:rPr>
          <w:szCs w:val="24"/>
        </w:rPr>
        <w:t>ego</w:t>
      </w:r>
      <w:r w:rsidRPr="008E5158">
        <w:rPr>
          <w:szCs w:val="24"/>
        </w:rPr>
        <w:t xml:space="preserve"> Zarząd Gospodarki Wodnej we Wrocławiu</w:t>
      </w:r>
      <w:r>
        <w:rPr>
          <w:szCs w:val="24"/>
        </w:rPr>
        <w:t>. Sprawozdanie zostało opublikowane na</w:t>
      </w:r>
      <w:r w:rsidR="00A40CD8">
        <w:rPr>
          <w:szCs w:val="24"/>
        </w:rPr>
        <w:t> </w:t>
      </w:r>
      <w:r>
        <w:rPr>
          <w:szCs w:val="24"/>
        </w:rPr>
        <w:t xml:space="preserve">stronie </w:t>
      </w:r>
      <w:hyperlink r:id="rId71" w:history="1">
        <w:r w:rsidR="00DD4EA9" w:rsidRPr="00C66CB8">
          <w:rPr>
            <w:rStyle w:val="Hipercze"/>
            <w:rFonts w:cstheme="minorHAnsi"/>
            <w:i/>
            <w:iCs/>
            <w:color w:val="auto"/>
            <w:szCs w:val="22"/>
          </w:rPr>
          <w:t>www.bip.um-lubin.dolnyslask.pl</w:t>
        </w:r>
      </w:hyperlink>
      <w:r w:rsidR="00DD4EA9" w:rsidRPr="00C66CB8">
        <w:rPr>
          <w:rFonts w:cstheme="minorHAnsi"/>
          <w:i/>
          <w:iCs/>
          <w:szCs w:val="22"/>
          <w:u w:val="single"/>
        </w:rPr>
        <w:t>.</w:t>
      </w:r>
      <w:r w:rsidR="00DD4EA9" w:rsidRPr="00C66CB8">
        <w:rPr>
          <w:rFonts w:ascii="TimesNewRoman" w:hAnsi="TimesNewRoman" w:cs="TimesNewRoman"/>
          <w:sz w:val="23"/>
          <w:szCs w:val="23"/>
        </w:rPr>
        <w:t xml:space="preserve"> </w:t>
      </w:r>
      <w:r>
        <w:rPr>
          <w:szCs w:val="24"/>
        </w:rPr>
        <w:t xml:space="preserve">Uwagi uznane za zasadne </w:t>
      </w:r>
      <w:r w:rsidR="00EE5BE6">
        <w:rPr>
          <w:szCs w:val="24"/>
        </w:rPr>
        <w:t xml:space="preserve">uwzględniono </w:t>
      </w:r>
      <w:r>
        <w:rPr>
          <w:szCs w:val="24"/>
        </w:rPr>
        <w:t>w treści dokumentu</w:t>
      </w:r>
      <w:r w:rsidR="00DD4EA9">
        <w:rPr>
          <w:szCs w:val="24"/>
        </w:rPr>
        <w:t xml:space="preserve"> </w:t>
      </w:r>
      <w:r w:rsidR="00DD4EA9">
        <w:t xml:space="preserve">„Lubin 2035 </w:t>
      </w:r>
      <w:r w:rsidR="00C66CB8">
        <w:t>–</w:t>
      </w:r>
      <w:r w:rsidR="00DD4EA9">
        <w:t xml:space="preserve"> </w:t>
      </w:r>
      <w:r w:rsidR="00C66CB8">
        <w:t>S</w:t>
      </w:r>
      <w:r w:rsidR="00DD4EA9">
        <w:t xml:space="preserve">trategia </w:t>
      </w:r>
      <w:r w:rsidR="00C66CB8">
        <w:t>R</w:t>
      </w:r>
      <w:r w:rsidR="00DD4EA9">
        <w:t xml:space="preserve">ozwoju </w:t>
      </w:r>
      <w:r w:rsidR="00C66CB8">
        <w:t>M</w:t>
      </w:r>
      <w:r w:rsidR="00DD4EA9">
        <w:t xml:space="preserve">iasta Lubina”. </w:t>
      </w:r>
    </w:p>
    <w:p w14:paraId="1B531EAA" w14:textId="77777777" w:rsidR="00014E9E" w:rsidRDefault="00014E9E" w:rsidP="0012727B"/>
    <w:p w14:paraId="72309E9D" w14:textId="4C5A79B8" w:rsidR="00AF458F" w:rsidRPr="00F47811" w:rsidRDefault="00AF458F" w:rsidP="00A7168A">
      <w:pPr>
        <w:pStyle w:val="Nagwek1"/>
      </w:pPr>
      <w:bookmarkStart w:id="458" w:name="_Toc75173166"/>
      <w:bookmarkStart w:id="459" w:name="_Toc82774436"/>
      <w:r w:rsidRPr="00F47811">
        <w:lastRenderedPageBreak/>
        <w:t>Opis procedury Strategicznej Oceny Odziaływania na Środowisko</w:t>
      </w:r>
      <w:bookmarkEnd w:id="458"/>
      <w:bookmarkEnd w:id="459"/>
    </w:p>
    <w:p w14:paraId="4321811C" w14:textId="49DAE99B" w:rsidR="00925ECA" w:rsidRPr="00925ECA" w:rsidRDefault="00925ECA" w:rsidP="00925ECA">
      <w:pPr>
        <w:rPr>
          <w:szCs w:val="24"/>
        </w:rPr>
      </w:pPr>
      <w:bookmarkStart w:id="460" w:name="_Toc70019381"/>
      <w:bookmarkStart w:id="461" w:name="_Toc70023704"/>
      <w:bookmarkStart w:id="462" w:name="_Toc72309643"/>
      <w:bookmarkStart w:id="463" w:name="_Toc72309709"/>
      <w:bookmarkStart w:id="464" w:name="_Toc72310286"/>
      <w:bookmarkStart w:id="465" w:name="_Toc72311094"/>
      <w:bookmarkStart w:id="466" w:name="_Toc72311233"/>
      <w:bookmarkStart w:id="467" w:name="_Toc72324918"/>
      <w:bookmarkStart w:id="468" w:name="_Toc72324978"/>
      <w:bookmarkStart w:id="469" w:name="_Toc72415897"/>
      <w:bookmarkStart w:id="470" w:name="_Toc72923449"/>
      <w:bookmarkStart w:id="471" w:name="_Toc73014478"/>
      <w:bookmarkStart w:id="472" w:name="_Toc73014623"/>
      <w:bookmarkStart w:id="473" w:name="_Toc73018201"/>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sidRPr="00925ECA">
        <w:rPr>
          <w:szCs w:val="24"/>
        </w:rPr>
        <w:t xml:space="preserve">Dnia </w:t>
      </w:r>
      <w:r w:rsidR="00122C65">
        <w:rPr>
          <w:szCs w:val="24"/>
        </w:rPr>
        <w:t>2</w:t>
      </w:r>
      <w:r w:rsidRPr="00925ECA">
        <w:rPr>
          <w:szCs w:val="24"/>
        </w:rPr>
        <w:t xml:space="preserve"> </w:t>
      </w:r>
      <w:r w:rsidR="00122C65">
        <w:rPr>
          <w:szCs w:val="24"/>
        </w:rPr>
        <w:t>lipca</w:t>
      </w:r>
      <w:r w:rsidRPr="00925ECA">
        <w:rPr>
          <w:szCs w:val="24"/>
        </w:rPr>
        <w:t xml:space="preserve"> 20</w:t>
      </w:r>
      <w:r w:rsidR="00122C65">
        <w:rPr>
          <w:szCs w:val="24"/>
        </w:rPr>
        <w:t>21</w:t>
      </w:r>
      <w:r w:rsidRPr="00925ECA">
        <w:rPr>
          <w:szCs w:val="24"/>
        </w:rPr>
        <w:t xml:space="preserve"> r. </w:t>
      </w:r>
      <w:r w:rsidR="00122C65" w:rsidRPr="00122C65">
        <w:rPr>
          <w:szCs w:val="24"/>
        </w:rPr>
        <w:t>Prezydent Miasta Lubina</w:t>
      </w:r>
      <w:r w:rsidR="00122C65">
        <w:rPr>
          <w:szCs w:val="24"/>
        </w:rPr>
        <w:t xml:space="preserve"> </w:t>
      </w:r>
      <w:r w:rsidRPr="00925ECA">
        <w:rPr>
          <w:szCs w:val="24"/>
        </w:rPr>
        <w:t>wystąpił, do Dolnośląskiego Państwowego Wojewódzkiego Inspektora Sanitarnego (DPWIS) oraz Regionalnego Dyrektora Ochrony Środowiska (RDOŚ), z prośbą o uzgodnienie odstąpienia od obowiązku przeprowadzenia strategicznej oceny</w:t>
      </w:r>
      <w:r w:rsidR="00637F7F">
        <w:rPr>
          <w:szCs w:val="24"/>
        </w:rPr>
        <w:t> </w:t>
      </w:r>
      <w:r w:rsidRPr="00925ECA">
        <w:rPr>
          <w:szCs w:val="24"/>
        </w:rPr>
        <w:t>oddziaływania na środowisko projektu dokumentu pn</w:t>
      </w:r>
      <w:r w:rsidRPr="00442F3C">
        <w:rPr>
          <w:szCs w:val="24"/>
        </w:rPr>
        <w:t xml:space="preserve">. </w:t>
      </w:r>
      <w:r w:rsidR="00637F7F">
        <w:rPr>
          <w:szCs w:val="24"/>
        </w:rPr>
        <w:t>„</w:t>
      </w:r>
      <w:r w:rsidR="00442F3C" w:rsidRPr="00442F3C">
        <w:rPr>
          <w:szCs w:val="24"/>
        </w:rPr>
        <w:t xml:space="preserve">Lubin 2035 </w:t>
      </w:r>
      <w:r w:rsidR="00CE6527">
        <w:rPr>
          <w:szCs w:val="24"/>
        </w:rPr>
        <w:t>–</w:t>
      </w:r>
      <w:r w:rsidR="00442F3C" w:rsidRPr="00442F3C">
        <w:rPr>
          <w:szCs w:val="24"/>
        </w:rPr>
        <w:t xml:space="preserve"> Strategia Rozwoju Miasta</w:t>
      </w:r>
      <w:r w:rsidR="00637F7F">
        <w:rPr>
          <w:szCs w:val="24"/>
        </w:rPr>
        <w:t> </w:t>
      </w:r>
      <w:r w:rsidR="00442F3C" w:rsidRPr="00442F3C">
        <w:rPr>
          <w:szCs w:val="24"/>
        </w:rPr>
        <w:t>Lubina</w:t>
      </w:r>
      <w:r w:rsidR="00CE6527">
        <w:rPr>
          <w:szCs w:val="24"/>
        </w:rPr>
        <w:t>”</w:t>
      </w:r>
      <w:r w:rsidR="008E03C2">
        <w:rPr>
          <w:szCs w:val="24"/>
        </w:rPr>
        <w:t>.</w:t>
      </w:r>
    </w:p>
    <w:p w14:paraId="62DA5E86" w14:textId="101F0428" w:rsidR="007450D5" w:rsidRDefault="000A38B3" w:rsidP="00925ECA">
      <w:pPr>
        <w:rPr>
          <w:szCs w:val="24"/>
        </w:rPr>
      </w:pPr>
      <w:r>
        <w:rPr>
          <w:rFonts w:eastAsia="Times New Roman"/>
        </w:rPr>
        <w:t>Dolnośląski Państwowy Wojewódzki Inspektor Sanitarny we Wrocławiu pismem z dnia 13 lipca 2021</w:t>
      </w:r>
      <w:r w:rsidR="007450D5">
        <w:rPr>
          <w:rFonts w:eastAsia="Times New Roman"/>
        </w:rPr>
        <w:t> </w:t>
      </w:r>
      <w:r>
        <w:rPr>
          <w:rFonts w:eastAsia="Times New Roman"/>
        </w:rPr>
        <w:t xml:space="preserve">r., znak ZNS.9022.4.64.2021.DG, wskazał, iż przedmiotowy dokument należy do grupy projektów innych niż wymienione w art. 46 ust. I i 2 </w:t>
      </w:r>
      <w:r w:rsidR="00BA5C77">
        <w:rPr>
          <w:rFonts w:eastAsia="Times New Roman"/>
        </w:rPr>
        <w:t>U</w:t>
      </w:r>
      <w:r w:rsidR="00BA5C77" w:rsidRPr="00BA5C77">
        <w:rPr>
          <w:rFonts w:eastAsia="Times New Roman"/>
        </w:rPr>
        <w:t>stawy z dnia 3 października 2008</w:t>
      </w:r>
      <w:r w:rsidR="00BA5C77">
        <w:rPr>
          <w:rFonts w:eastAsia="Times New Roman"/>
        </w:rPr>
        <w:t xml:space="preserve"> </w:t>
      </w:r>
      <w:r w:rsidR="00BA5C77" w:rsidRPr="00BA5C77">
        <w:rPr>
          <w:rFonts w:eastAsia="Times New Roman"/>
        </w:rPr>
        <w:t>r. o udostępnianiu informacji o</w:t>
      </w:r>
      <w:r w:rsidR="00BA5C77">
        <w:rPr>
          <w:rFonts w:eastAsia="Times New Roman"/>
        </w:rPr>
        <w:t> </w:t>
      </w:r>
      <w:r w:rsidR="00BA5C77" w:rsidRPr="00BA5C77">
        <w:rPr>
          <w:rFonts w:eastAsia="Times New Roman"/>
        </w:rPr>
        <w:t>środowisku i jego ochronie, udziale społeczeństwa w ochronie środowiska oraz o ocenach oddziaływania na środowisko (tekst jednolity: Dz.U. z 2021r. poz. 247 z późn. zm.)</w:t>
      </w:r>
      <w:r>
        <w:rPr>
          <w:rFonts w:eastAsia="Times New Roman"/>
        </w:rPr>
        <w:t>, gdyż „nie wyznacza ram dla późniejszej realizacji przedsięwzięć mogących znacząco oddziaływać na środowisko". W</w:t>
      </w:r>
      <w:r w:rsidR="00BA5C77">
        <w:rPr>
          <w:rFonts w:eastAsia="Times New Roman"/>
        </w:rPr>
        <w:t> </w:t>
      </w:r>
      <w:r>
        <w:rPr>
          <w:rFonts w:eastAsia="Times New Roman"/>
        </w:rPr>
        <w:t>związku z powyższym uzgodnienia, co do ewentualnej potrzeby przeprowadzenia strategicznej oceny oddziaływania na środowisko dla</w:t>
      </w:r>
      <w:r w:rsidR="00C63D66">
        <w:rPr>
          <w:rFonts w:eastAsia="Times New Roman"/>
        </w:rPr>
        <w:t xml:space="preserve"> </w:t>
      </w:r>
      <w:r>
        <w:rPr>
          <w:rFonts w:eastAsia="Times New Roman"/>
        </w:rPr>
        <w:t>przekazanego projektu dokumentu należy dokonać z</w:t>
      </w:r>
      <w:r w:rsidR="00BA5C77">
        <w:rPr>
          <w:rFonts w:eastAsia="Times New Roman"/>
        </w:rPr>
        <w:t> </w:t>
      </w:r>
      <w:r w:rsidR="007450D5">
        <w:rPr>
          <w:rFonts w:eastAsia="Times New Roman"/>
        </w:rPr>
        <w:t>R</w:t>
      </w:r>
      <w:r>
        <w:rPr>
          <w:rFonts w:eastAsia="Times New Roman"/>
        </w:rPr>
        <w:t xml:space="preserve">egionalnym </w:t>
      </w:r>
      <w:r w:rsidR="007450D5">
        <w:rPr>
          <w:rFonts w:eastAsia="Times New Roman"/>
        </w:rPr>
        <w:t>D</w:t>
      </w:r>
      <w:r>
        <w:rPr>
          <w:rFonts w:eastAsia="Times New Roman"/>
        </w:rPr>
        <w:t xml:space="preserve">yrektorem </w:t>
      </w:r>
      <w:r w:rsidR="007450D5">
        <w:rPr>
          <w:rFonts w:eastAsia="Times New Roman"/>
        </w:rPr>
        <w:t>O</w:t>
      </w:r>
      <w:r>
        <w:rPr>
          <w:rFonts w:eastAsia="Times New Roman"/>
        </w:rPr>
        <w:t xml:space="preserve">chrony </w:t>
      </w:r>
      <w:r w:rsidR="007450D5">
        <w:rPr>
          <w:rFonts w:eastAsia="Times New Roman"/>
        </w:rPr>
        <w:t>Ś</w:t>
      </w:r>
      <w:r>
        <w:rPr>
          <w:rFonts w:eastAsia="Times New Roman"/>
        </w:rPr>
        <w:t>rodowiska.</w:t>
      </w:r>
    </w:p>
    <w:p w14:paraId="41BB5662" w14:textId="7F6C9151" w:rsidR="00122C65" w:rsidRDefault="00925ECA" w:rsidP="00925ECA">
      <w:pPr>
        <w:rPr>
          <w:szCs w:val="24"/>
        </w:rPr>
      </w:pPr>
      <w:r w:rsidRPr="00925ECA">
        <w:rPr>
          <w:szCs w:val="24"/>
        </w:rPr>
        <w:t xml:space="preserve">Dnia </w:t>
      </w:r>
      <w:r w:rsidR="00122C65" w:rsidRPr="00122C65">
        <w:rPr>
          <w:szCs w:val="24"/>
        </w:rPr>
        <w:t>29 lipca 2021</w:t>
      </w:r>
      <w:r w:rsidR="007450D5">
        <w:rPr>
          <w:szCs w:val="24"/>
        </w:rPr>
        <w:t xml:space="preserve"> </w:t>
      </w:r>
      <w:r w:rsidRPr="00925ECA">
        <w:rPr>
          <w:szCs w:val="24"/>
        </w:rPr>
        <w:t xml:space="preserve">r. Regionalny Dyrektor Ochrony Środowiska we Wrocławiu wyraził pisemną opinię (znak </w:t>
      </w:r>
      <w:r w:rsidR="00122C65" w:rsidRPr="00122C65">
        <w:rPr>
          <w:szCs w:val="24"/>
        </w:rPr>
        <w:t>WSI.410.2.64.2021.HL</w:t>
      </w:r>
      <w:r w:rsidRPr="00925ECA">
        <w:rPr>
          <w:szCs w:val="24"/>
        </w:rPr>
        <w:t xml:space="preserve">), iż dla </w:t>
      </w:r>
      <w:r w:rsidR="00122C65" w:rsidRPr="00122C65">
        <w:rPr>
          <w:szCs w:val="24"/>
        </w:rPr>
        <w:t xml:space="preserve">Strategia Rozwoju Miasta Lubina </w:t>
      </w:r>
      <w:r w:rsidRPr="00925ECA">
        <w:rPr>
          <w:szCs w:val="24"/>
        </w:rPr>
        <w:t xml:space="preserve">nie jest wymagane przeprowadzenie strategicznej oceny oddziaływania na środowisko. W opinii </w:t>
      </w:r>
      <w:bookmarkStart w:id="474" w:name="_Hlk80704690"/>
      <w:r w:rsidRPr="00925ECA">
        <w:rPr>
          <w:szCs w:val="24"/>
        </w:rPr>
        <w:t>RDOŚ</w:t>
      </w:r>
      <w:bookmarkEnd w:id="474"/>
      <w:r w:rsidRPr="00925ECA">
        <w:rPr>
          <w:szCs w:val="24"/>
        </w:rPr>
        <w:t xml:space="preserve"> przedmiotowa Strategia jest dokumentem </w:t>
      </w:r>
      <w:r w:rsidR="00122C65">
        <w:rPr>
          <w:szCs w:val="24"/>
        </w:rPr>
        <w:t xml:space="preserve">o </w:t>
      </w:r>
      <w:r w:rsidR="00122C65" w:rsidRPr="00122C65">
        <w:rPr>
          <w:szCs w:val="24"/>
        </w:rPr>
        <w:t>charakterze ogólnym, który nie wyznacza szczegółowych projektów przedsięwzięć, a jedynie cele i kierunki działań</w:t>
      </w:r>
      <w:r w:rsidR="00BE5672">
        <w:rPr>
          <w:szCs w:val="24"/>
        </w:rPr>
        <w:t xml:space="preserve">. Z uwagi na </w:t>
      </w:r>
      <w:r w:rsidR="00BE5672" w:rsidRPr="00BE5672">
        <w:rPr>
          <w:szCs w:val="24"/>
        </w:rPr>
        <w:t>charakter wskazanych kierunków działań, ich</w:t>
      </w:r>
      <w:r w:rsidR="00BE5672">
        <w:rPr>
          <w:szCs w:val="24"/>
        </w:rPr>
        <w:t xml:space="preserve"> </w:t>
      </w:r>
      <w:r w:rsidR="00BE5672" w:rsidRPr="00BE5672">
        <w:rPr>
          <w:szCs w:val="24"/>
        </w:rPr>
        <w:t>duży stopień ogólności i skalę możliwego oddziaływania RDOŚ uznał, że realizacja planowanych w</w:t>
      </w:r>
      <w:r w:rsidR="00223323">
        <w:rPr>
          <w:szCs w:val="24"/>
        </w:rPr>
        <w:t> </w:t>
      </w:r>
      <w:r w:rsidR="00BE5672" w:rsidRPr="00BE5672">
        <w:rPr>
          <w:szCs w:val="24"/>
        </w:rPr>
        <w:t>przedmiotowym dokumencie działań, przy wyborze właściwej lokalizacji i technologii oraz</w:t>
      </w:r>
      <w:r w:rsidR="003779F6">
        <w:rPr>
          <w:szCs w:val="24"/>
        </w:rPr>
        <w:t> </w:t>
      </w:r>
      <w:r w:rsidR="00BE5672" w:rsidRPr="00BE5672">
        <w:rPr>
          <w:szCs w:val="24"/>
        </w:rPr>
        <w:t>zachowaniu wymogów ochrony środowiska wynikających z przepisów odrębnych, nie powinna znacząco negatywnie wpłynąć na środowisko, w tym na środowisko przyrodnicze.</w:t>
      </w:r>
    </w:p>
    <w:p w14:paraId="06538FE0" w14:textId="79761F36" w:rsidR="00ED3139" w:rsidRPr="00F47811" w:rsidRDefault="000A38B3" w:rsidP="00925ECA">
      <w:r>
        <w:rPr>
          <w:rFonts w:eastAsia="Times New Roman"/>
        </w:rPr>
        <w:t>Stwierdzając, po uzgodnieniu z ww. organami, iż realizacja postanowień projektu dokumentu nie spowoduje znaczącego oddziaływania na środowisko, w tym na obszary Natura 2000, odstąpiono w</w:t>
      </w:r>
      <w:r w:rsidR="00C63D66">
        <w:rPr>
          <w:rFonts w:eastAsia="Times New Roman"/>
        </w:rPr>
        <w:t> </w:t>
      </w:r>
      <w:r>
        <w:rPr>
          <w:rFonts w:eastAsia="Times New Roman"/>
        </w:rPr>
        <w:t>trybie art.</w:t>
      </w:r>
      <w:r w:rsidR="00E1136D">
        <w:rPr>
          <w:rFonts w:eastAsia="Times New Roman"/>
        </w:rPr>
        <w:t xml:space="preserve"> </w:t>
      </w:r>
      <w:r>
        <w:rPr>
          <w:rFonts w:eastAsia="Times New Roman"/>
        </w:rPr>
        <w:t>48 ust. 1 ustawy z dnia 3 października 2008</w:t>
      </w:r>
      <w:r w:rsidR="00494433">
        <w:rPr>
          <w:rFonts w:eastAsia="Times New Roman"/>
        </w:rPr>
        <w:t xml:space="preserve"> </w:t>
      </w:r>
      <w:r>
        <w:rPr>
          <w:rFonts w:eastAsia="Times New Roman"/>
        </w:rPr>
        <w:t>r. o udostępnianiu informacji o</w:t>
      </w:r>
      <w:r w:rsidR="00494433">
        <w:rPr>
          <w:rFonts w:eastAsia="Times New Roman"/>
        </w:rPr>
        <w:t> </w:t>
      </w:r>
      <w:r>
        <w:rPr>
          <w:rFonts w:eastAsia="Times New Roman"/>
        </w:rPr>
        <w:t xml:space="preserve">środowisku i jego ochronie, udziale społeczeństwa w ochronie środowiska oraz o ocenach oddziaływania na środowisko (tekst jednolity: Dz.U. z 2021r. poz. 247 z późn. zm.) od przeprowadzenia strategicznej oceny oddziaływania na środowisko projektu dokumentu pn. </w:t>
      </w:r>
      <w:r w:rsidR="00637F7F">
        <w:rPr>
          <w:rFonts w:eastAsia="Times New Roman"/>
        </w:rPr>
        <w:t>„</w:t>
      </w:r>
      <w:r>
        <w:rPr>
          <w:rFonts w:eastAsia="Times New Roman"/>
        </w:rPr>
        <w:t xml:space="preserve">Lubin 2035 </w:t>
      </w:r>
      <w:r w:rsidR="00494433">
        <w:rPr>
          <w:rFonts w:eastAsia="Times New Roman"/>
        </w:rPr>
        <w:t>–</w:t>
      </w:r>
      <w:r>
        <w:rPr>
          <w:rFonts w:eastAsia="Times New Roman"/>
        </w:rPr>
        <w:t xml:space="preserve"> Strategia</w:t>
      </w:r>
      <w:r w:rsidR="00B17121">
        <w:rPr>
          <w:rFonts w:eastAsia="Times New Roman"/>
        </w:rPr>
        <w:t xml:space="preserve"> Rozwoju</w:t>
      </w:r>
      <w:r>
        <w:rPr>
          <w:rFonts w:eastAsia="Times New Roman"/>
        </w:rPr>
        <w:t xml:space="preserve"> Miasta Lubina</w:t>
      </w:r>
      <w:r w:rsidR="00637F7F">
        <w:rPr>
          <w:rFonts w:eastAsia="Times New Roman"/>
        </w:rPr>
        <w:t>”</w:t>
      </w:r>
      <w:r>
        <w:rPr>
          <w:rFonts w:eastAsia="Times New Roman"/>
        </w:rPr>
        <w:t>.</w:t>
      </w:r>
      <w:r w:rsidR="00ED3139" w:rsidRPr="00F47811">
        <w:br w:type="page"/>
      </w:r>
    </w:p>
    <w:p w14:paraId="103F3C6F" w14:textId="107A4EBA" w:rsidR="00D33F99" w:rsidRPr="00251E09" w:rsidRDefault="00DA3BB6" w:rsidP="00D33F99">
      <w:pPr>
        <w:pStyle w:val="Nagwek1"/>
        <w:numPr>
          <w:ilvl w:val="0"/>
          <w:numId w:val="0"/>
        </w:numPr>
        <w:ind w:left="-11"/>
      </w:pPr>
      <w:bookmarkStart w:id="475" w:name="_Toc65137948"/>
      <w:bookmarkStart w:id="476" w:name="_Toc75173168"/>
      <w:bookmarkStart w:id="477" w:name="_Toc82774437"/>
      <w:r w:rsidRPr="00F47811">
        <w:lastRenderedPageBreak/>
        <w:t>Spis rysunków</w:t>
      </w:r>
      <w:bookmarkEnd w:id="475"/>
      <w:bookmarkEnd w:id="476"/>
      <w:bookmarkEnd w:id="477"/>
    </w:p>
    <w:p w14:paraId="54D9D901" w14:textId="268F3AA9" w:rsidR="00A4722F" w:rsidRDefault="00D33F99">
      <w:pPr>
        <w:pStyle w:val="Spisilustracji"/>
        <w:rPr>
          <w:noProof/>
          <w:sz w:val="22"/>
          <w:szCs w:val="22"/>
          <w:lang w:eastAsia="pl-PL"/>
        </w:rPr>
      </w:pPr>
      <w:r>
        <w:fldChar w:fldCharType="begin"/>
      </w:r>
      <w:r>
        <w:instrText xml:space="preserve"> TOC \h \z \c "Rysunek" </w:instrText>
      </w:r>
      <w:r>
        <w:fldChar w:fldCharType="separate"/>
      </w:r>
      <w:hyperlink w:anchor="_Toc82774439" w:history="1">
        <w:r w:rsidR="00A4722F" w:rsidRPr="00071AD3">
          <w:rPr>
            <w:rStyle w:val="Hipercze"/>
            <w:noProof/>
          </w:rPr>
          <w:t>Rysunek 1. Struktura wiekowa Lubina – stan na 31 grudnia</w:t>
        </w:r>
        <w:r w:rsidR="00A4722F">
          <w:rPr>
            <w:noProof/>
            <w:webHidden/>
          </w:rPr>
          <w:tab/>
        </w:r>
        <w:r w:rsidR="00A4722F">
          <w:rPr>
            <w:noProof/>
            <w:webHidden/>
          </w:rPr>
          <w:fldChar w:fldCharType="begin"/>
        </w:r>
        <w:r w:rsidR="00A4722F">
          <w:rPr>
            <w:noProof/>
            <w:webHidden/>
          </w:rPr>
          <w:instrText xml:space="preserve"> PAGEREF _Toc82774439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466D73A" w14:textId="6B0E67CE" w:rsidR="00A4722F" w:rsidRDefault="00B82FB6">
      <w:pPr>
        <w:pStyle w:val="Spisilustracji"/>
        <w:rPr>
          <w:noProof/>
          <w:sz w:val="22"/>
          <w:szCs w:val="22"/>
          <w:lang w:eastAsia="pl-PL"/>
        </w:rPr>
      </w:pPr>
      <w:hyperlink w:anchor="_Toc82774440" w:history="1">
        <w:r w:rsidR="00A4722F" w:rsidRPr="00071AD3">
          <w:rPr>
            <w:rStyle w:val="Hipercze"/>
            <w:noProof/>
          </w:rPr>
          <w:t>Rysunek 2. Zmiana liczby mieszkańców w ostatnich pięciu latach jako % ludności w roku bazowym</w:t>
        </w:r>
        <w:r w:rsidR="00A4722F">
          <w:rPr>
            <w:noProof/>
            <w:webHidden/>
          </w:rPr>
          <w:tab/>
        </w:r>
        <w:r w:rsidR="00A4722F">
          <w:rPr>
            <w:noProof/>
            <w:webHidden/>
          </w:rPr>
          <w:fldChar w:fldCharType="begin"/>
        </w:r>
        <w:r w:rsidR="00A4722F">
          <w:rPr>
            <w:noProof/>
            <w:webHidden/>
          </w:rPr>
          <w:instrText xml:space="preserve"> PAGEREF _Toc82774440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85B9A12" w14:textId="04CBA652" w:rsidR="00A4722F" w:rsidRDefault="00B82FB6">
      <w:pPr>
        <w:pStyle w:val="Spisilustracji"/>
        <w:rPr>
          <w:noProof/>
          <w:sz w:val="22"/>
          <w:szCs w:val="22"/>
          <w:lang w:eastAsia="pl-PL"/>
        </w:rPr>
      </w:pPr>
      <w:hyperlink w:anchor="_Toc82774441" w:history="1">
        <w:r w:rsidR="00A4722F" w:rsidRPr="00071AD3">
          <w:rPr>
            <w:rStyle w:val="Hipercze"/>
            <w:noProof/>
          </w:rPr>
          <w:t>Rysunek 3. Liczba bezrobotnych zarejestrowanych ogółem na 1000 mieszkańców gminy</w:t>
        </w:r>
        <w:r w:rsidR="00A4722F">
          <w:rPr>
            <w:noProof/>
            <w:webHidden/>
          </w:rPr>
          <w:tab/>
        </w:r>
        <w:r w:rsidR="00A4722F">
          <w:rPr>
            <w:noProof/>
            <w:webHidden/>
          </w:rPr>
          <w:fldChar w:fldCharType="begin"/>
        </w:r>
        <w:r w:rsidR="00A4722F">
          <w:rPr>
            <w:noProof/>
            <w:webHidden/>
          </w:rPr>
          <w:instrText xml:space="preserve"> PAGEREF _Toc82774441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D3281C0" w14:textId="1EE76FFE" w:rsidR="00A4722F" w:rsidRDefault="00B82FB6">
      <w:pPr>
        <w:pStyle w:val="Spisilustracji"/>
        <w:rPr>
          <w:noProof/>
          <w:sz w:val="22"/>
          <w:szCs w:val="22"/>
          <w:lang w:eastAsia="pl-PL"/>
        </w:rPr>
      </w:pPr>
      <w:hyperlink w:anchor="_Toc82774442" w:history="1">
        <w:r w:rsidR="00A4722F" w:rsidRPr="00071AD3">
          <w:rPr>
            <w:rStyle w:val="Hipercze"/>
            <w:noProof/>
          </w:rPr>
          <w:t>Rysunek 4. Gospodarstwa domowe korzystające ze środowiskowej pomocy społecznej</w:t>
        </w:r>
        <w:r w:rsidR="00A4722F">
          <w:rPr>
            <w:noProof/>
            <w:webHidden/>
          </w:rPr>
          <w:tab/>
        </w:r>
        <w:r w:rsidR="00A4722F">
          <w:rPr>
            <w:noProof/>
            <w:webHidden/>
          </w:rPr>
          <w:fldChar w:fldCharType="begin"/>
        </w:r>
        <w:r w:rsidR="00A4722F">
          <w:rPr>
            <w:noProof/>
            <w:webHidden/>
          </w:rPr>
          <w:instrText xml:space="preserve"> PAGEREF _Toc82774442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5A87B18" w14:textId="77F06D03" w:rsidR="00A4722F" w:rsidRDefault="00B82FB6">
      <w:pPr>
        <w:pStyle w:val="Spisilustracji"/>
        <w:rPr>
          <w:noProof/>
          <w:sz w:val="22"/>
          <w:szCs w:val="22"/>
          <w:lang w:eastAsia="pl-PL"/>
        </w:rPr>
      </w:pPr>
      <w:hyperlink w:anchor="_Toc82774443" w:history="1">
        <w:r w:rsidR="00A4722F" w:rsidRPr="00071AD3">
          <w:rPr>
            <w:rStyle w:val="Hipercze"/>
            <w:noProof/>
          </w:rPr>
          <w:t>Rysunek 5. Liczba łóżek w szpitalach ogólnych na 1000 mieszkańców</w:t>
        </w:r>
        <w:r w:rsidR="00A4722F">
          <w:rPr>
            <w:noProof/>
            <w:webHidden/>
          </w:rPr>
          <w:tab/>
        </w:r>
        <w:r w:rsidR="00A4722F">
          <w:rPr>
            <w:noProof/>
            <w:webHidden/>
          </w:rPr>
          <w:fldChar w:fldCharType="begin"/>
        </w:r>
        <w:r w:rsidR="00A4722F">
          <w:rPr>
            <w:noProof/>
            <w:webHidden/>
          </w:rPr>
          <w:instrText xml:space="preserve"> PAGEREF _Toc82774443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B87011E" w14:textId="6D540AAD" w:rsidR="00A4722F" w:rsidRDefault="00B82FB6">
      <w:pPr>
        <w:pStyle w:val="Spisilustracji"/>
        <w:rPr>
          <w:noProof/>
          <w:sz w:val="22"/>
          <w:szCs w:val="22"/>
          <w:lang w:eastAsia="pl-PL"/>
        </w:rPr>
      </w:pPr>
      <w:hyperlink w:anchor="_Toc82774444" w:history="1">
        <w:r w:rsidR="00A4722F" w:rsidRPr="00071AD3">
          <w:rPr>
            <w:rStyle w:val="Hipercze"/>
            <w:noProof/>
          </w:rPr>
          <w:t>Rysunek 6. Teoretyczne zasięgi usługi HotSpot na terenie Lubina</w:t>
        </w:r>
        <w:r w:rsidR="00A4722F">
          <w:rPr>
            <w:noProof/>
            <w:webHidden/>
          </w:rPr>
          <w:tab/>
        </w:r>
        <w:r w:rsidR="00A4722F">
          <w:rPr>
            <w:noProof/>
            <w:webHidden/>
          </w:rPr>
          <w:fldChar w:fldCharType="begin"/>
        </w:r>
        <w:r w:rsidR="00A4722F">
          <w:rPr>
            <w:noProof/>
            <w:webHidden/>
          </w:rPr>
          <w:instrText xml:space="preserve"> PAGEREF _Toc82774444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542949E" w14:textId="17E9D59B" w:rsidR="00A4722F" w:rsidRDefault="00B82FB6">
      <w:pPr>
        <w:pStyle w:val="Spisilustracji"/>
        <w:rPr>
          <w:noProof/>
          <w:sz w:val="22"/>
          <w:szCs w:val="22"/>
          <w:lang w:eastAsia="pl-PL"/>
        </w:rPr>
      </w:pPr>
      <w:hyperlink w:anchor="_Toc82774445" w:history="1">
        <w:r w:rsidR="00A4722F" w:rsidRPr="00071AD3">
          <w:rPr>
            <w:rStyle w:val="Hipercze"/>
            <w:noProof/>
          </w:rPr>
          <w:t>Rysunek 7. Udział nowo zarejestrowanych podmiotów sektora kreatywnego w liczbie nowo zarejestrowanych podmiotów ogółem (w %) – średnia trzyletnia</w:t>
        </w:r>
        <w:r w:rsidR="00A4722F">
          <w:rPr>
            <w:noProof/>
            <w:webHidden/>
          </w:rPr>
          <w:tab/>
        </w:r>
        <w:r w:rsidR="00A4722F">
          <w:rPr>
            <w:noProof/>
            <w:webHidden/>
          </w:rPr>
          <w:fldChar w:fldCharType="begin"/>
        </w:r>
        <w:r w:rsidR="00A4722F">
          <w:rPr>
            <w:noProof/>
            <w:webHidden/>
          </w:rPr>
          <w:instrText xml:space="preserve"> PAGEREF _Toc82774445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64C5E7F" w14:textId="2480B5AE" w:rsidR="00A4722F" w:rsidRDefault="00B82FB6">
      <w:pPr>
        <w:pStyle w:val="Spisilustracji"/>
        <w:rPr>
          <w:noProof/>
          <w:sz w:val="22"/>
          <w:szCs w:val="22"/>
          <w:lang w:eastAsia="pl-PL"/>
        </w:rPr>
      </w:pPr>
      <w:hyperlink w:anchor="_Toc82774446" w:history="1">
        <w:r w:rsidR="00A4722F" w:rsidRPr="00071AD3">
          <w:rPr>
            <w:rStyle w:val="Hipercze"/>
            <w:noProof/>
          </w:rPr>
          <w:t>Rysunek 8. Liczba podmiotów gospodarczych w REGON na 1000 mieszkańców</w:t>
        </w:r>
        <w:r w:rsidR="00A4722F">
          <w:rPr>
            <w:noProof/>
            <w:webHidden/>
          </w:rPr>
          <w:tab/>
        </w:r>
        <w:r w:rsidR="00A4722F">
          <w:rPr>
            <w:noProof/>
            <w:webHidden/>
          </w:rPr>
          <w:fldChar w:fldCharType="begin"/>
        </w:r>
        <w:r w:rsidR="00A4722F">
          <w:rPr>
            <w:noProof/>
            <w:webHidden/>
          </w:rPr>
          <w:instrText xml:space="preserve"> PAGEREF _Toc82774446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AD1F399" w14:textId="74E595DF" w:rsidR="00A4722F" w:rsidRDefault="00B82FB6">
      <w:pPr>
        <w:pStyle w:val="Spisilustracji"/>
        <w:rPr>
          <w:noProof/>
          <w:sz w:val="22"/>
          <w:szCs w:val="22"/>
          <w:lang w:eastAsia="pl-PL"/>
        </w:rPr>
      </w:pPr>
      <w:hyperlink w:anchor="_Toc82774447" w:history="1">
        <w:r w:rsidR="00A4722F" w:rsidRPr="00071AD3">
          <w:rPr>
            <w:rStyle w:val="Hipercze"/>
            <w:noProof/>
          </w:rPr>
          <w:t>Rysunek 9. Przebieg trasy „Dolina Zimnicy” na tle Lubina</w:t>
        </w:r>
        <w:r w:rsidR="00A4722F">
          <w:rPr>
            <w:noProof/>
            <w:webHidden/>
          </w:rPr>
          <w:tab/>
        </w:r>
        <w:r w:rsidR="00A4722F">
          <w:rPr>
            <w:noProof/>
            <w:webHidden/>
          </w:rPr>
          <w:fldChar w:fldCharType="begin"/>
        </w:r>
        <w:r w:rsidR="00A4722F">
          <w:rPr>
            <w:noProof/>
            <w:webHidden/>
          </w:rPr>
          <w:instrText xml:space="preserve"> PAGEREF _Toc82774447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37AF6AB" w14:textId="52645CBA" w:rsidR="00A4722F" w:rsidRDefault="00B82FB6">
      <w:pPr>
        <w:pStyle w:val="Spisilustracji"/>
        <w:rPr>
          <w:noProof/>
          <w:sz w:val="22"/>
          <w:szCs w:val="22"/>
          <w:lang w:eastAsia="pl-PL"/>
        </w:rPr>
      </w:pPr>
      <w:hyperlink w:anchor="_Toc82774448" w:history="1">
        <w:r w:rsidR="00A4722F" w:rsidRPr="00071AD3">
          <w:rPr>
            <w:rStyle w:val="Hipercze"/>
            <w:noProof/>
          </w:rPr>
          <w:t>Rysunek 10. Struktura (%) dochodów ogółem budżetu Lubina na koniec IV kwartału w latach 2014–2019</w:t>
        </w:r>
        <w:r w:rsidR="00A4722F">
          <w:rPr>
            <w:noProof/>
            <w:webHidden/>
          </w:rPr>
          <w:tab/>
        </w:r>
        <w:r w:rsidR="00A4722F">
          <w:rPr>
            <w:noProof/>
            <w:webHidden/>
          </w:rPr>
          <w:fldChar w:fldCharType="begin"/>
        </w:r>
        <w:r w:rsidR="00A4722F">
          <w:rPr>
            <w:noProof/>
            <w:webHidden/>
          </w:rPr>
          <w:instrText xml:space="preserve"> PAGEREF _Toc82774448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F55DFE8" w14:textId="6F69B215" w:rsidR="00A4722F" w:rsidRDefault="00B82FB6">
      <w:pPr>
        <w:pStyle w:val="Spisilustracji"/>
        <w:rPr>
          <w:noProof/>
          <w:sz w:val="22"/>
          <w:szCs w:val="22"/>
          <w:lang w:eastAsia="pl-PL"/>
        </w:rPr>
      </w:pPr>
      <w:hyperlink w:anchor="_Toc82774449" w:history="1">
        <w:r w:rsidR="00A4722F" w:rsidRPr="00071AD3">
          <w:rPr>
            <w:rStyle w:val="Hipercze"/>
            <w:noProof/>
          </w:rPr>
          <w:t>Rysunek 11. Dochody ogółem przypadające na jednego mieszkańca – średnia trzyletnia</w:t>
        </w:r>
        <w:r w:rsidR="00A4722F">
          <w:rPr>
            <w:noProof/>
            <w:webHidden/>
          </w:rPr>
          <w:tab/>
        </w:r>
        <w:r w:rsidR="00A4722F">
          <w:rPr>
            <w:noProof/>
            <w:webHidden/>
          </w:rPr>
          <w:fldChar w:fldCharType="begin"/>
        </w:r>
        <w:r w:rsidR="00A4722F">
          <w:rPr>
            <w:noProof/>
            <w:webHidden/>
          </w:rPr>
          <w:instrText xml:space="preserve"> PAGEREF _Toc82774449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C7B7C54" w14:textId="25E93063" w:rsidR="00A4722F" w:rsidRDefault="00B82FB6">
      <w:pPr>
        <w:pStyle w:val="Spisilustracji"/>
        <w:rPr>
          <w:noProof/>
          <w:sz w:val="22"/>
          <w:szCs w:val="22"/>
          <w:lang w:eastAsia="pl-PL"/>
        </w:rPr>
      </w:pPr>
      <w:hyperlink w:anchor="_Toc82774450" w:history="1">
        <w:r w:rsidR="00A4722F" w:rsidRPr="00071AD3">
          <w:rPr>
            <w:rStyle w:val="Hipercze"/>
            <w:noProof/>
          </w:rPr>
          <w:t>Rysunek 12. Struktura (%) wydatków ogółem budżetu Lubina na koniec IV kwartału w latach 2014–2019</w:t>
        </w:r>
        <w:r w:rsidR="00A4722F">
          <w:rPr>
            <w:noProof/>
            <w:webHidden/>
          </w:rPr>
          <w:tab/>
        </w:r>
        <w:r w:rsidR="00A4722F">
          <w:rPr>
            <w:noProof/>
            <w:webHidden/>
          </w:rPr>
          <w:fldChar w:fldCharType="begin"/>
        </w:r>
        <w:r w:rsidR="00A4722F">
          <w:rPr>
            <w:noProof/>
            <w:webHidden/>
          </w:rPr>
          <w:instrText xml:space="preserve"> PAGEREF _Toc82774450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85D936E" w14:textId="49317C3F" w:rsidR="00A4722F" w:rsidRDefault="00B82FB6">
      <w:pPr>
        <w:pStyle w:val="Spisilustracji"/>
        <w:rPr>
          <w:noProof/>
          <w:sz w:val="22"/>
          <w:szCs w:val="22"/>
          <w:lang w:eastAsia="pl-PL"/>
        </w:rPr>
      </w:pPr>
      <w:hyperlink w:anchor="_Toc82774451" w:history="1">
        <w:r w:rsidR="00A4722F" w:rsidRPr="00071AD3">
          <w:rPr>
            <w:rStyle w:val="Hipercze"/>
            <w:noProof/>
          </w:rPr>
          <w:t>Rysunek 13. Położenie Lubina na tle powiatu lubińskiego i województwa dolnośląskiego</w:t>
        </w:r>
        <w:r w:rsidR="00A4722F">
          <w:rPr>
            <w:noProof/>
            <w:webHidden/>
          </w:rPr>
          <w:tab/>
        </w:r>
        <w:r w:rsidR="00A4722F">
          <w:rPr>
            <w:noProof/>
            <w:webHidden/>
          </w:rPr>
          <w:fldChar w:fldCharType="begin"/>
        </w:r>
        <w:r w:rsidR="00A4722F">
          <w:rPr>
            <w:noProof/>
            <w:webHidden/>
          </w:rPr>
          <w:instrText xml:space="preserve"> PAGEREF _Toc82774451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8EDD8FA" w14:textId="44A6FA9F" w:rsidR="00A4722F" w:rsidRDefault="00B82FB6">
      <w:pPr>
        <w:pStyle w:val="Spisilustracji"/>
        <w:rPr>
          <w:noProof/>
          <w:sz w:val="22"/>
          <w:szCs w:val="22"/>
          <w:lang w:eastAsia="pl-PL"/>
        </w:rPr>
      </w:pPr>
      <w:hyperlink w:anchor="_Toc82774452" w:history="1">
        <w:r w:rsidR="00A4722F" w:rsidRPr="00071AD3">
          <w:rPr>
            <w:rStyle w:val="Hipercze"/>
            <w:noProof/>
          </w:rPr>
          <w:t>Rysunek 14. Lokalizacja Lubina na tle układu komunikacyjnego</w:t>
        </w:r>
        <w:r w:rsidR="00A4722F">
          <w:rPr>
            <w:noProof/>
            <w:webHidden/>
          </w:rPr>
          <w:tab/>
        </w:r>
        <w:r w:rsidR="00A4722F">
          <w:rPr>
            <w:noProof/>
            <w:webHidden/>
          </w:rPr>
          <w:fldChar w:fldCharType="begin"/>
        </w:r>
        <w:r w:rsidR="00A4722F">
          <w:rPr>
            <w:noProof/>
            <w:webHidden/>
          </w:rPr>
          <w:instrText xml:space="preserve"> PAGEREF _Toc82774452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7A9A584" w14:textId="1F5AAB64" w:rsidR="00A4722F" w:rsidRDefault="00B82FB6">
      <w:pPr>
        <w:pStyle w:val="Spisilustracji"/>
        <w:rPr>
          <w:noProof/>
          <w:sz w:val="22"/>
          <w:szCs w:val="22"/>
          <w:lang w:eastAsia="pl-PL"/>
        </w:rPr>
      </w:pPr>
      <w:hyperlink w:anchor="_Toc82774453" w:history="1">
        <w:r w:rsidR="00A4722F" w:rsidRPr="00071AD3">
          <w:rPr>
            <w:rStyle w:val="Hipercze"/>
            <w:noProof/>
          </w:rPr>
          <w:t>Rysunek 15. Miejskie obszary funkcjonalne na terenie województwa dolnośląskiego</w:t>
        </w:r>
        <w:r w:rsidR="00A4722F">
          <w:rPr>
            <w:noProof/>
            <w:webHidden/>
          </w:rPr>
          <w:tab/>
        </w:r>
        <w:r w:rsidR="00A4722F">
          <w:rPr>
            <w:noProof/>
            <w:webHidden/>
          </w:rPr>
          <w:fldChar w:fldCharType="begin"/>
        </w:r>
        <w:r w:rsidR="00A4722F">
          <w:rPr>
            <w:noProof/>
            <w:webHidden/>
          </w:rPr>
          <w:instrText xml:space="preserve"> PAGEREF _Toc82774453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23FA9B8" w14:textId="37B9D76F" w:rsidR="00A4722F" w:rsidRDefault="00B82FB6">
      <w:pPr>
        <w:pStyle w:val="Spisilustracji"/>
        <w:rPr>
          <w:noProof/>
          <w:sz w:val="22"/>
          <w:szCs w:val="22"/>
          <w:lang w:eastAsia="pl-PL"/>
        </w:rPr>
      </w:pPr>
      <w:hyperlink w:anchor="_Toc82774454" w:history="1">
        <w:r w:rsidR="00A4722F" w:rsidRPr="00071AD3">
          <w:rPr>
            <w:rStyle w:val="Hipercze"/>
            <w:noProof/>
          </w:rPr>
          <w:t>Rysunek 16. Otoczenie Lubina</w:t>
        </w:r>
        <w:r w:rsidR="00A4722F">
          <w:rPr>
            <w:noProof/>
            <w:webHidden/>
          </w:rPr>
          <w:tab/>
        </w:r>
        <w:r w:rsidR="00A4722F">
          <w:rPr>
            <w:noProof/>
            <w:webHidden/>
          </w:rPr>
          <w:fldChar w:fldCharType="begin"/>
        </w:r>
        <w:r w:rsidR="00A4722F">
          <w:rPr>
            <w:noProof/>
            <w:webHidden/>
          </w:rPr>
          <w:instrText xml:space="preserve"> PAGEREF _Toc82774454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F5EDFEC" w14:textId="3234FF2C" w:rsidR="00A4722F" w:rsidRDefault="00B82FB6">
      <w:pPr>
        <w:pStyle w:val="Spisilustracji"/>
        <w:rPr>
          <w:noProof/>
          <w:sz w:val="22"/>
          <w:szCs w:val="22"/>
          <w:lang w:eastAsia="pl-PL"/>
        </w:rPr>
      </w:pPr>
      <w:hyperlink w:anchor="_Toc82774455" w:history="1">
        <w:r w:rsidR="00A4722F" w:rsidRPr="00071AD3">
          <w:rPr>
            <w:rStyle w:val="Hipercze"/>
            <w:noProof/>
          </w:rPr>
          <w:t>Rysunek 17. Sąsiedztwo miasta Lubina</w:t>
        </w:r>
        <w:r w:rsidR="00A4722F">
          <w:rPr>
            <w:noProof/>
            <w:webHidden/>
          </w:rPr>
          <w:tab/>
        </w:r>
        <w:r w:rsidR="00A4722F">
          <w:rPr>
            <w:noProof/>
            <w:webHidden/>
          </w:rPr>
          <w:fldChar w:fldCharType="begin"/>
        </w:r>
        <w:r w:rsidR="00A4722F">
          <w:rPr>
            <w:noProof/>
            <w:webHidden/>
          </w:rPr>
          <w:instrText xml:space="preserve"> PAGEREF _Toc82774455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5C11FAD" w14:textId="20ED33CF" w:rsidR="00A4722F" w:rsidRDefault="00B82FB6">
      <w:pPr>
        <w:pStyle w:val="Spisilustracji"/>
        <w:rPr>
          <w:noProof/>
          <w:sz w:val="22"/>
          <w:szCs w:val="22"/>
          <w:lang w:eastAsia="pl-PL"/>
        </w:rPr>
      </w:pPr>
      <w:hyperlink w:anchor="_Toc82774456" w:history="1">
        <w:r w:rsidR="00A4722F" w:rsidRPr="00071AD3">
          <w:rPr>
            <w:rStyle w:val="Hipercze"/>
            <w:noProof/>
          </w:rPr>
          <w:t>Rysunek 18. Układ komunikacyjny Lubina</w:t>
        </w:r>
        <w:r w:rsidR="00A4722F">
          <w:rPr>
            <w:noProof/>
            <w:webHidden/>
          </w:rPr>
          <w:tab/>
        </w:r>
        <w:r w:rsidR="00A4722F">
          <w:rPr>
            <w:noProof/>
            <w:webHidden/>
          </w:rPr>
          <w:fldChar w:fldCharType="begin"/>
        </w:r>
        <w:r w:rsidR="00A4722F">
          <w:rPr>
            <w:noProof/>
            <w:webHidden/>
          </w:rPr>
          <w:instrText xml:space="preserve"> PAGEREF _Toc82774456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CE8F981" w14:textId="0072BC89" w:rsidR="00A4722F" w:rsidRDefault="00B82FB6">
      <w:pPr>
        <w:pStyle w:val="Spisilustracji"/>
        <w:rPr>
          <w:noProof/>
          <w:sz w:val="22"/>
          <w:szCs w:val="22"/>
          <w:lang w:eastAsia="pl-PL"/>
        </w:rPr>
      </w:pPr>
      <w:hyperlink w:anchor="_Toc82774457" w:history="1">
        <w:r w:rsidR="00A4722F" w:rsidRPr="00071AD3">
          <w:rPr>
            <w:rStyle w:val="Hipercze"/>
            <w:noProof/>
          </w:rPr>
          <w:t>Rysunek 19. Mapa zasięgu autobusów w Lubinie</w:t>
        </w:r>
        <w:r w:rsidR="00A4722F">
          <w:rPr>
            <w:noProof/>
            <w:webHidden/>
          </w:rPr>
          <w:tab/>
        </w:r>
        <w:r w:rsidR="00A4722F">
          <w:rPr>
            <w:noProof/>
            <w:webHidden/>
          </w:rPr>
          <w:fldChar w:fldCharType="begin"/>
        </w:r>
        <w:r w:rsidR="00A4722F">
          <w:rPr>
            <w:noProof/>
            <w:webHidden/>
          </w:rPr>
          <w:instrText xml:space="preserve"> PAGEREF _Toc82774457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0B8928C" w14:textId="39533BF9" w:rsidR="00A4722F" w:rsidRDefault="00B82FB6">
      <w:pPr>
        <w:pStyle w:val="Spisilustracji"/>
        <w:rPr>
          <w:noProof/>
          <w:sz w:val="22"/>
          <w:szCs w:val="22"/>
          <w:lang w:eastAsia="pl-PL"/>
        </w:rPr>
      </w:pPr>
      <w:hyperlink w:anchor="_Toc82774458" w:history="1">
        <w:r w:rsidR="00A4722F" w:rsidRPr="00071AD3">
          <w:rPr>
            <w:rStyle w:val="Hipercze"/>
            <w:noProof/>
          </w:rPr>
          <w:t>Rysunek 20. System rowerowy Lubina</w:t>
        </w:r>
        <w:r w:rsidR="00A4722F">
          <w:rPr>
            <w:noProof/>
            <w:webHidden/>
          </w:rPr>
          <w:tab/>
        </w:r>
        <w:r w:rsidR="00A4722F">
          <w:rPr>
            <w:noProof/>
            <w:webHidden/>
          </w:rPr>
          <w:fldChar w:fldCharType="begin"/>
        </w:r>
        <w:r w:rsidR="00A4722F">
          <w:rPr>
            <w:noProof/>
            <w:webHidden/>
          </w:rPr>
          <w:instrText xml:space="preserve"> PAGEREF _Toc82774458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3DABFAE" w14:textId="669B7F9E" w:rsidR="00A4722F" w:rsidRDefault="00B82FB6">
      <w:pPr>
        <w:pStyle w:val="Spisilustracji"/>
        <w:rPr>
          <w:noProof/>
          <w:sz w:val="22"/>
          <w:szCs w:val="22"/>
          <w:lang w:eastAsia="pl-PL"/>
        </w:rPr>
      </w:pPr>
      <w:hyperlink w:anchor="_Toc82774459" w:history="1">
        <w:r w:rsidR="00A4722F" w:rsidRPr="00071AD3">
          <w:rPr>
            <w:rStyle w:val="Hipercze"/>
            <w:noProof/>
          </w:rPr>
          <w:t>Rysunek 21. Odpady komunalne zebrane w ciągu roku ogółem na jednego mieszkańca (kg/osoba)</w:t>
        </w:r>
        <w:r w:rsidR="00A4722F">
          <w:rPr>
            <w:noProof/>
            <w:webHidden/>
          </w:rPr>
          <w:tab/>
        </w:r>
        <w:r w:rsidR="00A4722F">
          <w:rPr>
            <w:noProof/>
            <w:webHidden/>
          </w:rPr>
          <w:fldChar w:fldCharType="begin"/>
        </w:r>
        <w:r w:rsidR="00A4722F">
          <w:rPr>
            <w:noProof/>
            <w:webHidden/>
          </w:rPr>
          <w:instrText xml:space="preserve"> PAGEREF _Toc82774459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9F8403E" w14:textId="0557E8A2" w:rsidR="00A4722F" w:rsidRDefault="00B82FB6">
      <w:pPr>
        <w:pStyle w:val="Spisilustracji"/>
        <w:rPr>
          <w:noProof/>
          <w:sz w:val="22"/>
          <w:szCs w:val="22"/>
          <w:lang w:eastAsia="pl-PL"/>
        </w:rPr>
      </w:pPr>
      <w:hyperlink w:anchor="_Toc82774460" w:history="1">
        <w:r w:rsidR="00A4722F" w:rsidRPr="00071AD3">
          <w:rPr>
            <w:rStyle w:val="Hipercze"/>
            <w:noProof/>
          </w:rPr>
          <w:t>Rysunek 22.</w:t>
        </w:r>
        <w:r w:rsidR="00A4722F" w:rsidRPr="00071AD3">
          <w:rPr>
            <w:rStyle w:val="Hipercze"/>
            <w:rFonts w:cstheme="minorHAnsi"/>
            <w:noProof/>
          </w:rPr>
          <w:t xml:space="preserve"> </w:t>
        </w:r>
        <w:r w:rsidR="00A4722F" w:rsidRPr="00071AD3">
          <w:rPr>
            <w:rStyle w:val="Hipercze"/>
            <w:noProof/>
          </w:rPr>
          <w:t>Wskaźnik efektywności kosztowej ogółem usług odebranych odpadów komunalnych w 2019 r.</w:t>
        </w:r>
        <w:r w:rsidR="00A4722F">
          <w:rPr>
            <w:noProof/>
            <w:webHidden/>
          </w:rPr>
          <w:tab/>
        </w:r>
        <w:r w:rsidR="00A4722F">
          <w:rPr>
            <w:noProof/>
            <w:webHidden/>
          </w:rPr>
          <w:fldChar w:fldCharType="begin"/>
        </w:r>
        <w:r w:rsidR="00A4722F">
          <w:rPr>
            <w:noProof/>
            <w:webHidden/>
          </w:rPr>
          <w:instrText xml:space="preserve"> PAGEREF _Toc82774460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3C55B26" w14:textId="23AF70AD" w:rsidR="00A4722F" w:rsidRDefault="00B82FB6">
      <w:pPr>
        <w:pStyle w:val="Spisilustracji"/>
        <w:rPr>
          <w:noProof/>
          <w:sz w:val="22"/>
          <w:szCs w:val="22"/>
          <w:lang w:eastAsia="pl-PL"/>
        </w:rPr>
      </w:pPr>
      <w:hyperlink w:anchor="_Toc82774461" w:history="1">
        <w:r w:rsidR="00A4722F" w:rsidRPr="00071AD3">
          <w:rPr>
            <w:rStyle w:val="Hipercze"/>
            <w:noProof/>
          </w:rPr>
          <w:t>Rysunek 23. Infrastruktura techniczna Lubina</w:t>
        </w:r>
        <w:r w:rsidR="00A4722F">
          <w:rPr>
            <w:noProof/>
            <w:webHidden/>
          </w:rPr>
          <w:tab/>
        </w:r>
        <w:r w:rsidR="00A4722F">
          <w:rPr>
            <w:noProof/>
            <w:webHidden/>
          </w:rPr>
          <w:fldChar w:fldCharType="begin"/>
        </w:r>
        <w:r w:rsidR="00A4722F">
          <w:rPr>
            <w:noProof/>
            <w:webHidden/>
          </w:rPr>
          <w:instrText xml:space="preserve"> PAGEREF _Toc82774461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546855D" w14:textId="4E6D1088" w:rsidR="00A4722F" w:rsidRDefault="00B82FB6">
      <w:pPr>
        <w:pStyle w:val="Spisilustracji"/>
        <w:rPr>
          <w:noProof/>
          <w:sz w:val="22"/>
          <w:szCs w:val="22"/>
          <w:lang w:eastAsia="pl-PL"/>
        </w:rPr>
      </w:pPr>
      <w:hyperlink w:anchor="_Toc82774462" w:history="1">
        <w:r w:rsidR="00A4722F" w:rsidRPr="00071AD3">
          <w:rPr>
            <w:rStyle w:val="Hipercze"/>
            <w:noProof/>
          </w:rPr>
          <w:t>Rysunek 24. Tereny chronione Lubina</w:t>
        </w:r>
        <w:r w:rsidR="00A4722F">
          <w:rPr>
            <w:noProof/>
            <w:webHidden/>
          </w:rPr>
          <w:tab/>
        </w:r>
        <w:r w:rsidR="00A4722F">
          <w:rPr>
            <w:noProof/>
            <w:webHidden/>
          </w:rPr>
          <w:fldChar w:fldCharType="begin"/>
        </w:r>
        <w:r w:rsidR="00A4722F">
          <w:rPr>
            <w:noProof/>
            <w:webHidden/>
          </w:rPr>
          <w:instrText xml:space="preserve"> PAGEREF _Toc82774462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D772258" w14:textId="6CDDC73F" w:rsidR="00A4722F" w:rsidRDefault="00B82FB6">
      <w:pPr>
        <w:pStyle w:val="Spisilustracji"/>
        <w:rPr>
          <w:noProof/>
          <w:sz w:val="22"/>
          <w:szCs w:val="22"/>
          <w:lang w:eastAsia="pl-PL"/>
        </w:rPr>
      </w:pPr>
      <w:hyperlink w:anchor="_Toc82774463" w:history="1">
        <w:r w:rsidR="00A4722F" w:rsidRPr="00071AD3">
          <w:rPr>
            <w:rStyle w:val="Hipercze"/>
            <w:noProof/>
          </w:rPr>
          <w:t>Rysunek 25. Parki, skwery oraz ostoje przyrody, po których prowadzi ścieżka przyrodnicza „Po parkach Lubina”</w:t>
        </w:r>
        <w:r w:rsidR="00A4722F">
          <w:rPr>
            <w:noProof/>
            <w:webHidden/>
          </w:rPr>
          <w:tab/>
        </w:r>
        <w:r w:rsidR="00A4722F">
          <w:rPr>
            <w:noProof/>
            <w:webHidden/>
          </w:rPr>
          <w:fldChar w:fldCharType="begin"/>
        </w:r>
        <w:r w:rsidR="00A4722F">
          <w:rPr>
            <w:noProof/>
            <w:webHidden/>
          </w:rPr>
          <w:instrText xml:space="preserve"> PAGEREF _Toc82774463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E6D507B" w14:textId="7465E2FB" w:rsidR="00A4722F" w:rsidRDefault="00B82FB6">
      <w:pPr>
        <w:pStyle w:val="Spisilustracji"/>
        <w:rPr>
          <w:noProof/>
          <w:sz w:val="22"/>
          <w:szCs w:val="22"/>
          <w:lang w:eastAsia="pl-PL"/>
        </w:rPr>
      </w:pPr>
      <w:hyperlink w:anchor="_Toc82774464" w:history="1">
        <w:r w:rsidR="00A4722F" w:rsidRPr="00071AD3">
          <w:rPr>
            <w:rStyle w:val="Hipercze"/>
            <w:noProof/>
          </w:rPr>
          <w:t>Rysunek 26. Udział powierzchni parków, zieleńców i terenów zieleni osiedlowej w powierzchni gminy (%)</w:t>
        </w:r>
        <w:r w:rsidR="00A4722F">
          <w:rPr>
            <w:noProof/>
            <w:webHidden/>
          </w:rPr>
          <w:tab/>
        </w:r>
        <w:r w:rsidR="00A4722F">
          <w:rPr>
            <w:noProof/>
            <w:webHidden/>
          </w:rPr>
          <w:fldChar w:fldCharType="begin"/>
        </w:r>
        <w:r w:rsidR="00A4722F">
          <w:rPr>
            <w:noProof/>
            <w:webHidden/>
          </w:rPr>
          <w:instrText xml:space="preserve"> PAGEREF _Toc82774464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2B52F3C" w14:textId="38CD8C56" w:rsidR="00A4722F" w:rsidRDefault="00B82FB6">
      <w:pPr>
        <w:pStyle w:val="Spisilustracji"/>
        <w:rPr>
          <w:noProof/>
          <w:sz w:val="22"/>
          <w:szCs w:val="22"/>
          <w:lang w:eastAsia="pl-PL"/>
        </w:rPr>
      </w:pPr>
      <w:hyperlink w:anchor="_Toc82774465" w:history="1">
        <w:r w:rsidR="00A4722F" w:rsidRPr="00071AD3">
          <w:rPr>
            <w:rStyle w:val="Hipercze"/>
            <w:noProof/>
          </w:rPr>
          <w:t>Rysunek 27. Tereny otwarte Lubina (tereny zielone i tereny wód)</w:t>
        </w:r>
        <w:r w:rsidR="00A4722F">
          <w:rPr>
            <w:noProof/>
            <w:webHidden/>
          </w:rPr>
          <w:tab/>
        </w:r>
        <w:r w:rsidR="00A4722F">
          <w:rPr>
            <w:noProof/>
            <w:webHidden/>
          </w:rPr>
          <w:fldChar w:fldCharType="begin"/>
        </w:r>
        <w:r w:rsidR="00A4722F">
          <w:rPr>
            <w:noProof/>
            <w:webHidden/>
          </w:rPr>
          <w:instrText xml:space="preserve"> PAGEREF _Toc82774465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BE2059C" w14:textId="1378A954" w:rsidR="00A4722F" w:rsidRDefault="00B82FB6">
      <w:pPr>
        <w:pStyle w:val="Spisilustracji"/>
        <w:rPr>
          <w:noProof/>
          <w:sz w:val="22"/>
          <w:szCs w:val="22"/>
          <w:lang w:eastAsia="pl-PL"/>
        </w:rPr>
      </w:pPr>
      <w:hyperlink w:anchor="_Toc82774466" w:history="1">
        <w:r w:rsidR="00A4722F" w:rsidRPr="00071AD3">
          <w:rPr>
            <w:rStyle w:val="Hipercze"/>
            <w:noProof/>
          </w:rPr>
          <w:t>Rysunek 28. Wstępna mapa ryzyka powodziowego</w:t>
        </w:r>
        <w:r w:rsidR="00A4722F">
          <w:rPr>
            <w:noProof/>
            <w:webHidden/>
          </w:rPr>
          <w:tab/>
        </w:r>
        <w:r w:rsidR="00A4722F">
          <w:rPr>
            <w:noProof/>
            <w:webHidden/>
          </w:rPr>
          <w:fldChar w:fldCharType="begin"/>
        </w:r>
        <w:r w:rsidR="00A4722F">
          <w:rPr>
            <w:noProof/>
            <w:webHidden/>
          </w:rPr>
          <w:instrText xml:space="preserve"> PAGEREF _Toc82774466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8FE1255" w14:textId="2CB3D5AD" w:rsidR="00A4722F" w:rsidRDefault="00B82FB6">
      <w:pPr>
        <w:pStyle w:val="Spisilustracji"/>
        <w:rPr>
          <w:noProof/>
          <w:sz w:val="22"/>
          <w:szCs w:val="22"/>
          <w:lang w:eastAsia="pl-PL"/>
        </w:rPr>
      </w:pPr>
      <w:hyperlink w:anchor="_Toc82774467" w:history="1">
        <w:r w:rsidR="00A4722F" w:rsidRPr="00071AD3">
          <w:rPr>
            <w:rStyle w:val="Hipercze"/>
            <w:noProof/>
          </w:rPr>
          <w:t>Rysunek 29. Gminy wymagające podjęcia pilnych działań łagodzących skutki zmian klimatu</w:t>
        </w:r>
        <w:r w:rsidR="00A4722F">
          <w:rPr>
            <w:noProof/>
            <w:webHidden/>
          </w:rPr>
          <w:tab/>
        </w:r>
        <w:r w:rsidR="00A4722F">
          <w:rPr>
            <w:noProof/>
            <w:webHidden/>
          </w:rPr>
          <w:fldChar w:fldCharType="begin"/>
        </w:r>
        <w:r w:rsidR="00A4722F">
          <w:rPr>
            <w:noProof/>
            <w:webHidden/>
          </w:rPr>
          <w:instrText xml:space="preserve"> PAGEREF _Toc82774467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612067F" w14:textId="7F541C4A" w:rsidR="00A4722F" w:rsidRDefault="00B82FB6">
      <w:pPr>
        <w:pStyle w:val="Spisilustracji"/>
        <w:rPr>
          <w:noProof/>
          <w:sz w:val="22"/>
          <w:szCs w:val="22"/>
          <w:lang w:eastAsia="pl-PL"/>
        </w:rPr>
      </w:pPr>
      <w:hyperlink w:anchor="_Toc82774468" w:history="1">
        <w:r w:rsidR="00A4722F" w:rsidRPr="00071AD3">
          <w:rPr>
            <w:rStyle w:val="Hipercze"/>
            <w:noProof/>
          </w:rPr>
          <w:t>Rysunek 30. Zabudowa mieszkaniowa Lubina</w:t>
        </w:r>
        <w:r w:rsidR="00A4722F">
          <w:rPr>
            <w:noProof/>
            <w:webHidden/>
          </w:rPr>
          <w:tab/>
        </w:r>
        <w:r w:rsidR="00A4722F">
          <w:rPr>
            <w:noProof/>
            <w:webHidden/>
          </w:rPr>
          <w:fldChar w:fldCharType="begin"/>
        </w:r>
        <w:r w:rsidR="00A4722F">
          <w:rPr>
            <w:noProof/>
            <w:webHidden/>
          </w:rPr>
          <w:instrText xml:space="preserve"> PAGEREF _Toc82774468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C8FF1C7" w14:textId="7DB3C05B" w:rsidR="00A4722F" w:rsidRDefault="00B82FB6">
      <w:pPr>
        <w:pStyle w:val="Spisilustracji"/>
        <w:rPr>
          <w:noProof/>
          <w:sz w:val="22"/>
          <w:szCs w:val="22"/>
          <w:lang w:eastAsia="pl-PL"/>
        </w:rPr>
      </w:pPr>
      <w:hyperlink w:anchor="_Toc82774469" w:history="1">
        <w:r w:rsidR="00A4722F" w:rsidRPr="00071AD3">
          <w:rPr>
            <w:rStyle w:val="Hipercze"/>
            <w:noProof/>
          </w:rPr>
          <w:t>Rysunek 31. Struktura wysokościowa zabudowy mieszkaniowej Lubina</w:t>
        </w:r>
        <w:r w:rsidR="00A4722F">
          <w:rPr>
            <w:noProof/>
            <w:webHidden/>
          </w:rPr>
          <w:tab/>
        </w:r>
        <w:r w:rsidR="00A4722F">
          <w:rPr>
            <w:noProof/>
            <w:webHidden/>
          </w:rPr>
          <w:fldChar w:fldCharType="begin"/>
        </w:r>
        <w:r w:rsidR="00A4722F">
          <w:rPr>
            <w:noProof/>
            <w:webHidden/>
          </w:rPr>
          <w:instrText xml:space="preserve"> PAGEREF _Toc82774469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93B4F9C" w14:textId="0F8CEB04" w:rsidR="00A4722F" w:rsidRDefault="00B82FB6">
      <w:pPr>
        <w:pStyle w:val="Spisilustracji"/>
        <w:rPr>
          <w:noProof/>
          <w:sz w:val="22"/>
          <w:szCs w:val="22"/>
          <w:lang w:eastAsia="pl-PL"/>
        </w:rPr>
      </w:pPr>
      <w:hyperlink w:anchor="_Toc82774470" w:history="1">
        <w:r w:rsidR="00A4722F" w:rsidRPr="00071AD3">
          <w:rPr>
            <w:rStyle w:val="Hipercze"/>
            <w:noProof/>
          </w:rPr>
          <w:t>Rysunek 32. Obiekty rekreacyjne na terenie Lubina</w:t>
        </w:r>
        <w:r w:rsidR="00A4722F">
          <w:rPr>
            <w:noProof/>
            <w:webHidden/>
          </w:rPr>
          <w:tab/>
        </w:r>
        <w:r w:rsidR="00A4722F">
          <w:rPr>
            <w:noProof/>
            <w:webHidden/>
          </w:rPr>
          <w:fldChar w:fldCharType="begin"/>
        </w:r>
        <w:r w:rsidR="00A4722F">
          <w:rPr>
            <w:noProof/>
            <w:webHidden/>
          </w:rPr>
          <w:instrText xml:space="preserve"> PAGEREF _Toc82774470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369F83B" w14:textId="7FCEF455" w:rsidR="00A4722F" w:rsidRDefault="00B82FB6">
      <w:pPr>
        <w:pStyle w:val="Spisilustracji"/>
        <w:rPr>
          <w:noProof/>
          <w:sz w:val="22"/>
          <w:szCs w:val="22"/>
          <w:lang w:eastAsia="pl-PL"/>
        </w:rPr>
      </w:pPr>
      <w:hyperlink w:anchor="_Toc82774471" w:history="1">
        <w:r w:rsidR="00A4722F" w:rsidRPr="00071AD3">
          <w:rPr>
            <w:rStyle w:val="Hipercze"/>
            <w:noProof/>
          </w:rPr>
          <w:t>Rysunek 33. Tereny usługowe, w tym sportowo-rekreacyjne Lubina</w:t>
        </w:r>
        <w:r w:rsidR="00A4722F">
          <w:rPr>
            <w:noProof/>
            <w:webHidden/>
          </w:rPr>
          <w:tab/>
        </w:r>
        <w:r w:rsidR="00A4722F">
          <w:rPr>
            <w:noProof/>
            <w:webHidden/>
          </w:rPr>
          <w:fldChar w:fldCharType="begin"/>
        </w:r>
        <w:r w:rsidR="00A4722F">
          <w:rPr>
            <w:noProof/>
            <w:webHidden/>
          </w:rPr>
          <w:instrText xml:space="preserve"> PAGEREF _Toc82774471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36499C5" w14:textId="73BA8427" w:rsidR="00A4722F" w:rsidRDefault="00B82FB6">
      <w:pPr>
        <w:pStyle w:val="Spisilustracji"/>
        <w:rPr>
          <w:noProof/>
          <w:sz w:val="22"/>
          <w:szCs w:val="22"/>
          <w:lang w:eastAsia="pl-PL"/>
        </w:rPr>
      </w:pPr>
      <w:hyperlink w:anchor="_Toc82774472" w:history="1">
        <w:r w:rsidR="00A4722F" w:rsidRPr="00071AD3">
          <w:rPr>
            <w:rStyle w:val="Hipercze"/>
            <w:noProof/>
          </w:rPr>
          <w:t>Rysunek 34. Tereny produkcyjne i składowe, w tym górnicze Lubina</w:t>
        </w:r>
        <w:r w:rsidR="00A4722F">
          <w:rPr>
            <w:noProof/>
            <w:webHidden/>
          </w:rPr>
          <w:tab/>
        </w:r>
        <w:r w:rsidR="00A4722F">
          <w:rPr>
            <w:noProof/>
            <w:webHidden/>
          </w:rPr>
          <w:fldChar w:fldCharType="begin"/>
        </w:r>
        <w:r w:rsidR="00A4722F">
          <w:rPr>
            <w:noProof/>
            <w:webHidden/>
          </w:rPr>
          <w:instrText xml:space="preserve"> PAGEREF _Toc82774472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56BE619" w14:textId="45BEBA2A" w:rsidR="00A4722F" w:rsidRDefault="00B82FB6">
      <w:pPr>
        <w:pStyle w:val="Spisilustracji"/>
        <w:rPr>
          <w:noProof/>
          <w:sz w:val="22"/>
          <w:szCs w:val="22"/>
          <w:lang w:eastAsia="pl-PL"/>
        </w:rPr>
      </w:pPr>
      <w:hyperlink w:anchor="_Toc82774473" w:history="1">
        <w:r w:rsidR="00A4722F" w:rsidRPr="00071AD3">
          <w:rPr>
            <w:rStyle w:val="Hipercze"/>
            <w:noProof/>
          </w:rPr>
          <w:t>Rysunek 35. Tereny rolne Lubina</w:t>
        </w:r>
        <w:r w:rsidR="00A4722F">
          <w:rPr>
            <w:noProof/>
            <w:webHidden/>
          </w:rPr>
          <w:tab/>
        </w:r>
        <w:r w:rsidR="00A4722F">
          <w:rPr>
            <w:noProof/>
            <w:webHidden/>
          </w:rPr>
          <w:fldChar w:fldCharType="begin"/>
        </w:r>
        <w:r w:rsidR="00A4722F">
          <w:rPr>
            <w:noProof/>
            <w:webHidden/>
          </w:rPr>
          <w:instrText xml:space="preserve"> PAGEREF _Toc82774473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7670427" w14:textId="1FAC363B" w:rsidR="00A4722F" w:rsidRDefault="00B82FB6">
      <w:pPr>
        <w:pStyle w:val="Spisilustracji"/>
        <w:rPr>
          <w:noProof/>
          <w:sz w:val="22"/>
          <w:szCs w:val="22"/>
          <w:lang w:eastAsia="pl-PL"/>
        </w:rPr>
      </w:pPr>
      <w:hyperlink w:anchor="_Toc82774474" w:history="1">
        <w:r w:rsidR="00A4722F" w:rsidRPr="00071AD3">
          <w:rPr>
            <w:rStyle w:val="Hipercze"/>
            <w:noProof/>
          </w:rPr>
          <w:t>Rysunek 36. Obszary rewitalizacji i obszary problemowe Lubina</w:t>
        </w:r>
        <w:r w:rsidR="00A4722F">
          <w:rPr>
            <w:noProof/>
            <w:webHidden/>
          </w:rPr>
          <w:tab/>
        </w:r>
        <w:r w:rsidR="00A4722F">
          <w:rPr>
            <w:noProof/>
            <w:webHidden/>
          </w:rPr>
          <w:fldChar w:fldCharType="begin"/>
        </w:r>
        <w:r w:rsidR="00A4722F">
          <w:rPr>
            <w:noProof/>
            <w:webHidden/>
          </w:rPr>
          <w:instrText xml:space="preserve"> PAGEREF _Toc82774474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6173969" w14:textId="7489F6A9" w:rsidR="00A4722F" w:rsidRDefault="00B82FB6">
      <w:pPr>
        <w:pStyle w:val="Spisilustracji"/>
        <w:rPr>
          <w:noProof/>
          <w:sz w:val="22"/>
          <w:szCs w:val="22"/>
          <w:lang w:eastAsia="pl-PL"/>
        </w:rPr>
      </w:pPr>
      <w:hyperlink w:anchor="_Toc82774475" w:history="1">
        <w:r w:rsidR="00A4722F" w:rsidRPr="00071AD3">
          <w:rPr>
            <w:rStyle w:val="Hipercze"/>
            <w:noProof/>
          </w:rPr>
          <w:t>Rysunek 37. Logika interwencji Strategii</w:t>
        </w:r>
        <w:r w:rsidR="00A4722F">
          <w:rPr>
            <w:noProof/>
            <w:webHidden/>
          </w:rPr>
          <w:tab/>
        </w:r>
        <w:r w:rsidR="00A4722F">
          <w:rPr>
            <w:noProof/>
            <w:webHidden/>
          </w:rPr>
          <w:fldChar w:fldCharType="begin"/>
        </w:r>
        <w:r w:rsidR="00A4722F">
          <w:rPr>
            <w:noProof/>
            <w:webHidden/>
          </w:rPr>
          <w:instrText xml:space="preserve"> PAGEREF _Toc82774475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4026AE6" w14:textId="0DB6A7E1" w:rsidR="00A4722F" w:rsidRDefault="00B82FB6">
      <w:pPr>
        <w:pStyle w:val="Spisilustracji"/>
        <w:rPr>
          <w:noProof/>
          <w:sz w:val="22"/>
          <w:szCs w:val="22"/>
          <w:lang w:eastAsia="pl-PL"/>
        </w:rPr>
      </w:pPr>
      <w:hyperlink w:anchor="_Toc82774476" w:history="1">
        <w:r w:rsidR="00A4722F" w:rsidRPr="00071AD3">
          <w:rPr>
            <w:rStyle w:val="Hipercze"/>
            <w:noProof/>
          </w:rPr>
          <w:t>Rysunek 38. Analizowane scenariusze rozwoju</w:t>
        </w:r>
        <w:r w:rsidR="00A4722F">
          <w:rPr>
            <w:noProof/>
            <w:webHidden/>
          </w:rPr>
          <w:tab/>
        </w:r>
        <w:r w:rsidR="00A4722F">
          <w:rPr>
            <w:noProof/>
            <w:webHidden/>
          </w:rPr>
          <w:fldChar w:fldCharType="begin"/>
        </w:r>
        <w:r w:rsidR="00A4722F">
          <w:rPr>
            <w:noProof/>
            <w:webHidden/>
          </w:rPr>
          <w:instrText xml:space="preserve"> PAGEREF _Toc82774476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BCC0034" w14:textId="18F1E657" w:rsidR="00A4722F" w:rsidRDefault="00B82FB6">
      <w:pPr>
        <w:pStyle w:val="Spisilustracji"/>
        <w:rPr>
          <w:noProof/>
          <w:sz w:val="22"/>
          <w:szCs w:val="22"/>
          <w:lang w:eastAsia="pl-PL"/>
        </w:rPr>
      </w:pPr>
      <w:hyperlink w:anchor="_Toc82774477" w:history="1">
        <w:r w:rsidR="00A4722F" w:rsidRPr="00071AD3">
          <w:rPr>
            <w:rStyle w:val="Hipercze"/>
            <w:noProof/>
          </w:rPr>
          <w:t>Rysunek 39. Model struktury funkcjonalno-przestrzennej Lubina</w:t>
        </w:r>
        <w:r w:rsidR="00A4722F">
          <w:rPr>
            <w:noProof/>
            <w:webHidden/>
          </w:rPr>
          <w:tab/>
        </w:r>
        <w:r w:rsidR="00A4722F">
          <w:rPr>
            <w:noProof/>
            <w:webHidden/>
          </w:rPr>
          <w:fldChar w:fldCharType="begin"/>
        </w:r>
        <w:r w:rsidR="00A4722F">
          <w:rPr>
            <w:noProof/>
            <w:webHidden/>
          </w:rPr>
          <w:instrText xml:space="preserve"> PAGEREF _Toc82774477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C308E19" w14:textId="0E1BE052" w:rsidR="00A4722F" w:rsidRDefault="00B82FB6">
      <w:pPr>
        <w:pStyle w:val="Spisilustracji"/>
        <w:rPr>
          <w:noProof/>
          <w:sz w:val="22"/>
          <w:szCs w:val="22"/>
          <w:lang w:eastAsia="pl-PL"/>
        </w:rPr>
      </w:pPr>
      <w:hyperlink w:anchor="_Toc82774478" w:history="1">
        <w:r w:rsidR="00A4722F" w:rsidRPr="00071AD3">
          <w:rPr>
            <w:rStyle w:val="Hipercze"/>
            <w:noProof/>
          </w:rPr>
          <w:t>Rysunek 40. Podmioty zaangażowane w zarządzanie Strategią</w:t>
        </w:r>
        <w:r w:rsidR="00A4722F">
          <w:rPr>
            <w:noProof/>
            <w:webHidden/>
          </w:rPr>
          <w:tab/>
        </w:r>
        <w:r w:rsidR="00A4722F">
          <w:rPr>
            <w:noProof/>
            <w:webHidden/>
          </w:rPr>
          <w:fldChar w:fldCharType="begin"/>
        </w:r>
        <w:r w:rsidR="00A4722F">
          <w:rPr>
            <w:noProof/>
            <w:webHidden/>
          </w:rPr>
          <w:instrText xml:space="preserve"> PAGEREF _Toc82774478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724C716" w14:textId="6DC852A9" w:rsidR="00DA3BB6" w:rsidRPr="00251E09" w:rsidRDefault="00D33F99" w:rsidP="00D33F99">
      <w:pPr>
        <w:pStyle w:val="Spisrystab"/>
      </w:pPr>
      <w:r>
        <w:fldChar w:fldCharType="end"/>
      </w:r>
    </w:p>
    <w:p w14:paraId="3F2AE0CE" w14:textId="3C43F96D" w:rsidR="00D33F99" w:rsidRPr="00F47811" w:rsidRDefault="00D33F99" w:rsidP="00D33F99">
      <w:pPr>
        <w:pStyle w:val="Nagwek1"/>
        <w:numPr>
          <w:ilvl w:val="0"/>
          <w:numId w:val="0"/>
        </w:numPr>
        <w:ind w:left="-11"/>
      </w:pPr>
      <w:bookmarkStart w:id="478" w:name="_Toc65137947"/>
      <w:bookmarkStart w:id="479" w:name="_Toc75173167"/>
      <w:bookmarkStart w:id="480" w:name="_Toc82774438"/>
      <w:r w:rsidRPr="00F47811">
        <w:lastRenderedPageBreak/>
        <w:t>Spis tabel</w:t>
      </w:r>
      <w:bookmarkEnd w:id="478"/>
      <w:bookmarkEnd w:id="479"/>
      <w:bookmarkEnd w:id="480"/>
    </w:p>
    <w:p w14:paraId="685E4123" w14:textId="6F695D7A" w:rsidR="00A4722F" w:rsidRDefault="00D33F99">
      <w:pPr>
        <w:pStyle w:val="Spisilustracji"/>
        <w:rPr>
          <w:noProof/>
          <w:sz w:val="22"/>
          <w:szCs w:val="22"/>
          <w:lang w:eastAsia="pl-PL"/>
        </w:rPr>
      </w:pPr>
      <w:r w:rsidRPr="00F47811">
        <w:rPr>
          <w:rFonts w:cstheme="minorHAnsi"/>
          <w:sz w:val="22"/>
          <w:szCs w:val="22"/>
        </w:rPr>
        <w:fldChar w:fldCharType="begin"/>
      </w:r>
      <w:r w:rsidRPr="00F47811">
        <w:rPr>
          <w:rFonts w:cstheme="minorHAnsi"/>
          <w:sz w:val="22"/>
          <w:szCs w:val="22"/>
        </w:rPr>
        <w:instrText xml:space="preserve"> TOC \h \z \c "Tabela" </w:instrText>
      </w:r>
      <w:r w:rsidRPr="00F47811">
        <w:rPr>
          <w:rFonts w:cstheme="minorHAnsi"/>
          <w:sz w:val="22"/>
          <w:szCs w:val="22"/>
        </w:rPr>
        <w:fldChar w:fldCharType="separate"/>
      </w:r>
      <w:hyperlink w:anchor="_Toc82774479" w:history="1">
        <w:r w:rsidR="00A4722F" w:rsidRPr="00113632">
          <w:rPr>
            <w:rStyle w:val="Hipercze"/>
            <w:noProof/>
          </w:rPr>
          <w:t>Tabela 1. Liczba ludności w mieście Lubin – stan na 31 grudnia.</w:t>
        </w:r>
        <w:r w:rsidR="00A4722F">
          <w:rPr>
            <w:noProof/>
            <w:webHidden/>
          </w:rPr>
          <w:tab/>
        </w:r>
        <w:r w:rsidR="00A4722F">
          <w:rPr>
            <w:noProof/>
            <w:webHidden/>
          </w:rPr>
          <w:fldChar w:fldCharType="begin"/>
        </w:r>
        <w:r w:rsidR="00A4722F">
          <w:rPr>
            <w:noProof/>
            <w:webHidden/>
          </w:rPr>
          <w:instrText xml:space="preserve"> PAGEREF _Toc82774479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2F5CC43" w14:textId="40B9519E" w:rsidR="00A4722F" w:rsidRDefault="00B82FB6">
      <w:pPr>
        <w:pStyle w:val="Spisilustracji"/>
        <w:rPr>
          <w:noProof/>
          <w:sz w:val="22"/>
          <w:szCs w:val="22"/>
          <w:lang w:eastAsia="pl-PL"/>
        </w:rPr>
      </w:pPr>
      <w:hyperlink w:anchor="_Toc82774480" w:history="1">
        <w:r w:rsidR="00A4722F" w:rsidRPr="00113632">
          <w:rPr>
            <w:rStyle w:val="Hipercze"/>
            <w:noProof/>
          </w:rPr>
          <w:t>Tabela 2. Struktura wiekowa mieszkańców Lubina – stan na 31 grudnia</w:t>
        </w:r>
        <w:r w:rsidR="00A4722F">
          <w:rPr>
            <w:noProof/>
            <w:webHidden/>
          </w:rPr>
          <w:tab/>
        </w:r>
        <w:r w:rsidR="00A4722F">
          <w:rPr>
            <w:noProof/>
            <w:webHidden/>
          </w:rPr>
          <w:fldChar w:fldCharType="begin"/>
        </w:r>
        <w:r w:rsidR="00A4722F">
          <w:rPr>
            <w:noProof/>
            <w:webHidden/>
          </w:rPr>
          <w:instrText xml:space="preserve"> PAGEREF _Toc82774480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AA9D313" w14:textId="72C70FF2" w:rsidR="00A4722F" w:rsidRDefault="00B82FB6">
      <w:pPr>
        <w:pStyle w:val="Spisilustracji"/>
        <w:rPr>
          <w:noProof/>
          <w:sz w:val="22"/>
          <w:szCs w:val="22"/>
          <w:lang w:eastAsia="pl-PL"/>
        </w:rPr>
      </w:pPr>
      <w:hyperlink w:anchor="_Toc82774481" w:history="1">
        <w:r w:rsidR="00A4722F" w:rsidRPr="00113632">
          <w:rPr>
            <w:rStyle w:val="Hipercze"/>
            <w:noProof/>
          </w:rPr>
          <w:t>Tabela 3. Zmiana liczby mieszkańców w ostatnich pięciu latach jako % ludności w roku bazowym</w:t>
        </w:r>
        <w:r w:rsidR="00A4722F">
          <w:rPr>
            <w:noProof/>
            <w:webHidden/>
          </w:rPr>
          <w:tab/>
        </w:r>
        <w:r w:rsidR="00A4722F">
          <w:rPr>
            <w:noProof/>
            <w:webHidden/>
          </w:rPr>
          <w:fldChar w:fldCharType="begin"/>
        </w:r>
        <w:r w:rsidR="00A4722F">
          <w:rPr>
            <w:noProof/>
            <w:webHidden/>
          </w:rPr>
          <w:instrText xml:space="preserve"> PAGEREF _Toc82774481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013443D" w14:textId="0DBB1646" w:rsidR="00A4722F" w:rsidRDefault="00B82FB6">
      <w:pPr>
        <w:pStyle w:val="Spisilustracji"/>
        <w:rPr>
          <w:noProof/>
          <w:sz w:val="22"/>
          <w:szCs w:val="22"/>
          <w:lang w:eastAsia="pl-PL"/>
        </w:rPr>
      </w:pPr>
      <w:hyperlink w:anchor="_Toc82774482" w:history="1">
        <w:r w:rsidR="00A4722F" w:rsidRPr="00113632">
          <w:rPr>
            <w:rStyle w:val="Hipercze"/>
            <w:noProof/>
          </w:rPr>
          <w:t>Tabela 4. Prognoza ludności Lubina do 2030 r.</w:t>
        </w:r>
        <w:r w:rsidR="00A4722F">
          <w:rPr>
            <w:noProof/>
            <w:webHidden/>
          </w:rPr>
          <w:tab/>
        </w:r>
        <w:r w:rsidR="00A4722F">
          <w:rPr>
            <w:noProof/>
            <w:webHidden/>
          </w:rPr>
          <w:fldChar w:fldCharType="begin"/>
        </w:r>
        <w:r w:rsidR="00A4722F">
          <w:rPr>
            <w:noProof/>
            <w:webHidden/>
          </w:rPr>
          <w:instrText xml:space="preserve"> PAGEREF _Toc82774482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E2DBBD1" w14:textId="331B0042" w:rsidR="00A4722F" w:rsidRDefault="00B82FB6">
      <w:pPr>
        <w:pStyle w:val="Spisilustracji"/>
        <w:rPr>
          <w:noProof/>
          <w:sz w:val="22"/>
          <w:szCs w:val="22"/>
          <w:lang w:eastAsia="pl-PL"/>
        </w:rPr>
      </w:pPr>
      <w:hyperlink w:anchor="_Toc82774483" w:history="1">
        <w:r w:rsidR="00A4722F" w:rsidRPr="00113632">
          <w:rPr>
            <w:rStyle w:val="Hipercze"/>
            <w:noProof/>
          </w:rPr>
          <w:t>Tabela 5. Ruch naturalny na 1000 osób w Lubinie w latach 2014–2019</w:t>
        </w:r>
        <w:r w:rsidR="00A4722F">
          <w:rPr>
            <w:noProof/>
            <w:webHidden/>
          </w:rPr>
          <w:tab/>
        </w:r>
        <w:r w:rsidR="00A4722F">
          <w:rPr>
            <w:noProof/>
            <w:webHidden/>
          </w:rPr>
          <w:fldChar w:fldCharType="begin"/>
        </w:r>
        <w:r w:rsidR="00A4722F">
          <w:rPr>
            <w:noProof/>
            <w:webHidden/>
          </w:rPr>
          <w:instrText xml:space="preserve"> PAGEREF _Toc82774483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B8B0ABC" w14:textId="60D8364C" w:rsidR="00A4722F" w:rsidRDefault="00B82FB6">
      <w:pPr>
        <w:pStyle w:val="Spisilustracji"/>
        <w:rPr>
          <w:noProof/>
          <w:sz w:val="22"/>
          <w:szCs w:val="22"/>
          <w:lang w:eastAsia="pl-PL"/>
        </w:rPr>
      </w:pPr>
      <w:hyperlink w:anchor="_Toc82774484" w:history="1">
        <w:r w:rsidR="00A4722F" w:rsidRPr="00113632">
          <w:rPr>
            <w:rStyle w:val="Hipercze"/>
            <w:noProof/>
          </w:rPr>
          <w:t>Tabela 6. Ruch migracyjny na 1000 osób w Lubinie w latach 2014–2019</w:t>
        </w:r>
        <w:r w:rsidR="00A4722F">
          <w:rPr>
            <w:noProof/>
            <w:webHidden/>
          </w:rPr>
          <w:tab/>
        </w:r>
        <w:r w:rsidR="00A4722F">
          <w:rPr>
            <w:noProof/>
            <w:webHidden/>
          </w:rPr>
          <w:fldChar w:fldCharType="begin"/>
        </w:r>
        <w:r w:rsidR="00A4722F">
          <w:rPr>
            <w:noProof/>
            <w:webHidden/>
          </w:rPr>
          <w:instrText xml:space="preserve"> PAGEREF _Toc82774484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0277E8C" w14:textId="7FDCB979" w:rsidR="00A4722F" w:rsidRDefault="00B82FB6">
      <w:pPr>
        <w:pStyle w:val="Spisilustracji"/>
        <w:rPr>
          <w:noProof/>
          <w:sz w:val="22"/>
          <w:szCs w:val="22"/>
          <w:lang w:eastAsia="pl-PL"/>
        </w:rPr>
      </w:pPr>
      <w:hyperlink w:anchor="_Toc82774485" w:history="1">
        <w:r w:rsidR="00A4722F" w:rsidRPr="00113632">
          <w:rPr>
            <w:rStyle w:val="Hipercze"/>
            <w:noProof/>
          </w:rPr>
          <w:t>Tabela 7. Wskaźniki obciążenia demograficznego</w:t>
        </w:r>
        <w:r w:rsidR="00A4722F">
          <w:rPr>
            <w:noProof/>
            <w:webHidden/>
          </w:rPr>
          <w:tab/>
        </w:r>
        <w:r w:rsidR="00A4722F">
          <w:rPr>
            <w:noProof/>
            <w:webHidden/>
          </w:rPr>
          <w:fldChar w:fldCharType="begin"/>
        </w:r>
        <w:r w:rsidR="00A4722F">
          <w:rPr>
            <w:noProof/>
            <w:webHidden/>
          </w:rPr>
          <w:instrText xml:space="preserve"> PAGEREF _Toc82774485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62EC02A" w14:textId="718A9182" w:rsidR="00A4722F" w:rsidRDefault="00B82FB6">
      <w:pPr>
        <w:pStyle w:val="Spisilustracji"/>
        <w:rPr>
          <w:noProof/>
          <w:sz w:val="22"/>
          <w:szCs w:val="22"/>
          <w:lang w:eastAsia="pl-PL"/>
        </w:rPr>
      </w:pPr>
      <w:hyperlink w:anchor="_Toc82774486" w:history="1">
        <w:r w:rsidR="00A4722F" w:rsidRPr="00113632">
          <w:rPr>
            <w:rStyle w:val="Hipercze"/>
            <w:noProof/>
          </w:rPr>
          <w:t>Tabela 8. Pracujący na 1000 osób</w:t>
        </w:r>
        <w:r w:rsidR="00A4722F">
          <w:rPr>
            <w:noProof/>
            <w:webHidden/>
          </w:rPr>
          <w:tab/>
        </w:r>
        <w:r w:rsidR="00A4722F">
          <w:rPr>
            <w:noProof/>
            <w:webHidden/>
          </w:rPr>
          <w:fldChar w:fldCharType="begin"/>
        </w:r>
        <w:r w:rsidR="00A4722F">
          <w:rPr>
            <w:noProof/>
            <w:webHidden/>
          </w:rPr>
          <w:instrText xml:space="preserve"> PAGEREF _Toc82774486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A8ED61D" w14:textId="67449577" w:rsidR="00A4722F" w:rsidRDefault="00B82FB6">
      <w:pPr>
        <w:pStyle w:val="Spisilustracji"/>
        <w:rPr>
          <w:noProof/>
          <w:sz w:val="22"/>
          <w:szCs w:val="22"/>
          <w:lang w:eastAsia="pl-PL"/>
        </w:rPr>
      </w:pPr>
      <w:hyperlink w:anchor="_Toc82774487" w:history="1">
        <w:r w:rsidR="00A4722F" w:rsidRPr="00113632">
          <w:rPr>
            <w:rStyle w:val="Hipercze"/>
            <w:noProof/>
          </w:rPr>
          <w:t>Tabela 9. Udział bezrobotnych zarejestrowanych w liczbie ludności w wieku produkcyjnym</w:t>
        </w:r>
        <w:r w:rsidR="00A4722F">
          <w:rPr>
            <w:noProof/>
            <w:webHidden/>
          </w:rPr>
          <w:tab/>
        </w:r>
        <w:r w:rsidR="00A4722F">
          <w:rPr>
            <w:noProof/>
            <w:webHidden/>
          </w:rPr>
          <w:fldChar w:fldCharType="begin"/>
        </w:r>
        <w:r w:rsidR="00A4722F">
          <w:rPr>
            <w:noProof/>
            <w:webHidden/>
          </w:rPr>
          <w:instrText xml:space="preserve"> PAGEREF _Toc82774487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4B8DB9F" w14:textId="68E5E7B8" w:rsidR="00A4722F" w:rsidRDefault="00B82FB6">
      <w:pPr>
        <w:pStyle w:val="Spisilustracji"/>
        <w:rPr>
          <w:noProof/>
          <w:sz w:val="22"/>
          <w:szCs w:val="22"/>
          <w:lang w:eastAsia="pl-PL"/>
        </w:rPr>
      </w:pPr>
      <w:hyperlink w:anchor="_Toc82774488" w:history="1">
        <w:r w:rsidR="00A4722F" w:rsidRPr="00113632">
          <w:rPr>
            <w:rStyle w:val="Hipercze"/>
            <w:noProof/>
          </w:rPr>
          <w:t>Tabela 10. Liczba bezrobotnych zarejestrowanych ogółem na 1000 mieszkańców gminy</w:t>
        </w:r>
        <w:r w:rsidR="00A4722F">
          <w:rPr>
            <w:noProof/>
            <w:webHidden/>
          </w:rPr>
          <w:tab/>
        </w:r>
        <w:r w:rsidR="00A4722F">
          <w:rPr>
            <w:noProof/>
            <w:webHidden/>
          </w:rPr>
          <w:fldChar w:fldCharType="begin"/>
        </w:r>
        <w:r w:rsidR="00A4722F">
          <w:rPr>
            <w:noProof/>
            <w:webHidden/>
          </w:rPr>
          <w:instrText xml:space="preserve"> PAGEREF _Toc82774488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2CE2860" w14:textId="6FDF21B3" w:rsidR="00A4722F" w:rsidRDefault="00B82FB6">
      <w:pPr>
        <w:pStyle w:val="Spisilustracji"/>
        <w:rPr>
          <w:noProof/>
          <w:sz w:val="22"/>
          <w:szCs w:val="22"/>
          <w:lang w:eastAsia="pl-PL"/>
        </w:rPr>
      </w:pPr>
      <w:hyperlink w:anchor="_Toc82774489" w:history="1">
        <w:r w:rsidR="00A4722F" w:rsidRPr="00113632">
          <w:rPr>
            <w:rStyle w:val="Hipercze"/>
            <w:noProof/>
          </w:rPr>
          <w:t>Tabela 11. Pomoc społeczna w Lubinie</w:t>
        </w:r>
        <w:r w:rsidR="00A4722F">
          <w:rPr>
            <w:noProof/>
            <w:webHidden/>
          </w:rPr>
          <w:tab/>
        </w:r>
        <w:r w:rsidR="00A4722F">
          <w:rPr>
            <w:noProof/>
            <w:webHidden/>
          </w:rPr>
          <w:fldChar w:fldCharType="begin"/>
        </w:r>
        <w:r w:rsidR="00A4722F">
          <w:rPr>
            <w:noProof/>
            <w:webHidden/>
          </w:rPr>
          <w:instrText xml:space="preserve"> PAGEREF _Toc82774489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9EF948A" w14:textId="12BDB590" w:rsidR="00A4722F" w:rsidRDefault="00B82FB6">
      <w:pPr>
        <w:pStyle w:val="Spisilustracji"/>
        <w:rPr>
          <w:noProof/>
          <w:sz w:val="22"/>
          <w:szCs w:val="22"/>
          <w:lang w:eastAsia="pl-PL"/>
        </w:rPr>
      </w:pPr>
      <w:hyperlink w:anchor="_Toc82774490" w:history="1">
        <w:r w:rsidR="00A4722F" w:rsidRPr="00113632">
          <w:rPr>
            <w:rStyle w:val="Hipercze"/>
            <w:noProof/>
          </w:rPr>
          <w:t>Tabela 12. Gospodarstwa domowe korzystające ze środowiskowej pomocy społecznej</w:t>
        </w:r>
        <w:r w:rsidR="00A4722F">
          <w:rPr>
            <w:noProof/>
            <w:webHidden/>
          </w:rPr>
          <w:tab/>
        </w:r>
        <w:r w:rsidR="00A4722F">
          <w:rPr>
            <w:noProof/>
            <w:webHidden/>
          </w:rPr>
          <w:fldChar w:fldCharType="begin"/>
        </w:r>
        <w:r w:rsidR="00A4722F">
          <w:rPr>
            <w:noProof/>
            <w:webHidden/>
          </w:rPr>
          <w:instrText xml:space="preserve"> PAGEREF _Toc82774490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722254F" w14:textId="5EAB9452" w:rsidR="00A4722F" w:rsidRDefault="00B82FB6">
      <w:pPr>
        <w:pStyle w:val="Spisilustracji"/>
        <w:rPr>
          <w:noProof/>
          <w:sz w:val="22"/>
          <w:szCs w:val="22"/>
          <w:lang w:eastAsia="pl-PL"/>
        </w:rPr>
      </w:pPr>
      <w:hyperlink w:anchor="_Toc82774491" w:history="1">
        <w:r w:rsidR="00A4722F" w:rsidRPr="00113632">
          <w:rPr>
            <w:rStyle w:val="Hipercze"/>
            <w:noProof/>
          </w:rPr>
          <w:t>Tabela 13. Fundacje, stowarzyszenia i organizacje społeczne na 10 tys. mieszkańców</w:t>
        </w:r>
        <w:r w:rsidR="00A4722F">
          <w:rPr>
            <w:noProof/>
            <w:webHidden/>
          </w:rPr>
          <w:tab/>
        </w:r>
        <w:r w:rsidR="00A4722F">
          <w:rPr>
            <w:noProof/>
            <w:webHidden/>
          </w:rPr>
          <w:fldChar w:fldCharType="begin"/>
        </w:r>
        <w:r w:rsidR="00A4722F">
          <w:rPr>
            <w:noProof/>
            <w:webHidden/>
          </w:rPr>
          <w:instrText xml:space="preserve"> PAGEREF _Toc82774491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3FE23DD" w14:textId="1BDE3861" w:rsidR="00A4722F" w:rsidRDefault="00B82FB6">
      <w:pPr>
        <w:pStyle w:val="Spisilustracji"/>
        <w:rPr>
          <w:noProof/>
          <w:sz w:val="22"/>
          <w:szCs w:val="22"/>
          <w:lang w:eastAsia="pl-PL"/>
        </w:rPr>
      </w:pPr>
      <w:hyperlink w:anchor="_Toc82774492" w:history="1">
        <w:r w:rsidR="00A4722F" w:rsidRPr="00113632">
          <w:rPr>
            <w:rStyle w:val="Hipercze"/>
            <w:noProof/>
          </w:rPr>
          <w:t>Tabela 14. Opieka nad dziećmi do lat 3 w Lubinie</w:t>
        </w:r>
        <w:r w:rsidR="00A4722F">
          <w:rPr>
            <w:noProof/>
            <w:webHidden/>
          </w:rPr>
          <w:tab/>
        </w:r>
        <w:r w:rsidR="00A4722F">
          <w:rPr>
            <w:noProof/>
            <w:webHidden/>
          </w:rPr>
          <w:fldChar w:fldCharType="begin"/>
        </w:r>
        <w:r w:rsidR="00A4722F">
          <w:rPr>
            <w:noProof/>
            <w:webHidden/>
          </w:rPr>
          <w:instrText xml:space="preserve"> PAGEREF _Toc82774492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7B298CC" w14:textId="37DE011E" w:rsidR="00A4722F" w:rsidRDefault="00B82FB6">
      <w:pPr>
        <w:pStyle w:val="Spisilustracji"/>
        <w:rPr>
          <w:noProof/>
          <w:sz w:val="22"/>
          <w:szCs w:val="22"/>
          <w:lang w:eastAsia="pl-PL"/>
        </w:rPr>
      </w:pPr>
      <w:hyperlink w:anchor="_Toc82774493" w:history="1">
        <w:r w:rsidR="00A4722F" w:rsidRPr="00113632">
          <w:rPr>
            <w:rStyle w:val="Hipercze"/>
            <w:noProof/>
          </w:rPr>
          <w:t>Tabela 15. Dzieci w placówkach wychowania przedszkolnego na tysiąc dzieci w wieku 3-5 lat</w:t>
        </w:r>
        <w:r w:rsidR="00A4722F">
          <w:rPr>
            <w:noProof/>
            <w:webHidden/>
          </w:rPr>
          <w:tab/>
        </w:r>
        <w:r w:rsidR="00A4722F">
          <w:rPr>
            <w:noProof/>
            <w:webHidden/>
          </w:rPr>
          <w:fldChar w:fldCharType="begin"/>
        </w:r>
        <w:r w:rsidR="00A4722F">
          <w:rPr>
            <w:noProof/>
            <w:webHidden/>
          </w:rPr>
          <w:instrText xml:space="preserve"> PAGEREF _Toc82774493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99C96D6" w14:textId="074F9CCD" w:rsidR="00A4722F" w:rsidRDefault="00B82FB6">
      <w:pPr>
        <w:pStyle w:val="Spisilustracji"/>
        <w:rPr>
          <w:noProof/>
          <w:sz w:val="22"/>
          <w:szCs w:val="22"/>
          <w:lang w:eastAsia="pl-PL"/>
        </w:rPr>
      </w:pPr>
      <w:hyperlink w:anchor="_Toc82774494" w:history="1">
        <w:r w:rsidR="00A4722F" w:rsidRPr="00113632">
          <w:rPr>
            <w:rStyle w:val="Hipercze"/>
            <w:noProof/>
          </w:rPr>
          <w:t>Tabela 16. Wyniki egzaminu ósmoklasisty w 2020 r.</w:t>
        </w:r>
        <w:r w:rsidR="00A4722F">
          <w:rPr>
            <w:noProof/>
            <w:webHidden/>
          </w:rPr>
          <w:tab/>
        </w:r>
        <w:r w:rsidR="00A4722F">
          <w:rPr>
            <w:noProof/>
            <w:webHidden/>
          </w:rPr>
          <w:fldChar w:fldCharType="begin"/>
        </w:r>
        <w:r w:rsidR="00A4722F">
          <w:rPr>
            <w:noProof/>
            <w:webHidden/>
          </w:rPr>
          <w:instrText xml:space="preserve"> PAGEREF _Toc82774494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7536994" w14:textId="52F11DAC" w:rsidR="00A4722F" w:rsidRDefault="00B82FB6">
      <w:pPr>
        <w:pStyle w:val="Spisilustracji"/>
        <w:rPr>
          <w:noProof/>
          <w:sz w:val="22"/>
          <w:szCs w:val="22"/>
          <w:lang w:eastAsia="pl-PL"/>
        </w:rPr>
      </w:pPr>
      <w:hyperlink w:anchor="_Toc82774495" w:history="1">
        <w:r w:rsidR="00A4722F" w:rsidRPr="00113632">
          <w:rPr>
            <w:rStyle w:val="Hipercze"/>
            <w:noProof/>
          </w:rPr>
          <w:t>Tabela 17. Wyniki (%) z obowiązkowych egzaminów maturalnych w 2020 r.</w:t>
        </w:r>
        <w:r w:rsidR="00A4722F">
          <w:rPr>
            <w:noProof/>
            <w:webHidden/>
          </w:rPr>
          <w:tab/>
        </w:r>
        <w:r w:rsidR="00A4722F">
          <w:rPr>
            <w:noProof/>
            <w:webHidden/>
          </w:rPr>
          <w:fldChar w:fldCharType="begin"/>
        </w:r>
        <w:r w:rsidR="00A4722F">
          <w:rPr>
            <w:noProof/>
            <w:webHidden/>
          </w:rPr>
          <w:instrText xml:space="preserve"> PAGEREF _Toc82774495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6064ACD" w14:textId="7BE740CD" w:rsidR="00A4722F" w:rsidRDefault="00B82FB6">
      <w:pPr>
        <w:pStyle w:val="Spisilustracji"/>
        <w:rPr>
          <w:noProof/>
          <w:sz w:val="22"/>
          <w:szCs w:val="22"/>
          <w:lang w:eastAsia="pl-PL"/>
        </w:rPr>
      </w:pPr>
      <w:hyperlink w:anchor="_Toc82774496" w:history="1">
        <w:r w:rsidR="00A4722F" w:rsidRPr="00113632">
          <w:rPr>
            <w:rStyle w:val="Hipercze"/>
            <w:noProof/>
          </w:rPr>
          <w:t>Tabela 18. Przychodnie na 10 tys. mieszkańców</w:t>
        </w:r>
        <w:r w:rsidR="00A4722F">
          <w:rPr>
            <w:noProof/>
            <w:webHidden/>
          </w:rPr>
          <w:tab/>
        </w:r>
        <w:r w:rsidR="00A4722F">
          <w:rPr>
            <w:noProof/>
            <w:webHidden/>
          </w:rPr>
          <w:fldChar w:fldCharType="begin"/>
        </w:r>
        <w:r w:rsidR="00A4722F">
          <w:rPr>
            <w:noProof/>
            <w:webHidden/>
          </w:rPr>
          <w:instrText xml:space="preserve"> PAGEREF _Toc82774496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A707403" w14:textId="36BFFDE9" w:rsidR="00A4722F" w:rsidRDefault="00B82FB6">
      <w:pPr>
        <w:pStyle w:val="Spisilustracji"/>
        <w:rPr>
          <w:noProof/>
          <w:sz w:val="22"/>
          <w:szCs w:val="22"/>
          <w:lang w:eastAsia="pl-PL"/>
        </w:rPr>
      </w:pPr>
      <w:hyperlink w:anchor="_Toc82774497" w:history="1">
        <w:r w:rsidR="00A4722F" w:rsidRPr="00113632">
          <w:rPr>
            <w:rStyle w:val="Hipercze"/>
            <w:noProof/>
          </w:rPr>
          <w:t>Tabela 19. Porady lekarskie ogółem</w:t>
        </w:r>
        <w:r w:rsidR="00A4722F">
          <w:rPr>
            <w:noProof/>
            <w:webHidden/>
          </w:rPr>
          <w:tab/>
        </w:r>
        <w:r w:rsidR="00A4722F">
          <w:rPr>
            <w:noProof/>
            <w:webHidden/>
          </w:rPr>
          <w:fldChar w:fldCharType="begin"/>
        </w:r>
        <w:r w:rsidR="00A4722F">
          <w:rPr>
            <w:noProof/>
            <w:webHidden/>
          </w:rPr>
          <w:instrText xml:space="preserve"> PAGEREF _Toc82774497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71F7340" w14:textId="0F1B4B1A" w:rsidR="00A4722F" w:rsidRDefault="00B82FB6">
      <w:pPr>
        <w:pStyle w:val="Spisilustracji"/>
        <w:rPr>
          <w:noProof/>
          <w:sz w:val="22"/>
          <w:szCs w:val="22"/>
          <w:lang w:eastAsia="pl-PL"/>
        </w:rPr>
      </w:pPr>
      <w:hyperlink w:anchor="_Toc82774498" w:history="1">
        <w:r w:rsidR="00A4722F" w:rsidRPr="00113632">
          <w:rPr>
            <w:rStyle w:val="Hipercze"/>
            <w:noProof/>
          </w:rPr>
          <w:t>Tabela 20. Liczba łóżek w szpitalach ogólnych na 1000 mieszkańców</w:t>
        </w:r>
        <w:r w:rsidR="00A4722F">
          <w:rPr>
            <w:noProof/>
            <w:webHidden/>
          </w:rPr>
          <w:tab/>
        </w:r>
        <w:r w:rsidR="00A4722F">
          <w:rPr>
            <w:noProof/>
            <w:webHidden/>
          </w:rPr>
          <w:fldChar w:fldCharType="begin"/>
        </w:r>
        <w:r w:rsidR="00A4722F">
          <w:rPr>
            <w:noProof/>
            <w:webHidden/>
          </w:rPr>
          <w:instrText xml:space="preserve"> PAGEREF _Toc82774498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C95481F" w14:textId="6123ACEB" w:rsidR="00A4722F" w:rsidRDefault="00B82FB6">
      <w:pPr>
        <w:pStyle w:val="Spisilustracji"/>
        <w:rPr>
          <w:noProof/>
          <w:sz w:val="22"/>
          <w:szCs w:val="22"/>
          <w:lang w:eastAsia="pl-PL"/>
        </w:rPr>
      </w:pPr>
      <w:hyperlink w:anchor="_Toc82774499" w:history="1">
        <w:r w:rsidR="00A4722F" w:rsidRPr="00113632">
          <w:rPr>
            <w:rStyle w:val="Hipercze"/>
            <w:noProof/>
          </w:rPr>
          <w:t>Tabela 21. Przestępstwa w Lubinie</w:t>
        </w:r>
        <w:r w:rsidR="00A4722F">
          <w:rPr>
            <w:noProof/>
            <w:webHidden/>
          </w:rPr>
          <w:tab/>
        </w:r>
        <w:r w:rsidR="00A4722F">
          <w:rPr>
            <w:noProof/>
            <w:webHidden/>
          </w:rPr>
          <w:fldChar w:fldCharType="begin"/>
        </w:r>
        <w:r w:rsidR="00A4722F">
          <w:rPr>
            <w:noProof/>
            <w:webHidden/>
          </w:rPr>
          <w:instrText xml:space="preserve"> PAGEREF _Toc82774499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5FCC05A" w14:textId="0FE94172" w:rsidR="00A4722F" w:rsidRDefault="00B82FB6">
      <w:pPr>
        <w:pStyle w:val="Spisilustracji"/>
        <w:rPr>
          <w:noProof/>
          <w:sz w:val="22"/>
          <w:szCs w:val="22"/>
          <w:lang w:eastAsia="pl-PL"/>
        </w:rPr>
      </w:pPr>
      <w:hyperlink w:anchor="_Toc82774500" w:history="1">
        <w:r w:rsidR="00A4722F" w:rsidRPr="00113632">
          <w:rPr>
            <w:rStyle w:val="Hipercze"/>
            <w:noProof/>
          </w:rPr>
          <w:t>Tabela 22. Zdarzenia wymagające udziału jednostek ochrony przeciwpożarowej na 1000 mieszkańców</w:t>
        </w:r>
        <w:r w:rsidR="00A4722F">
          <w:rPr>
            <w:noProof/>
            <w:webHidden/>
          </w:rPr>
          <w:tab/>
        </w:r>
        <w:r w:rsidR="00A4722F">
          <w:rPr>
            <w:noProof/>
            <w:webHidden/>
          </w:rPr>
          <w:fldChar w:fldCharType="begin"/>
        </w:r>
        <w:r w:rsidR="00A4722F">
          <w:rPr>
            <w:noProof/>
            <w:webHidden/>
          </w:rPr>
          <w:instrText xml:space="preserve"> PAGEREF _Toc82774500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C6C1689" w14:textId="111CC129" w:rsidR="00A4722F" w:rsidRDefault="00B82FB6">
      <w:pPr>
        <w:pStyle w:val="Spisilustracji"/>
        <w:rPr>
          <w:noProof/>
          <w:sz w:val="22"/>
          <w:szCs w:val="22"/>
          <w:lang w:eastAsia="pl-PL"/>
        </w:rPr>
      </w:pPr>
      <w:hyperlink w:anchor="_Toc82774501" w:history="1">
        <w:r w:rsidR="00A4722F" w:rsidRPr="00113632">
          <w:rPr>
            <w:rStyle w:val="Hipercze"/>
            <w:noProof/>
          </w:rPr>
          <w:t>Tabela 23. Biblioteki publiczne w Lubinie.</w:t>
        </w:r>
        <w:r w:rsidR="00A4722F">
          <w:rPr>
            <w:noProof/>
            <w:webHidden/>
          </w:rPr>
          <w:tab/>
        </w:r>
        <w:r w:rsidR="00A4722F">
          <w:rPr>
            <w:noProof/>
            <w:webHidden/>
          </w:rPr>
          <w:fldChar w:fldCharType="begin"/>
        </w:r>
        <w:r w:rsidR="00A4722F">
          <w:rPr>
            <w:noProof/>
            <w:webHidden/>
          </w:rPr>
          <w:instrText xml:space="preserve"> PAGEREF _Toc82774501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9A95772" w14:textId="67E5D13C" w:rsidR="00A4722F" w:rsidRDefault="00B82FB6">
      <w:pPr>
        <w:pStyle w:val="Spisilustracji"/>
        <w:rPr>
          <w:noProof/>
          <w:sz w:val="22"/>
          <w:szCs w:val="22"/>
          <w:lang w:eastAsia="pl-PL"/>
        </w:rPr>
      </w:pPr>
      <w:hyperlink w:anchor="_Toc82774502" w:history="1">
        <w:r w:rsidR="00A4722F" w:rsidRPr="00113632">
          <w:rPr>
            <w:rStyle w:val="Hipercze"/>
            <w:noProof/>
          </w:rPr>
          <w:t>Tabela 24. Nowe formy książek Miejskiej Biblioteki Publicznej w Lubinie</w:t>
        </w:r>
        <w:r w:rsidR="00A4722F">
          <w:rPr>
            <w:noProof/>
            <w:webHidden/>
          </w:rPr>
          <w:tab/>
        </w:r>
        <w:r w:rsidR="00A4722F">
          <w:rPr>
            <w:noProof/>
            <w:webHidden/>
          </w:rPr>
          <w:fldChar w:fldCharType="begin"/>
        </w:r>
        <w:r w:rsidR="00A4722F">
          <w:rPr>
            <w:noProof/>
            <w:webHidden/>
          </w:rPr>
          <w:instrText xml:space="preserve"> PAGEREF _Toc82774502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08C6372" w14:textId="5FBEFBBC" w:rsidR="00A4722F" w:rsidRDefault="00B82FB6">
      <w:pPr>
        <w:pStyle w:val="Spisilustracji"/>
        <w:rPr>
          <w:noProof/>
          <w:sz w:val="22"/>
          <w:szCs w:val="22"/>
          <w:lang w:eastAsia="pl-PL"/>
        </w:rPr>
      </w:pPr>
      <w:hyperlink w:anchor="_Toc82774503" w:history="1">
        <w:r w:rsidR="00A4722F" w:rsidRPr="00113632">
          <w:rPr>
            <w:rStyle w:val="Hipercze"/>
            <w:noProof/>
          </w:rPr>
          <w:t>Tabela 25. Kluby sportowe w Lubinie</w:t>
        </w:r>
        <w:r w:rsidR="00A4722F">
          <w:rPr>
            <w:noProof/>
            <w:webHidden/>
          </w:rPr>
          <w:tab/>
        </w:r>
        <w:r w:rsidR="00A4722F">
          <w:rPr>
            <w:noProof/>
            <w:webHidden/>
          </w:rPr>
          <w:fldChar w:fldCharType="begin"/>
        </w:r>
        <w:r w:rsidR="00A4722F">
          <w:rPr>
            <w:noProof/>
            <w:webHidden/>
          </w:rPr>
          <w:instrText xml:space="preserve"> PAGEREF _Toc82774503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4CFB446" w14:textId="05805EF4" w:rsidR="00A4722F" w:rsidRDefault="00B82FB6">
      <w:pPr>
        <w:pStyle w:val="Spisilustracji"/>
        <w:rPr>
          <w:noProof/>
          <w:sz w:val="22"/>
          <w:szCs w:val="22"/>
          <w:lang w:eastAsia="pl-PL"/>
        </w:rPr>
      </w:pPr>
      <w:hyperlink w:anchor="_Toc82774504" w:history="1">
        <w:r w:rsidR="00A4722F" w:rsidRPr="00113632">
          <w:rPr>
            <w:rStyle w:val="Hipercze"/>
            <w:noProof/>
          </w:rPr>
          <w:t>Tabela 26. Podmioty gospodarki narodowej wpisane do rejestru REGON w Lubinie</w:t>
        </w:r>
        <w:r w:rsidR="00A4722F">
          <w:rPr>
            <w:noProof/>
            <w:webHidden/>
          </w:rPr>
          <w:tab/>
        </w:r>
        <w:r w:rsidR="00A4722F">
          <w:rPr>
            <w:noProof/>
            <w:webHidden/>
          </w:rPr>
          <w:fldChar w:fldCharType="begin"/>
        </w:r>
        <w:r w:rsidR="00A4722F">
          <w:rPr>
            <w:noProof/>
            <w:webHidden/>
          </w:rPr>
          <w:instrText xml:space="preserve"> PAGEREF _Toc82774504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F43D38B" w14:textId="05C8CC5E" w:rsidR="00A4722F" w:rsidRDefault="00B82FB6">
      <w:pPr>
        <w:pStyle w:val="Spisilustracji"/>
        <w:rPr>
          <w:noProof/>
          <w:sz w:val="22"/>
          <w:szCs w:val="22"/>
          <w:lang w:eastAsia="pl-PL"/>
        </w:rPr>
      </w:pPr>
      <w:hyperlink w:anchor="_Toc82774505" w:history="1">
        <w:r w:rsidR="00A4722F" w:rsidRPr="00113632">
          <w:rPr>
            <w:rStyle w:val="Hipercze"/>
            <w:noProof/>
          </w:rPr>
          <w:t>Tabela 27. Podmioty wpisane do rejestru REGON według sekcji PKD w Lubinie</w:t>
        </w:r>
        <w:r w:rsidR="00A4722F">
          <w:rPr>
            <w:noProof/>
            <w:webHidden/>
          </w:rPr>
          <w:tab/>
        </w:r>
        <w:r w:rsidR="00A4722F">
          <w:rPr>
            <w:noProof/>
            <w:webHidden/>
          </w:rPr>
          <w:fldChar w:fldCharType="begin"/>
        </w:r>
        <w:r w:rsidR="00A4722F">
          <w:rPr>
            <w:noProof/>
            <w:webHidden/>
          </w:rPr>
          <w:instrText xml:space="preserve"> PAGEREF _Toc82774505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8176DE9" w14:textId="6A02C7EB" w:rsidR="00A4722F" w:rsidRDefault="00B82FB6">
      <w:pPr>
        <w:pStyle w:val="Spisilustracji"/>
        <w:rPr>
          <w:noProof/>
          <w:sz w:val="22"/>
          <w:szCs w:val="22"/>
          <w:lang w:eastAsia="pl-PL"/>
        </w:rPr>
      </w:pPr>
      <w:hyperlink w:anchor="_Toc82774506" w:history="1">
        <w:r w:rsidR="00A4722F" w:rsidRPr="00113632">
          <w:rPr>
            <w:rStyle w:val="Hipercze"/>
            <w:noProof/>
          </w:rPr>
          <w:t>Tabela 28. Udział nowo zarejestrowanych podmiotów sektora kreatywnego w liczbie nowo zarejestrowanych podmiotów ogółem</w:t>
        </w:r>
        <w:r w:rsidR="00A4722F">
          <w:rPr>
            <w:noProof/>
            <w:webHidden/>
          </w:rPr>
          <w:tab/>
        </w:r>
        <w:r w:rsidR="00A4722F">
          <w:rPr>
            <w:noProof/>
            <w:webHidden/>
          </w:rPr>
          <w:fldChar w:fldCharType="begin"/>
        </w:r>
        <w:r w:rsidR="00A4722F">
          <w:rPr>
            <w:noProof/>
            <w:webHidden/>
          </w:rPr>
          <w:instrText xml:space="preserve"> PAGEREF _Toc82774506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5E06B7F" w14:textId="6177DD4A" w:rsidR="00A4722F" w:rsidRDefault="00B82FB6">
      <w:pPr>
        <w:pStyle w:val="Spisilustracji"/>
        <w:rPr>
          <w:noProof/>
          <w:sz w:val="22"/>
          <w:szCs w:val="22"/>
          <w:lang w:eastAsia="pl-PL"/>
        </w:rPr>
      </w:pPr>
      <w:hyperlink w:anchor="_Toc82774507" w:history="1">
        <w:r w:rsidR="00A4722F" w:rsidRPr="00113632">
          <w:rPr>
            <w:rStyle w:val="Hipercze"/>
            <w:noProof/>
          </w:rPr>
          <w:t>Tabela 29. Udział nowo zarejestrowanych podmiotów sektora kreatywnego w liczbie nowo zarejestrowanych podmiotów ogółem (w %) – średnia trzyletnia</w:t>
        </w:r>
        <w:r w:rsidR="00A4722F">
          <w:rPr>
            <w:noProof/>
            <w:webHidden/>
          </w:rPr>
          <w:tab/>
        </w:r>
        <w:r w:rsidR="00A4722F">
          <w:rPr>
            <w:noProof/>
            <w:webHidden/>
          </w:rPr>
          <w:fldChar w:fldCharType="begin"/>
        </w:r>
        <w:r w:rsidR="00A4722F">
          <w:rPr>
            <w:noProof/>
            <w:webHidden/>
          </w:rPr>
          <w:instrText xml:space="preserve"> PAGEREF _Toc82774507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D88B789" w14:textId="6A6C8C9B" w:rsidR="00A4722F" w:rsidRDefault="00B82FB6">
      <w:pPr>
        <w:pStyle w:val="Spisilustracji"/>
        <w:rPr>
          <w:noProof/>
          <w:sz w:val="22"/>
          <w:szCs w:val="22"/>
          <w:lang w:eastAsia="pl-PL"/>
        </w:rPr>
      </w:pPr>
      <w:hyperlink w:anchor="_Toc82774508" w:history="1">
        <w:r w:rsidR="00A4722F" w:rsidRPr="00113632">
          <w:rPr>
            <w:rStyle w:val="Hipercze"/>
            <w:noProof/>
          </w:rPr>
          <w:t>Tabela 30. Wskaźniki podmiotów gospodarczych w Lubinie</w:t>
        </w:r>
        <w:r w:rsidR="00A4722F">
          <w:rPr>
            <w:noProof/>
            <w:webHidden/>
          </w:rPr>
          <w:tab/>
        </w:r>
        <w:r w:rsidR="00A4722F">
          <w:rPr>
            <w:noProof/>
            <w:webHidden/>
          </w:rPr>
          <w:fldChar w:fldCharType="begin"/>
        </w:r>
        <w:r w:rsidR="00A4722F">
          <w:rPr>
            <w:noProof/>
            <w:webHidden/>
          </w:rPr>
          <w:instrText xml:space="preserve"> PAGEREF _Toc82774508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0F5D8CA" w14:textId="7E61926C" w:rsidR="00A4722F" w:rsidRDefault="00B82FB6">
      <w:pPr>
        <w:pStyle w:val="Spisilustracji"/>
        <w:rPr>
          <w:noProof/>
          <w:sz w:val="22"/>
          <w:szCs w:val="22"/>
          <w:lang w:eastAsia="pl-PL"/>
        </w:rPr>
      </w:pPr>
      <w:hyperlink w:anchor="_Toc82774509" w:history="1">
        <w:r w:rsidR="00A4722F" w:rsidRPr="00113632">
          <w:rPr>
            <w:rStyle w:val="Hipercze"/>
            <w:noProof/>
          </w:rPr>
          <w:t>Tabela 31. Podmioty wpisane do rejestru REGON na 10 tys. mieszkańców</w:t>
        </w:r>
        <w:r w:rsidR="00A4722F">
          <w:rPr>
            <w:noProof/>
            <w:webHidden/>
          </w:rPr>
          <w:tab/>
        </w:r>
        <w:r w:rsidR="00A4722F">
          <w:rPr>
            <w:noProof/>
            <w:webHidden/>
          </w:rPr>
          <w:fldChar w:fldCharType="begin"/>
        </w:r>
        <w:r w:rsidR="00A4722F">
          <w:rPr>
            <w:noProof/>
            <w:webHidden/>
          </w:rPr>
          <w:instrText xml:space="preserve"> PAGEREF _Toc82774509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28A84F1" w14:textId="7AD53255" w:rsidR="00A4722F" w:rsidRDefault="00B82FB6">
      <w:pPr>
        <w:pStyle w:val="Spisilustracji"/>
        <w:rPr>
          <w:noProof/>
          <w:sz w:val="22"/>
          <w:szCs w:val="22"/>
          <w:lang w:eastAsia="pl-PL"/>
        </w:rPr>
      </w:pPr>
      <w:hyperlink w:anchor="_Toc82774510" w:history="1">
        <w:r w:rsidR="00A4722F" w:rsidRPr="00113632">
          <w:rPr>
            <w:rStyle w:val="Hipercze"/>
            <w:noProof/>
          </w:rPr>
          <w:t>Tabela 32. Liczba podmiotów gospodarczych w REGON na 1000 mieszkańców</w:t>
        </w:r>
        <w:r w:rsidR="00A4722F">
          <w:rPr>
            <w:noProof/>
            <w:webHidden/>
          </w:rPr>
          <w:tab/>
        </w:r>
        <w:r w:rsidR="00A4722F">
          <w:rPr>
            <w:noProof/>
            <w:webHidden/>
          </w:rPr>
          <w:fldChar w:fldCharType="begin"/>
        </w:r>
        <w:r w:rsidR="00A4722F">
          <w:rPr>
            <w:noProof/>
            <w:webHidden/>
          </w:rPr>
          <w:instrText xml:space="preserve"> PAGEREF _Toc82774510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71AD6EF" w14:textId="67A9B482" w:rsidR="00A4722F" w:rsidRDefault="00B82FB6">
      <w:pPr>
        <w:pStyle w:val="Spisilustracji"/>
        <w:rPr>
          <w:noProof/>
          <w:sz w:val="22"/>
          <w:szCs w:val="22"/>
          <w:lang w:eastAsia="pl-PL"/>
        </w:rPr>
      </w:pPr>
      <w:hyperlink w:anchor="_Toc82774511" w:history="1">
        <w:r w:rsidR="00A4722F" w:rsidRPr="00113632">
          <w:rPr>
            <w:rStyle w:val="Hipercze"/>
            <w:noProof/>
          </w:rPr>
          <w:t>Tabela 33. Noclegi udzielone turystom zagranicznym (nierezydentom) w turystycznych obiektach noclegowych</w:t>
        </w:r>
        <w:r w:rsidR="00A4722F">
          <w:rPr>
            <w:noProof/>
            <w:webHidden/>
          </w:rPr>
          <w:tab/>
        </w:r>
        <w:r w:rsidR="00A4722F">
          <w:rPr>
            <w:noProof/>
            <w:webHidden/>
          </w:rPr>
          <w:fldChar w:fldCharType="begin"/>
        </w:r>
        <w:r w:rsidR="00A4722F">
          <w:rPr>
            <w:noProof/>
            <w:webHidden/>
          </w:rPr>
          <w:instrText xml:space="preserve"> PAGEREF _Toc82774511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BB4704E" w14:textId="401DC9DA" w:rsidR="00A4722F" w:rsidRDefault="00B82FB6">
      <w:pPr>
        <w:pStyle w:val="Spisilustracji"/>
        <w:rPr>
          <w:noProof/>
          <w:sz w:val="22"/>
          <w:szCs w:val="22"/>
          <w:lang w:eastAsia="pl-PL"/>
        </w:rPr>
      </w:pPr>
      <w:hyperlink w:anchor="_Toc82774512" w:history="1">
        <w:r w:rsidR="00A4722F" w:rsidRPr="00113632">
          <w:rPr>
            <w:rStyle w:val="Hipercze"/>
            <w:noProof/>
          </w:rPr>
          <w:t>Tabela 34. Wykonanie dochodów i wydatków w budżecie Lubina na koniec IV kwartału 2014 r. i 2019 r. (w zł)</w:t>
        </w:r>
        <w:r w:rsidR="00A4722F">
          <w:rPr>
            <w:noProof/>
            <w:webHidden/>
          </w:rPr>
          <w:tab/>
        </w:r>
        <w:r w:rsidR="00A4722F">
          <w:rPr>
            <w:noProof/>
            <w:webHidden/>
          </w:rPr>
          <w:fldChar w:fldCharType="begin"/>
        </w:r>
        <w:r w:rsidR="00A4722F">
          <w:rPr>
            <w:noProof/>
            <w:webHidden/>
          </w:rPr>
          <w:instrText xml:space="preserve"> PAGEREF _Toc82774512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445463E" w14:textId="07C15115" w:rsidR="00A4722F" w:rsidRDefault="00B82FB6">
      <w:pPr>
        <w:pStyle w:val="Spisilustracji"/>
        <w:rPr>
          <w:noProof/>
          <w:sz w:val="22"/>
          <w:szCs w:val="22"/>
          <w:lang w:eastAsia="pl-PL"/>
        </w:rPr>
      </w:pPr>
      <w:hyperlink w:anchor="_Toc82774513" w:history="1">
        <w:r w:rsidR="00A4722F" w:rsidRPr="00113632">
          <w:rPr>
            <w:rStyle w:val="Hipercze"/>
            <w:noProof/>
          </w:rPr>
          <w:t>Tabela 35. Struktura dochodów ogółem budżetu Lubina na koniec IV kwartału w latach 2014–2019 (w zł)</w:t>
        </w:r>
        <w:r w:rsidR="00A4722F">
          <w:rPr>
            <w:noProof/>
            <w:webHidden/>
          </w:rPr>
          <w:tab/>
        </w:r>
        <w:r w:rsidR="00A4722F">
          <w:rPr>
            <w:noProof/>
            <w:webHidden/>
          </w:rPr>
          <w:fldChar w:fldCharType="begin"/>
        </w:r>
        <w:r w:rsidR="00A4722F">
          <w:rPr>
            <w:noProof/>
            <w:webHidden/>
          </w:rPr>
          <w:instrText xml:space="preserve"> PAGEREF _Toc82774513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0A46D33" w14:textId="0B10EF4A" w:rsidR="00A4722F" w:rsidRDefault="00B82FB6">
      <w:pPr>
        <w:pStyle w:val="Spisilustracji"/>
        <w:rPr>
          <w:noProof/>
          <w:sz w:val="22"/>
          <w:szCs w:val="22"/>
          <w:lang w:eastAsia="pl-PL"/>
        </w:rPr>
      </w:pPr>
      <w:hyperlink w:anchor="_Toc82774514" w:history="1">
        <w:r w:rsidR="00A4722F" w:rsidRPr="00113632">
          <w:rPr>
            <w:rStyle w:val="Hipercze"/>
            <w:noProof/>
          </w:rPr>
          <w:t>Tabela 36. Struktura dochodów własnych budżetu Lubina na koniec IV kwartału w 2014 r. oraz 2019 r. (w zł)</w:t>
        </w:r>
        <w:r w:rsidR="00A4722F">
          <w:rPr>
            <w:noProof/>
            <w:webHidden/>
          </w:rPr>
          <w:tab/>
        </w:r>
        <w:r w:rsidR="00A4722F">
          <w:rPr>
            <w:noProof/>
            <w:webHidden/>
          </w:rPr>
          <w:fldChar w:fldCharType="begin"/>
        </w:r>
        <w:r w:rsidR="00A4722F">
          <w:rPr>
            <w:noProof/>
            <w:webHidden/>
          </w:rPr>
          <w:instrText xml:space="preserve"> PAGEREF _Toc82774514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EFE0B99" w14:textId="7FC0FE54" w:rsidR="00A4722F" w:rsidRDefault="00B82FB6">
      <w:pPr>
        <w:pStyle w:val="Spisilustracji"/>
        <w:rPr>
          <w:noProof/>
          <w:sz w:val="22"/>
          <w:szCs w:val="22"/>
          <w:lang w:eastAsia="pl-PL"/>
        </w:rPr>
      </w:pPr>
      <w:hyperlink w:anchor="_Toc82774515" w:history="1">
        <w:r w:rsidR="00A4722F" w:rsidRPr="00113632">
          <w:rPr>
            <w:rStyle w:val="Hipercze"/>
            <w:noProof/>
          </w:rPr>
          <w:t>Tabela 37. Dochody ogółem przypadające na jednego mieszkańca – średnia trzyletnia</w:t>
        </w:r>
        <w:r w:rsidR="00A4722F">
          <w:rPr>
            <w:noProof/>
            <w:webHidden/>
          </w:rPr>
          <w:tab/>
        </w:r>
        <w:r w:rsidR="00A4722F">
          <w:rPr>
            <w:noProof/>
            <w:webHidden/>
          </w:rPr>
          <w:fldChar w:fldCharType="begin"/>
        </w:r>
        <w:r w:rsidR="00A4722F">
          <w:rPr>
            <w:noProof/>
            <w:webHidden/>
          </w:rPr>
          <w:instrText xml:space="preserve"> PAGEREF _Toc82774515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30FF71F" w14:textId="0997A9AF" w:rsidR="00A4722F" w:rsidRDefault="00B82FB6">
      <w:pPr>
        <w:pStyle w:val="Spisilustracji"/>
        <w:rPr>
          <w:noProof/>
          <w:sz w:val="22"/>
          <w:szCs w:val="22"/>
          <w:lang w:eastAsia="pl-PL"/>
        </w:rPr>
      </w:pPr>
      <w:hyperlink w:anchor="_Toc82774516" w:history="1">
        <w:r w:rsidR="00A4722F" w:rsidRPr="00113632">
          <w:rPr>
            <w:rStyle w:val="Hipercze"/>
            <w:noProof/>
          </w:rPr>
          <w:t>Tabela 38. Struktura wydatków ogółem budżetu Lubina na koniec IV kwartału w latach 2014–2019 (w zł)</w:t>
        </w:r>
        <w:r w:rsidR="00A4722F">
          <w:rPr>
            <w:noProof/>
            <w:webHidden/>
          </w:rPr>
          <w:tab/>
        </w:r>
        <w:r w:rsidR="00A4722F">
          <w:rPr>
            <w:noProof/>
            <w:webHidden/>
          </w:rPr>
          <w:fldChar w:fldCharType="begin"/>
        </w:r>
        <w:r w:rsidR="00A4722F">
          <w:rPr>
            <w:noProof/>
            <w:webHidden/>
          </w:rPr>
          <w:instrText xml:space="preserve"> PAGEREF _Toc82774516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6885AEB" w14:textId="5647EDBF" w:rsidR="00A4722F" w:rsidRDefault="00B82FB6">
      <w:pPr>
        <w:pStyle w:val="Spisilustracji"/>
        <w:rPr>
          <w:noProof/>
          <w:sz w:val="22"/>
          <w:szCs w:val="22"/>
          <w:lang w:eastAsia="pl-PL"/>
        </w:rPr>
      </w:pPr>
      <w:hyperlink w:anchor="_Toc82774517" w:history="1">
        <w:r w:rsidR="00A4722F" w:rsidRPr="00113632">
          <w:rPr>
            <w:rStyle w:val="Hipercze"/>
            <w:noProof/>
          </w:rPr>
          <w:t>Tabela 39. Wydatki budżetowe Lubina według działów na koniec IV kwartału w 2014 r. oraz 2019 r. (w zł)</w:t>
        </w:r>
        <w:r w:rsidR="00A4722F">
          <w:rPr>
            <w:noProof/>
            <w:webHidden/>
          </w:rPr>
          <w:tab/>
        </w:r>
        <w:r w:rsidR="00A4722F">
          <w:rPr>
            <w:noProof/>
            <w:webHidden/>
          </w:rPr>
          <w:fldChar w:fldCharType="begin"/>
        </w:r>
        <w:r w:rsidR="00A4722F">
          <w:rPr>
            <w:noProof/>
            <w:webHidden/>
          </w:rPr>
          <w:instrText xml:space="preserve"> PAGEREF _Toc82774517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814D08B" w14:textId="4F268EDE" w:rsidR="00A4722F" w:rsidRDefault="00B82FB6">
      <w:pPr>
        <w:pStyle w:val="Spisilustracji"/>
        <w:rPr>
          <w:noProof/>
          <w:sz w:val="22"/>
          <w:szCs w:val="22"/>
          <w:lang w:eastAsia="pl-PL"/>
        </w:rPr>
      </w:pPr>
      <w:hyperlink w:anchor="_Toc82774518" w:history="1">
        <w:r w:rsidR="00A4722F" w:rsidRPr="00113632">
          <w:rPr>
            <w:rStyle w:val="Hipercze"/>
            <w:noProof/>
          </w:rPr>
          <w:t>Tabela 40. Wykaz ważniejszych dróg Lubina</w:t>
        </w:r>
        <w:r w:rsidR="00A4722F">
          <w:rPr>
            <w:noProof/>
            <w:webHidden/>
          </w:rPr>
          <w:tab/>
        </w:r>
        <w:r w:rsidR="00A4722F">
          <w:rPr>
            <w:noProof/>
            <w:webHidden/>
          </w:rPr>
          <w:fldChar w:fldCharType="begin"/>
        </w:r>
        <w:r w:rsidR="00A4722F">
          <w:rPr>
            <w:noProof/>
            <w:webHidden/>
          </w:rPr>
          <w:instrText xml:space="preserve"> PAGEREF _Toc82774518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1916945" w14:textId="626FC592" w:rsidR="00A4722F" w:rsidRDefault="00B82FB6">
      <w:pPr>
        <w:pStyle w:val="Spisilustracji"/>
        <w:rPr>
          <w:noProof/>
          <w:sz w:val="22"/>
          <w:szCs w:val="22"/>
          <w:lang w:eastAsia="pl-PL"/>
        </w:rPr>
      </w:pPr>
      <w:hyperlink w:anchor="_Toc82774519" w:history="1">
        <w:r w:rsidR="00A4722F" w:rsidRPr="00113632">
          <w:rPr>
            <w:rStyle w:val="Hipercze"/>
            <w:noProof/>
          </w:rPr>
          <w:t>Tabela 41. Wykaz dróg powiatowych na terenie Lubina</w:t>
        </w:r>
        <w:r w:rsidR="00A4722F">
          <w:rPr>
            <w:noProof/>
            <w:webHidden/>
          </w:rPr>
          <w:tab/>
        </w:r>
        <w:r w:rsidR="00A4722F">
          <w:rPr>
            <w:noProof/>
            <w:webHidden/>
          </w:rPr>
          <w:fldChar w:fldCharType="begin"/>
        </w:r>
        <w:r w:rsidR="00A4722F">
          <w:rPr>
            <w:noProof/>
            <w:webHidden/>
          </w:rPr>
          <w:instrText xml:space="preserve"> PAGEREF _Toc82774519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28050CF" w14:textId="6A104C16" w:rsidR="00A4722F" w:rsidRDefault="00B82FB6">
      <w:pPr>
        <w:pStyle w:val="Spisilustracji"/>
        <w:rPr>
          <w:noProof/>
          <w:sz w:val="22"/>
          <w:szCs w:val="22"/>
          <w:lang w:eastAsia="pl-PL"/>
        </w:rPr>
      </w:pPr>
      <w:hyperlink w:anchor="_Toc82774520" w:history="1">
        <w:r w:rsidR="00A4722F" w:rsidRPr="00113632">
          <w:rPr>
            <w:rStyle w:val="Hipercze"/>
            <w:noProof/>
          </w:rPr>
          <w:t>Tabela 42. Liczba punktów świetlnych w Lubinie</w:t>
        </w:r>
        <w:r w:rsidR="00A4722F">
          <w:rPr>
            <w:noProof/>
            <w:webHidden/>
          </w:rPr>
          <w:tab/>
        </w:r>
        <w:r w:rsidR="00A4722F">
          <w:rPr>
            <w:noProof/>
            <w:webHidden/>
          </w:rPr>
          <w:fldChar w:fldCharType="begin"/>
        </w:r>
        <w:r w:rsidR="00A4722F">
          <w:rPr>
            <w:noProof/>
            <w:webHidden/>
          </w:rPr>
          <w:instrText xml:space="preserve"> PAGEREF _Toc82774520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FA8FFC0" w14:textId="5B1BFB45" w:rsidR="00A4722F" w:rsidRDefault="00B82FB6">
      <w:pPr>
        <w:pStyle w:val="Spisilustracji"/>
        <w:rPr>
          <w:noProof/>
          <w:sz w:val="22"/>
          <w:szCs w:val="22"/>
          <w:lang w:eastAsia="pl-PL"/>
        </w:rPr>
      </w:pPr>
      <w:hyperlink w:anchor="_Toc82774521" w:history="1">
        <w:r w:rsidR="00A4722F" w:rsidRPr="00113632">
          <w:rPr>
            <w:rStyle w:val="Hipercze"/>
            <w:noProof/>
          </w:rPr>
          <w:t>Tabela 43. Ścieżki rowerowe</w:t>
        </w:r>
        <w:r w:rsidR="00A4722F">
          <w:rPr>
            <w:noProof/>
            <w:webHidden/>
          </w:rPr>
          <w:tab/>
        </w:r>
        <w:r w:rsidR="00A4722F">
          <w:rPr>
            <w:noProof/>
            <w:webHidden/>
          </w:rPr>
          <w:fldChar w:fldCharType="begin"/>
        </w:r>
        <w:r w:rsidR="00A4722F">
          <w:rPr>
            <w:noProof/>
            <w:webHidden/>
          </w:rPr>
          <w:instrText xml:space="preserve"> PAGEREF _Toc82774521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1682777" w14:textId="5C6FFD04" w:rsidR="00A4722F" w:rsidRDefault="00B82FB6">
      <w:pPr>
        <w:pStyle w:val="Spisilustracji"/>
        <w:rPr>
          <w:noProof/>
          <w:sz w:val="22"/>
          <w:szCs w:val="22"/>
          <w:lang w:eastAsia="pl-PL"/>
        </w:rPr>
      </w:pPr>
      <w:hyperlink w:anchor="_Toc82774522" w:history="1">
        <w:r w:rsidR="00A4722F" w:rsidRPr="00113632">
          <w:rPr>
            <w:rStyle w:val="Hipercze"/>
            <w:noProof/>
          </w:rPr>
          <w:t>Tabela 44. Przebieg najważniejszych dróg rowerowych na terenie Lubina</w:t>
        </w:r>
        <w:r w:rsidR="00A4722F">
          <w:rPr>
            <w:noProof/>
            <w:webHidden/>
          </w:rPr>
          <w:tab/>
        </w:r>
        <w:r w:rsidR="00A4722F">
          <w:rPr>
            <w:noProof/>
            <w:webHidden/>
          </w:rPr>
          <w:fldChar w:fldCharType="begin"/>
        </w:r>
        <w:r w:rsidR="00A4722F">
          <w:rPr>
            <w:noProof/>
            <w:webHidden/>
          </w:rPr>
          <w:instrText xml:space="preserve"> PAGEREF _Toc82774522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3BEDB59" w14:textId="774706ED" w:rsidR="00A4722F" w:rsidRDefault="00B82FB6">
      <w:pPr>
        <w:pStyle w:val="Spisilustracji"/>
        <w:rPr>
          <w:noProof/>
          <w:sz w:val="22"/>
          <w:szCs w:val="22"/>
          <w:lang w:eastAsia="pl-PL"/>
        </w:rPr>
      </w:pPr>
      <w:hyperlink w:anchor="_Toc82774523" w:history="1">
        <w:r w:rsidR="00A4722F" w:rsidRPr="00113632">
          <w:rPr>
            <w:rStyle w:val="Hipercze"/>
            <w:noProof/>
          </w:rPr>
          <w:t>Tabela 45. Zmieszane odpady zebrane w ciągu roku na mieszkańca (w kg)</w:t>
        </w:r>
        <w:r w:rsidR="00A4722F">
          <w:rPr>
            <w:noProof/>
            <w:webHidden/>
          </w:rPr>
          <w:tab/>
        </w:r>
        <w:r w:rsidR="00A4722F">
          <w:rPr>
            <w:noProof/>
            <w:webHidden/>
          </w:rPr>
          <w:fldChar w:fldCharType="begin"/>
        </w:r>
        <w:r w:rsidR="00A4722F">
          <w:rPr>
            <w:noProof/>
            <w:webHidden/>
          </w:rPr>
          <w:instrText xml:space="preserve"> PAGEREF _Toc82774523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4BF19403" w14:textId="3E6292A7" w:rsidR="00A4722F" w:rsidRDefault="00B82FB6">
      <w:pPr>
        <w:pStyle w:val="Spisilustracji"/>
        <w:rPr>
          <w:noProof/>
          <w:sz w:val="22"/>
          <w:szCs w:val="22"/>
          <w:lang w:eastAsia="pl-PL"/>
        </w:rPr>
      </w:pPr>
      <w:hyperlink w:anchor="_Toc82774524" w:history="1">
        <w:r w:rsidR="00A4722F" w:rsidRPr="00113632">
          <w:rPr>
            <w:rStyle w:val="Hipercze"/>
            <w:noProof/>
          </w:rPr>
          <w:t>Tabela 46. Odpady komunalne zebrane w ciągu roku ogółem na jednego mieszkańca (kg/osoba)</w:t>
        </w:r>
        <w:r w:rsidR="00A4722F">
          <w:rPr>
            <w:noProof/>
            <w:webHidden/>
          </w:rPr>
          <w:tab/>
        </w:r>
        <w:r w:rsidR="00A4722F">
          <w:rPr>
            <w:noProof/>
            <w:webHidden/>
          </w:rPr>
          <w:fldChar w:fldCharType="begin"/>
        </w:r>
        <w:r w:rsidR="00A4722F">
          <w:rPr>
            <w:noProof/>
            <w:webHidden/>
          </w:rPr>
          <w:instrText xml:space="preserve"> PAGEREF _Toc82774524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DC81727" w14:textId="45D2D497" w:rsidR="00A4722F" w:rsidRDefault="00B82FB6">
      <w:pPr>
        <w:pStyle w:val="Spisilustracji"/>
        <w:rPr>
          <w:noProof/>
          <w:sz w:val="22"/>
          <w:szCs w:val="22"/>
          <w:lang w:eastAsia="pl-PL"/>
        </w:rPr>
      </w:pPr>
      <w:hyperlink w:anchor="_Toc82774525" w:history="1">
        <w:r w:rsidR="00A4722F" w:rsidRPr="00113632">
          <w:rPr>
            <w:rStyle w:val="Hipercze"/>
            <w:noProof/>
          </w:rPr>
          <w:t>Tabela 47. Odsetek gospodarstw domowych korzystających z instalacji wodociągowej, kanalizacyjnej i gazowej</w:t>
        </w:r>
        <w:r w:rsidR="00A4722F">
          <w:rPr>
            <w:noProof/>
            <w:webHidden/>
          </w:rPr>
          <w:tab/>
        </w:r>
        <w:r w:rsidR="00A4722F">
          <w:rPr>
            <w:noProof/>
            <w:webHidden/>
          </w:rPr>
          <w:fldChar w:fldCharType="begin"/>
        </w:r>
        <w:r w:rsidR="00A4722F">
          <w:rPr>
            <w:noProof/>
            <w:webHidden/>
          </w:rPr>
          <w:instrText xml:space="preserve"> PAGEREF _Toc82774525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02CE166" w14:textId="5E8F9737" w:rsidR="00A4722F" w:rsidRDefault="00B82FB6">
      <w:pPr>
        <w:pStyle w:val="Spisilustracji"/>
        <w:rPr>
          <w:noProof/>
          <w:sz w:val="22"/>
          <w:szCs w:val="22"/>
          <w:lang w:eastAsia="pl-PL"/>
        </w:rPr>
      </w:pPr>
      <w:hyperlink w:anchor="_Toc82774526" w:history="1">
        <w:r w:rsidR="00A4722F" w:rsidRPr="00113632">
          <w:rPr>
            <w:rStyle w:val="Hipercze"/>
            <w:noProof/>
          </w:rPr>
          <w:t>Tabela 48. Zużycie energii elektrycznej na jednego mieszkańca w gospodarstwach domowych w miastach</w:t>
        </w:r>
        <w:r w:rsidR="00A4722F">
          <w:rPr>
            <w:noProof/>
            <w:webHidden/>
          </w:rPr>
          <w:tab/>
        </w:r>
        <w:r w:rsidR="00A4722F">
          <w:rPr>
            <w:noProof/>
            <w:webHidden/>
          </w:rPr>
          <w:fldChar w:fldCharType="begin"/>
        </w:r>
        <w:r w:rsidR="00A4722F">
          <w:rPr>
            <w:noProof/>
            <w:webHidden/>
          </w:rPr>
          <w:instrText xml:space="preserve"> PAGEREF _Toc82774526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4CFE2AA" w14:textId="0155077A" w:rsidR="00A4722F" w:rsidRDefault="00B82FB6">
      <w:pPr>
        <w:pStyle w:val="Spisilustracji"/>
        <w:rPr>
          <w:noProof/>
          <w:sz w:val="22"/>
          <w:szCs w:val="22"/>
          <w:lang w:eastAsia="pl-PL"/>
        </w:rPr>
      </w:pPr>
      <w:hyperlink w:anchor="_Toc82774527" w:history="1">
        <w:r w:rsidR="00A4722F" w:rsidRPr="00113632">
          <w:rPr>
            <w:rStyle w:val="Hipercze"/>
            <w:noProof/>
          </w:rPr>
          <w:t>Tabela 49. Udział powierzchni parków, zieleńców i terenów zieleni osiedlowej w powierzchni gminy (%)</w:t>
        </w:r>
        <w:r w:rsidR="00A4722F">
          <w:rPr>
            <w:noProof/>
            <w:webHidden/>
          </w:rPr>
          <w:tab/>
        </w:r>
        <w:r w:rsidR="00A4722F">
          <w:rPr>
            <w:noProof/>
            <w:webHidden/>
          </w:rPr>
          <w:fldChar w:fldCharType="begin"/>
        </w:r>
        <w:r w:rsidR="00A4722F">
          <w:rPr>
            <w:noProof/>
            <w:webHidden/>
          </w:rPr>
          <w:instrText xml:space="preserve"> PAGEREF _Toc82774527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16378115" w14:textId="19CFCF75" w:rsidR="00A4722F" w:rsidRDefault="00B82FB6">
      <w:pPr>
        <w:pStyle w:val="Spisilustracji"/>
        <w:rPr>
          <w:noProof/>
          <w:sz w:val="22"/>
          <w:szCs w:val="22"/>
          <w:lang w:eastAsia="pl-PL"/>
        </w:rPr>
      </w:pPr>
      <w:hyperlink w:anchor="_Toc82774528" w:history="1">
        <w:r w:rsidR="00A4722F" w:rsidRPr="00113632">
          <w:rPr>
            <w:rStyle w:val="Hipercze"/>
            <w:noProof/>
          </w:rPr>
          <w:t>Tabela 50. Udział procentowy obszarów zagrożonych występowaniem czterech typów susz</w:t>
        </w:r>
        <w:r w:rsidR="00A4722F">
          <w:rPr>
            <w:noProof/>
            <w:webHidden/>
          </w:rPr>
          <w:tab/>
        </w:r>
        <w:r w:rsidR="00A4722F">
          <w:rPr>
            <w:noProof/>
            <w:webHidden/>
          </w:rPr>
          <w:fldChar w:fldCharType="begin"/>
        </w:r>
        <w:r w:rsidR="00A4722F">
          <w:rPr>
            <w:noProof/>
            <w:webHidden/>
          </w:rPr>
          <w:instrText xml:space="preserve"> PAGEREF _Toc82774528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A5FB6A0" w14:textId="14F4AD73" w:rsidR="00A4722F" w:rsidRDefault="00B82FB6">
      <w:pPr>
        <w:pStyle w:val="Spisilustracji"/>
        <w:rPr>
          <w:noProof/>
          <w:sz w:val="22"/>
          <w:szCs w:val="22"/>
          <w:lang w:eastAsia="pl-PL"/>
        </w:rPr>
      </w:pPr>
      <w:hyperlink w:anchor="_Toc82774529" w:history="1">
        <w:r w:rsidR="00A4722F" w:rsidRPr="00113632">
          <w:rPr>
            <w:rStyle w:val="Hipercze"/>
            <w:noProof/>
          </w:rPr>
          <w:t>Tabela 51. Zasoby mieszkaniowe – mieszkania</w:t>
        </w:r>
        <w:r w:rsidR="00A4722F">
          <w:rPr>
            <w:noProof/>
            <w:webHidden/>
          </w:rPr>
          <w:tab/>
        </w:r>
        <w:r w:rsidR="00A4722F">
          <w:rPr>
            <w:noProof/>
            <w:webHidden/>
          </w:rPr>
          <w:fldChar w:fldCharType="begin"/>
        </w:r>
        <w:r w:rsidR="00A4722F">
          <w:rPr>
            <w:noProof/>
            <w:webHidden/>
          </w:rPr>
          <w:instrText xml:space="preserve"> PAGEREF _Toc82774529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74EE1A92" w14:textId="14673335" w:rsidR="00A4722F" w:rsidRDefault="00B82FB6">
      <w:pPr>
        <w:pStyle w:val="Spisilustracji"/>
        <w:rPr>
          <w:noProof/>
          <w:sz w:val="22"/>
          <w:szCs w:val="22"/>
          <w:lang w:eastAsia="pl-PL"/>
        </w:rPr>
      </w:pPr>
      <w:hyperlink w:anchor="_Toc82774530" w:history="1">
        <w:r w:rsidR="00A4722F" w:rsidRPr="00113632">
          <w:rPr>
            <w:rStyle w:val="Hipercze"/>
            <w:noProof/>
          </w:rPr>
          <w:t>Tabela 52. Zestawienie celów i kierunków działań Strategii</w:t>
        </w:r>
        <w:r w:rsidR="00A4722F">
          <w:rPr>
            <w:noProof/>
            <w:webHidden/>
          </w:rPr>
          <w:tab/>
        </w:r>
        <w:r w:rsidR="00A4722F">
          <w:rPr>
            <w:noProof/>
            <w:webHidden/>
          </w:rPr>
          <w:fldChar w:fldCharType="begin"/>
        </w:r>
        <w:r w:rsidR="00A4722F">
          <w:rPr>
            <w:noProof/>
            <w:webHidden/>
          </w:rPr>
          <w:instrText xml:space="preserve"> PAGEREF _Toc82774530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6D7E5C4E" w14:textId="44C85571" w:rsidR="00A4722F" w:rsidRDefault="00B82FB6">
      <w:pPr>
        <w:pStyle w:val="Spisilustracji"/>
        <w:rPr>
          <w:noProof/>
          <w:sz w:val="22"/>
          <w:szCs w:val="22"/>
          <w:lang w:eastAsia="pl-PL"/>
        </w:rPr>
      </w:pPr>
      <w:hyperlink w:anchor="_Toc82774531" w:history="1">
        <w:r w:rsidR="00A4722F" w:rsidRPr="00113632">
          <w:rPr>
            <w:rStyle w:val="Hipercze"/>
            <w:noProof/>
          </w:rPr>
          <w:t>Tabela 53. Spójność Celu 1 Strategii Lubin 2035 – Strategia Rozwoju Miasta Lubina ze Strategią Rozwoju Województwa Dolnośląskiego i Krajową Strategią Rozwoju Regionalnego 2030</w:t>
        </w:r>
        <w:r w:rsidR="00A4722F">
          <w:rPr>
            <w:noProof/>
            <w:webHidden/>
          </w:rPr>
          <w:tab/>
        </w:r>
        <w:r w:rsidR="00A4722F">
          <w:rPr>
            <w:noProof/>
            <w:webHidden/>
          </w:rPr>
          <w:fldChar w:fldCharType="begin"/>
        </w:r>
        <w:r w:rsidR="00A4722F">
          <w:rPr>
            <w:noProof/>
            <w:webHidden/>
          </w:rPr>
          <w:instrText xml:space="preserve"> PAGEREF _Toc82774531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23A8138D" w14:textId="33DC0014" w:rsidR="00A4722F" w:rsidRDefault="00B82FB6">
      <w:pPr>
        <w:pStyle w:val="Spisilustracji"/>
        <w:rPr>
          <w:noProof/>
          <w:sz w:val="22"/>
          <w:szCs w:val="22"/>
          <w:lang w:eastAsia="pl-PL"/>
        </w:rPr>
      </w:pPr>
      <w:hyperlink w:anchor="_Toc82774532" w:history="1">
        <w:r w:rsidR="00A4722F" w:rsidRPr="00113632">
          <w:rPr>
            <w:rStyle w:val="Hipercze"/>
            <w:noProof/>
          </w:rPr>
          <w:t>Tabela 54. Spójność Celu 2 Strategii Lubin 2035 – Strategia Rozwoju Miasta Lubina ze Strategią Rozwoju Województwa Dolnośląskiego i Krajową Strategią Rozwoju Regionalnego 2030</w:t>
        </w:r>
        <w:r w:rsidR="00A4722F">
          <w:rPr>
            <w:noProof/>
            <w:webHidden/>
          </w:rPr>
          <w:tab/>
        </w:r>
        <w:r w:rsidR="00A4722F">
          <w:rPr>
            <w:noProof/>
            <w:webHidden/>
          </w:rPr>
          <w:fldChar w:fldCharType="begin"/>
        </w:r>
        <w:r w:rsidR="00A4722F">
          <w:rPr>
            <w:noProof/>
            <w:webHidden/>
          </w:rPr>
          <w:instrText xml:space="preserve"> PAGEREF _Toc82774532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0202BB67" w14:textId="6CA81F48" w:rsidR="00A4722F" w:rsidRDefault="00B82FB6">
      <w:pPr>
        <w:pStyle w:val="Spisilustracji"/>
        <w:rPr>
          <w:noProof/>
          <w:sz w:val="22"/>
          <w:szCs w:val="22"/>
          <w:lang w:eastAsia="pl-PL"/>
        </w:rPr>
      </w:pPr>
      <w:hyperlink w:anchor="_Toc82774533" w:history="1">
        <w:r w:rsidR="00A4722F" w:rsidRPr="00113632">
          <w:rPr>
            <w:rStyle w:val="Hipercze"/>
            <w:noProof/>
          </w:rPr>
          <w:t>Tabela 55. Spójność Celu 3. Strategii Lubin 2035 – Strategia Rozwoju Miasta Lubina ze Strategią Rozwoju Województwa Dolnośląskiego i Krajową Strategią Rozwoju Regionalnego 2030</w:t>
        </w:r>
        <w:r w:rsidR="00A4722F">
          <w:rPr>
            <w:noProof/>
            <w:webHidden/>
          </w:rPr>
          <w:tab/>
        </w:r>
        <w:r w:rsidR="00A4722F">
          <w:rPr>
            <w:noProof/>
            <w:webHidden/>
          </w:rPr>
          <w:fldChar w:fldCharType="begin"/>
        </w:r>
        <w:r w:rsidR="00A4722F">
          <w:rPr>
            <w:noProof/>
            <w:webHidden/>
          </w:rPr>
          <w:instrText xml:space="preserve"> PAGEREF _Toc82774533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DDC1438" w14:textId="08738D35" w:rsidR="00A4722F" w:rsidRDefault="00B82FB6">
      <w:pPr>
        <w:pStyle w:val="Spisilustracji"/>
        <w:rPr>
          <w:noProof/>
          <w:sz w:val="22"/>
          <w:szCs w:val="22"/>
          <w:lang w:eastAsia="pl-PL"/>
        </w:rPr>
      </w:pPr>
      <w:hyperlink w:anchor="_Toc82774534" w:history="1">
        <w:r w:rsidR="00A4722F" w:rsidRPr="00113632">
          <w:rPr>
            <w:rStyle w:val="Hipercze"/>
            <w:noProof/>
          </w:rPr>
          <w:t>Tabela 56. Oczekiwane rezultaty planowanych działań oraz wskaźniki ich osiągnięcia</w:t>
        </w:r>
        <w:r w:rsidR="00A4722F">
          <w:rPr>
            <w:noProof/>
            <w:webHidden/>
          </w:rPr>
          <w:tab/>
        </w:r>
        <w:r w:rsidR="00A4722F">
          <w:rPr>
            <w:noProof/>
            <w:webHidden/>
          </w:rPr>
          <w:fldChar w:fldCharType="begin"/>
        </w:r>
        <w:r w:rsidR="00A4722F">
          <w:rPr>
            <w:noProof/>
            <w:webHidden/>
          </w:rPr>
          <w:instrText xml:space="preserve"> PAGEREF _Toc82774534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3F006BDB" w14:textId="274EBB0C" w:rsidR="00A4722F" w:rsidRDefault="00B82FB6">
      <w:pPr>
        <w:pStyle w:val="Spisilustracji"/>
        <w:rPr>
          <w:noProof/>
          <w:sz w:val="22"/>
          <w:szCs w:val="22"/>
          <w:lang w:eastAsia="pl-PL"/>
        </w:rPr>
      </w:pPr>
      <w:hyperlink w:anchor="_Toc82774535" w:history="1">
        <w:r w:rsidR="00A4722F" w:rsidRPr="00113632">
          <w:rPr>
            <w:rStyle w:val="Hipercze"/>
            <w:noProof/>
          </w:rPr>
          <w:t>Tabela 57. Matryca ewaluacyjna trafności, skuteczności i efektywności realizacji strategii</w:t>
        </w:r>
        <w:r w:rsidR="00A4722F">
          <w:rPr>
            <w:noProof/>
            <w:webHidden/>
          </w:rPr>
          <w:tab/>
        </w:r>
        <w:r w:rsidR="00A4722F">
          <w:rPr>
            <w:noProof/>
            <w:webHidden/>
          </w:rPr>
          <w:fldChar w:fldCharType="begin"/>
        </w:r>
        <w:r w:rsidR="00A4722F">
          <w:rPr>
            <w:noProof/>
            <w:webHidden/>
          </w:rPr>
          <w:instrText xml:space="preserve"> PAGEREF _Toc82774535 \h </w:instrText>
        </w:r>
        <w:r w:rsidR="00A4722F">
          <w:rPr>
            <w:noProof/>
            <w:webHidden/>
          </w:rPr>
        </w:r>
        <w:r w:rsidR="00A4722F">
          <w:rPr>
            <w:noProof/>
            <w:webHidden/>
          </w:rPr>
          <w:fldChar w:fldCharType="separate"/>
        </w:r>
        <w:r w:rsidR="00CE74C1">
          <w:rPr>
            <w:noProof/>
            <w:webHidden/>
          </w:rPr>
          <w:t>1</w:t>
        </w:r>
        <w:r w:rsidR="00A4722F">
          <w:rPr>
            <w:noProof/>
            <w:webHidden/>
          </w:rPr>
          <w:fldChar w:fldCharType="end"/>
        </w:r>
      </w:hyperlink>
    </w:p>
    <w:p w14:paraId="5171D2C7" w14:textId="0E36944B" w:rsidR="00D33F99" w:rsidRDefault="00D33F99" w:rsidP="00D33F99">
      <w:pPr>
        <w:jc w:val="left"/>
        <w:rPr>
          <w:sz w:val="20"/>
        </w:rPr>
      </w:pPr>
      <w:r w:rsidRPr="00F47811">
        <w:rPr>
          <w:szCs w:val="22"/>
        </w:rPr>
        <w:fldChar w:fldCharType="end"/>
      </w:r>
    </w:p>
    <w:sectPr w:rsidR="00D33F99" w:rsidSect="00E940A7">
      <w:footerReference w:type="default" r:id="rId72"/>
      <w:pgSz w:w="11906" w:h="16838"/>
      <w:pgMar w:top="993" w:right="1417" w:bottom="1417" w:left="141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092FA" w14:textId="77777777" w:rsidR="00B82FB6" w:rsidRDefault="00B82FB6" w:rsidP="00776C73">
      <w:pPr>
        <w:spacing w:before="0" w:after="0"/>
      </w:pPr>
      <w:r>
        <w:separator/>
      </w:r>
    </w:p>
  </w:endnote>
  <w:endnote w:type="continuationSeparator" w:id="0">
    <w:p w14:paraId="2E72365D" w14:textId="77777777" w:rsidR="00B82FB6" w:rsidRDefault="00B82FB6" w:rsidP="00776C7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ndara">
    <w:panose1 w:val="020E0502030303020204"/>
    <w:charset w:val="EE"/>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8020862"/>
      <w:docPartObj>
        <w:docPartGallery w:val="Page Numbers (Bottom of Page)"/>
        <w:docPartUnique/>
      </w:docPartObj>
    </w:sdtPr>
    <w:sdtEndPr>
      <w:rPr>
        <w:color w:val="7F7F7F" w:themeColor="background1" w:themeShade="7F"/>
        <w:spacing w:val="60"/>
      </w:rPr>
    </w:sdtEndPr>
    <w:sdtContent>
      <w:p w14:paraId="53C73945" w14:textId="2DF3F276" w:rsidR="00F6267F" w:rsidRDefault="00F6267F" w:rsidP="00C2714B">
        <w:pPr>
          <w:pStyle w:val="Stopka"/>
          <w:pBdr>
            <w:top w:val="single" w:sz="4" w:space="1" w:color="D9D9D9" w:themeColor="background1" w:themeShade="D9"/>
          </w:pBdr>
          <w:jc w:val="center"/>
          <w:rPr>
            <w:b/>
            <w:bCs/>
          </w:rPr>
        </w:pPr>
        <w:r>
          <w:fldChar w:fldCharType="begin"/>
        </w:r>
        <w:r>
          <w:instrText>PAGE   \* MERGEFORMAT</w:instrText>
        </w:r>
        <w:r>
          <w:fldChar w:fldCharType="separate"/>
        </w:r>
        <w:r w:rsidR="004A4234" w:rsidRPr="004A4234">
          <w:rPr>
            <w:b/>
            <w:bCs/>
            <w:noProof/>
          </w:rPr>
          <w:t>20</w:t>
        </w:r>
        <w:r>
          <w:rPr>
            <w:b/>
            <w:bCs/>
          </w:rPr>
          <w:fldChar w:fldCharType="end"/>
        </w:r>
        <w:r>
          <w:rPr>
            <w:b/>
            <w:bCs/>
          </w:rPr>
          <w:t xml:space="preserve"> | </w:t>
        </w:r>
        <w:r w:rsidRPr="004975A9">
          <w:rPr>
            <w:color w:val="D34817" w:themeColor="accent1"/>
            <w:spacing w:val="60"/>
          </w:rPr>
          <w:t>S</w:t>
        </w:r>
        <w:r>
          <w:rPr>
            <w:color w:val="D34817" w:themeColor="accent1"/>
            <w:spacing w:val="60"/>
          </w:rPr>
          <w:t>trona</w:t>
        </w:r>
        <w:r>
          <w:rPr>
            <w:color w:val="696464" w:themeColor="text2"/>
            <w:spacing w:val="60"/>
          </w:rPr>
          <w:t xml:space="preserve"> </w:t>
        </w:r>
      </w:p>
    </w:sdtContent>
  </w:sdt>
  <w:p w14:paraId="6E387147" w14:textId="77777777" w:rsidR="00F6267F" w:rsidRDefault="00F626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BAA0E" w14:textId="77777777" w:rsidR="00B82FB6" w:rsidRDefault="00B82FB6" w:rsidP="00776C73">
      <w:pPr>
        <w:spacing w:before="0" w:after="0"/>
      </w:pPr>
      <w:r>
        <w:separator/>
      </w:r>
    </w:p>
  </w:footnote>
  <w:footnote w:type="continuationSeparator" w:id="0">
    <w:p w14:paraId="0FDDC71C" w14:textId="77777777" w:rsidR="00B82FB6" w:rsidRDefault="00B82FB6" w:rsidP="00776C73">
      <w:pPr>
        <w:spacing w:before="0" w:after="0"/>
      </w:pPr>
      <w:r>
        <w:continuationSeparator/>
      </w:r>
    </w:p>
  </w:footnote>
  <w:footnote w:id="1">
    <w:p w14:paraId="0806AA34" w14:textId="1F52666B" w:rsidR="00F6267F" w:rsidRPr="00A263F9" w:rsidRDefault="00F6267F" w:rsidP="005D6112">
      <w:pPr>
        <w:pStyle w:val="Tekstprzypisudolnego"/>
      </w:pPr>
      <w:r w:rsidRPr="00657815">
        <w:rPr>
          <w:rStyle w:val="Odwoanieprzypisudolnego"/>
          <w:i/>
        </w:rPr>
        <w:footnoteRef/>
      </w:r>
      <w:r w:rsidRPr="00416247">
        <w:t xml:space="preserve"> Ustawa</w:t>
      </w:r>
      <w:r w:rsidRPr="00A263F9">
        <w:t xml:space="preserve"> z dnia 6 grudnia 2006 r. o zasadach prowadzenia polityki rozwoju (Dz.U. z 2019 r. poz. 1295 i 2020 oraz z 2020 r. poz. 1378).</w:t>
      </w:r>
    </w:p>
  </w:footnote>
  <w:footnote w:id="2">
    <w:p w14:paraId="02BC37AE" w14:textId="4482EFAE" w:rsidR="00F6267F" w:rsidRPr="00DF3893" w:rsidRDefault="00F6267F" w:rsidP="005D6112">
      <w:pPr>
        <w:pStyle w:val="Tekstprzypisudolnego"/>
      </w:pPr>
      <w:r w:rsidRPr="00657815">
        <w:rPr>
          <w:rStyle w:val="Odwoanieprzypisudolnego"/>
          <w:i/>
        </w:rPr>
        <w:footnoteRef/>
      </w:r>
      <w:r w:rsidRPr="00416247">
        <w:t xml:space="preserve"> </w:t>
      </w:r>
      <w:hyperlink r:id="rId1" w:history="1">
        <w:r w:rsidRPr="00A263F9">
          <w:rPr>
            <w:rStyle w:val="Hipercze"/>
            <w:color w:val="auto"/>
            <w:u w:val="none"/>
          </w:rPr>
          <w:t>https://www.systemanaliz.pl/monitor-rozwoju-lokalnego</w:t>
        </w:r>
      </w:hyperlink>
      <w:r w:rsidRPr="00416247">
        <w:t xml:space="preserve"> </w:t>
      </w:r>
      <w:r>
        <w:t>[dostęp: 10 marca 2021]</w:t>
      </w:r>
      <w:r w:rsidRPr="00416247">
        <w:t>.</w:t>
      </w:r>
    </w:p>
  </w:footnote>
  <w:footnote w:id="3">
    <w:p w14:paraId="51E40909" w14:textId="118A21DD" w:rsidR="00F6267F" w:rsidRPr="00A263F9" w:rsidRDefault="00F6267F" w:rsidP="005D6112">
      <w:pPr>
        <w:pStyle w:val="Tekstprzypisudolnego"/>
      </w:pPr>
      <w:r w:rsidRPr="0089747B">
        <w:rPr>
          <w:rStyle w:val="Odwoanieprzypisudolnego"/>
          <w:i/>
        </w:rPr>
        <w:footnoteRef/>
      </w:r>
      <w:r w:rsidRPr="00416247">
        <w:t xml:space="preserve"> Główny Urząd Statystyczny</w:t>
      </w:r>
      <w:r w:rsidRPr="00A263F9">
        <w:t xml:space="preserve"> – Prognoza ludności gmin na lata 2017</w:t>
      </w:r>
      <w:r>
        <w:t>–</w:t>
      </w:r>
      <w:r w:rsidRPr="00416247">
        <w:t>2030</w:t>
      </w:r>
      <w:r w:rsidRPr="00A263F9">
        <w:t>.</w:t>
      </w:r>
    </w:p>
  </w:footnote>
  <w:footnote w:id="4">
    <w:p w14:paraId="4E8A645D" w14:textId="485CE825" w:rsidR="00F6267F" w:rsidRDefault="00F6267F" w:rsidP="005D6112">
      <w:pPr>
        <w:pStyle w:val="Tekstprzypisudolnego"/>
      </w:pPr>
      <w:r>
        <w:rPr>
          <w:rStyle w:val="Odwoanieprzypisudolnego"/>
        </w:rPr>
        <w:footnoteRef/>
      </w:r>
      <w:r>
        <w:t xml:space="preserve"> A. Dragan, </w:t>
      </w:r>
      <w:r w:rsidRPr="0089747B">
        <w:rPr>
          <w:i/>
        </w:rPr>
        <w:t>Starzenie się społeczeństwa polskiego i jego skutki</w:t>
      </w:r>
      <w:r>
        <w:t xml:space="preserve">, </w:t>
      </w:r>
      <w:r w:rsidRPr="00F82578">
        <w:t>Biuro Analiz i Dokumentacji</w:t>
      </w:r>
      <w:r>
        <w:t>, Kancelaria Senatu</w:t>
      </w:r>
      <w:r w:rsidRPr="00F82578">
        <w:t>, Warszawa 2011</w:t>
      </w:r>
      <w:r>
        <w:t>, s. 4.</w:t>
      </w:r>
    </w:p>
  </w:footnote>
  <w:footnote w:id="5">
    <w:p w14:paraId="6B3AC249" w14:textId="25883642" w:rsidR="00F6267F" w:rsidRPr="004937DD" w:rsidRDefault="00F6267F" w:rsidP="005D6112">
      <w:pPr>
        <w:pStyle w:val="Tekstprzypisudolnego"/>
      </w:pPr>
      <w:r w:rsidRPr="004937DD">
        <w:rPr>
          <w:rStyle w:val="Odwoanieprzypisudolnego"/>
        </w:rPr>
        <w:footnoteRef/>
      </w:r>
      <w:r>
        <w:t xml:space="preserve"> Główny Urząd Statystyczny</w:t>
      </w:r>
      <w:r w:rsidRPr="00942113">
        <w:t xml:space="preserve"> </w:t>
      </w:r>
      <w:r>
        <w:t xml:space="preserve">– </w:t>
      </w:r>
      <w:r w:rsidRPr="00B152B9">
        <w:t>Wpływ epidemii COVID-19 na wybrane elementy rynku pracy w Polsce w</w:t>
      </w:r>
      <w:r>
        <w:t xml:space="preserve"> </w:t>
      </w:r>
      <w:r w:rsidRPr="00B152B9">
        <w:t>pierwszym kwartale 2020 roku</w:t>
      </w:r>
      <w:r>
        <w:t xml:space="preserve">, </w:t>
      </w:r>
      <w:r w:rsidRPr="00B152B9">
        <w:t>10.06.2020</w:t>
      </w:r>
      <w:r>
        <w:t>.</w:t>
      </w:r>
    </w:p>
  </w:footnote>
  <w:footnote w:id="6">
    <w:p w14:paraId="26AF7B7F" w14:textId="6D871F81" w:rsidR="00F6267F" w:rsidRDefault="00F6267F" w:rsidP="005D6112">
      <w:pPr>
        <w:pStyle w:val="Tekstprzypisudolnego"/>
      </w:pPr>
      <w:r>
        <w:rPr>
          <w:rStyle w:val="Odwoanieprzypisudolnego"/>
        </w:rPr>
        <w:footnoteRef/>
      </w:r>
      <w:r>
        <w:t xml:space="preserve"> </w:t>
      </w:r>
      <w:r w:rsidRPr="003A2262">
        <w:t>https://mops.lubin.pl/</w:t>
      </w:r>
      <w:r>
        <w:t xml:space="preserve"> [dostęp</w:t>
      </w:r>
      <w:r w:rsidRPr="000E047D">
        <w:t>: 1</w:t>
      </w:r>
      <w:r>
        <w:t>5</w:t>
      </w:r>
      <w:r w:rsidRPr="000E047D">
        <w:t xml:space="preserve"> marca 2021]</w:t>
      </w:r>
    </w:p>
  </w:footnote>
  <w:footnote w:id="7">
    <w:p w14:paraId="04B12333" w14:textId="63D26F64" w:rsidR="00F6267F" w:rsidRDefault="00F6267F" w:rsidP="005D6112">
      <w:pPr>
        <w:pStyle w:val="Tekstprzypisudolnego"/>
      </w:pPr>
      <w:r>
        <w:rPr>
          <w:rStyle w:val="Odwoanieprzypisudolnego"/>
        </w:rPr>
        <w:footnoteRef/>
      </w:r>
      <w:r>
        <w:t xml:space="preserve"> </w:t>
      </w:r>
      <w:r w:rsidRPr="00444B3B">
        <w:t>M</w:t>
      </w:r>
      <w:r>
        <w:t xml:space="preserve">iejski </w:t>
      </w:r>
      <w:r w:rsidRPr="00444B3B">
        <w:t>O</w:t>
      </w:r>
      <w:r>
        <w:t xml:space="preserve">środek </w:t>
      </w:r>
      <w:r w:rsidRPr="00444B3B">
        <w:t>P</w:t>
      </w:r>
      <w:r>
        <w:t xml:space="preserve">omocy </w:t>
      </w:r>
      <w:r w:rsidRPr="00444B3B">
        <w:t>S</w:t>
      </w:r>
      <w:r>
        <w:t>połecznej w</w:t>
      </w:r>
      <w:r w:rsidRPr="00444B3B">
        <w:t xml:space="preserve"> Lubin</w:t>
      </w:r>
      <w:r>
        <w:t>ie.</w:t>
      </w:r>
    </w:p>
  </w:footnote>
  <w:footnote w:id="8">
    <w:p w14:paraId="4ECF8FE4" w14:textId="370A1C8D" w:rsidR="00F6267F" w:rsidRDefault="00F6267F" w:rsidP="005D6112">
      <w:pPr>
        <w:pStyle w:val="Tekstprzypisudolnego"/>
      </w:pPr>
      <w:r>
        <w:rPr>
          <w:rStyle w:val="Odwoanieprzypisudolnego"/>
        </w:rPr>
        <w:footnoteRef/>
      </w:r>
      <w:r>
        <w:t xml:space="preserve"> </w:t>
      </w:r>
      <w:r w:rsidRPr="00980F59">
        <w:t>Raport o stanie gminy miejskiej Lubin za 2019 r</w:t>
      </w:r>
      <w:r w:rsidRPr="0089747B">
        <w:rPr>
          <w:i/>
        </w:rPr>
        <w:t>.</w:t>
      </w:r>
      <w:r w:rsidRPr="00E34A62">
        <w:t xml:space="preserve">, s. </w:t>
      </w:r>
      <w:r>
        <w:t>24</w:t>
      </w:r>
      <w:r w:rsidRPr="00E34A62">
        <w:t>.</w:t>
      </w:r>
    </w:p>
  </w:footnote>
  <w:footnote w:id="9">
    <w:p w14:paraId="7B2A8859" w14:textId="4CE23839" w:rsidR="00F6267F" w:rsidRDefault="00F6267F" w:rsidP="005D6112">
      <w:pPr>
        <w:pStyle w:val="Tekstprzypisudolnego"/>
      </w:pPr>
      <w:r>
        <w:rPr>
          <w:rStyle w:val="Odwoanieprzypisudolnego"/>
        </w:rPr>
        <w:footnoteRef/>
      </w:r>
      <w:r>
        <w:t xml:space="preserve"> </w:t>
      </w:r>
      <w:r w:rsidRPr="00980F59">
        <w:t>Raport o stanie oświaty w roku szkolnym 2018/2019 i 2019/2020</w:t>
      </w:r>
      <w:r>
        <w:t>, Lubin 2020.</w:t>
      </w:r>
    </w:p>
  </w:footnote>
  <w:footnote w:id="10">
    <w:p w14:paraId="18600897" w14:textId="4078C043" w:rsidR="00F6267F" w:rsidRPr="005B291E" w:rsidRDefault="00F6267F" w:rsidP="005D6112">
      <w:pPr>
        <w:pStyle w:val="Tekstprzypisudolnego"/>
      </w:pPr>
      <w:r w:rsidRPr="005B291E">
        <w:rPr>
          <w:rStyle w:val="Odwoanieprzypisudolnego"/>
        </w:rPr>
        <w:footnoteRef/>
      </w:r>
      <w:r w:rsidRPr="005B291E">
        <w:t xml:space="preserve"> https://ujw.com.pl/</w:t>
      </w:r>
      <w:r>
        <w:t xml:space="preserve"> [dostęp: 10 marca 2021].</w:t>
      </w:r>
    </w:p>
  </w:footnote>
  <w:footnote w:id="11">
    <w:p w14:paraId="1FB5DAE6" w14:textId="5624A33E" w:rsidR="00F6267F" w:rsidRDefault="00F6267F" w:rsidP="005D6112">
      <w:pPr>
        <w:pStyle w:val="Tekstprzypisudolnego"/>
      </w:pPr>
      <w:r w:rsidRPr="00D80087">
        <w:rPr>
          <w:rStyle w:val="Odwoanieprzypisudolnego"/>
        </w:rPr>
        <w:footnoteRef/>
      </w:r>
      <w:r w:rsidRPr="00D80087">
        <w:t xml:space="preserve"> Lubin 2014–2018, Sprawozdanie z działalności Prezydenta Miasta Lubina, Starosty Powiatu Lubińskiego</w:t>
      </w:r>
      <w:r w:rsidRPr="007B0046">
        <w:t xml:space="preserve"> i</w:t>
      </w:r>
      <w:r>
        <w:t xml:space="preserve"> </w:t>
      </w:r>
      <w:r w:rsidRPr="007B0046">
        <w:t>Burmistrza Miasta i Gminy Ścinawa.</w:t>
      </w:r>
    </w:p>
  </w:footnote>
  <w:footnote w:id="12">
    <w:p w14:paraId="1CED2694" w14:textId="68F88F43" w:rsidR="00F6267F" w:rsidRDefault="00F6267F" w:rsidP="005D6112">
      <w:pPr>
        <w:pStyle w:val="Tekstprzypisudolnego"/>
      </w:pPr>
      <w:r>
        <w:rPr>
          <w:rStyle w:val="Odwoanieprzypisudolnego"/>
        </w:rPr>
        <w:footnoteRef/>
      </w:r>
      <w:r>
        <w:t xml:space="preserve"> </w:t>
      </w:r>
      <w:r w:rsidRPr="0089747B">
        <w:t>Strategiczne kierunki rozwoju systemu ochrony zdrowia w Polsce. Wyniki ogólnonarodowej debaty o</w:t>
      </w:r>
      <w:r>
        <w:t xml:space="preserve"> </w:t>
      </w:r>
      <w:r w:rsidRPr="0089747B">
        <w:t>kierunkach zmian w</w:t>
      </w:r>
      <w:r>
        <w:t> </w:t>
      </w:r>
      <w:r w:rsidRPr="0089747B">
        <w:t>ochronie zdrowia</w:t>
      </w:r>
      <w:r>
        <w:t>, Warszawa 2019.</w:t>
      </w:r>
    </w:p>
  </w:footnote>
  <w:footnote w:id="13">
    <w:p w14:paraId="17452C4B" w14:textId="58100A3B" w:rsidR="00F6267F" w:rsidRDefault="00F6267F" w:rsidP="005D6112">
      <w:pPr>
        <w:pStyle w:val="Tekstprzypisudolnego"/>
      </w:pPr>
      <w:r>
        <w:rPr>
          <w:rStyle w:val="Odwoanieprzypisudolnego"/>
        </w:rPr>
        <w:footnoteRef/>
      </w:r>
      <w:r>
        <w:t xml:space="preserve"> </w:t>
      </w:r>
      <w:r w:rsidRPr="004364BF">
        <w:t>Informacja przekazana przez Urząd Miejski w Lubinie – stan na koniec 2020 r.</w:t>
      </w:r>
    </w:p>
  </w:footnote>
  <w:footnote w:id="14">
    <w:p w14:paraId="6A9C975B" w14:textId="0C7CC97F" w:rsidR="00F6267F" w:rsidRDefault="00F6267F" w:rsidP="005D6112">
      <w:pPr>
        <w:pStyle w:val="Tekstprzypisudolnego"/>
      </w:pPr>
      <w:r>
        <w:rPr>
          <w:rStyle w:val="Odwoanieprzypisudolnego"/>
        </w:rPr>
        <w:footnoteRef/>
      </w:r>
      <w:r>
        <w:t xml:space="preserve"> </w:t>
      </w:r>
      <w:r w:rsidRPr="00567508">
        <w:t xml:space="preserve">Analiza stanu istniejącego oraz możliwości wykorzystania sieci szerokopasmowej będącej własnością </w:t>
      </w:r>
      <w:r>
        <w:t>g</w:t>
      </w:r>
      <w:r w:rsidRPr="00567508">
        <w:t xml:space="preserve">miny </w:t>
      </w:r>
      <w:r>
        <w:t>m</w:t>
      </w:r>
      <w:r w:rsidRPr="00567508">
        <w:t>iejskiej Lubin</w:t>
      </w:r>
      <w:r>
        <w:t>, październik 2020 r.</w:t>
      </w:r>
    </w:p>
  </w:footnote>
  <w:footnote w:id="15">
    <w:p w14:paraId="586C1C89" w14:textId="4C4FE02C" w:rsidR="00F6267F" w:rsidRDefault="00F6267F" w:rsidP="005D6112">
      <w:pPr>
        <w:pStyle w:val="Tekstprzypisudolnego"/>
      </w:pPr>
      <w:r>
        <w:rPr>
          <w:rStyle w:val="Odwoanieprzypisudolnego"/>
        </w:rPr>
        <w:footnoteRef/>
      </w:r>
      <w:r>
        <w:t xml:space="preserve"> </w:t>
      </w:r>
      <w:r w:rsidRPr="0001642C">
        <w:t>http://cia.lubin.pl/about-2/</w:t>
      </w:r>
      <w:r>
        <w:t xml:space="preserve"> [dostęp: 22 marca 2021].</w:t>
      </w:r>
    </w:p>
  </w:footnote>
  <w:footnote w:id="16">
    <w:p w14:paraId="2AF493AC" w14:textId="6C9D97F4" w:rsidR="00F6267F" w:rsidRDefault="00F6267F" w:rsidP="005D6112">
      <w:pPr>
        <w:pStyle w:val="Tekstprzypisudolnego"/>
      </w:pPr>
      <w:r>
        <w:rPr>
          <w:rStyle w:val="Odwoanieprzypisudolnego"/>
        </w:rPr>
        <w:footnoteRef/>
      </w:r>
      <w:r>
        <w:t xml:space="preserve"> </w:t>
      </w:r>
      <w:r w:rsidRPr="008E6BE0">
        <w:t>https://muzeum-lubin.pl/</w:t>
      </w:r>
      <w:r>
        <w:t xml:space="preserve"> [dostęp: </w:t>
      </w:r>
      <w:r w:rsidRPr="00454EC8">
        <w:t>22 marca 2021].</w:t>
      </w:r>
    </w:p>
  </w:footnote>
  <w:footnote w:id="17">
    <w:p w14:paraId="551A3CA3" w14:textId="6BBE3155" w:rsidR="00F6267F" w:rsidRDefault="00F6267F" w:rsidP="005D6112">
      <w:pPr>
        <w:pStyle w:val="Tekstprzypisudolnego"/>
      </w:pPr>
      <w:r>
        <w:rPr>
          <w:rStyle w:val="Odwoanieprzypisudolnego"/>
        </w:rPr>
        <w:footnoteRef/>
      </w:r>
      <w:r>
        <w:t xml:space="preserve"> </w:t>
      </w:r>
      <w:r w:rsidRPr="00016C1F">
        <w:t>Lubin 201</w:t>
      </w:r>
      <w:r>
        <w:t>4–2</w:t>
      </w:r>
      <w:r w:rsidRPr="00016C1F">
        <w:t>018</w:t>
      </w:r>
      <w:r>
        <w:t>…</w:t>
      </w:r>
      <w:r w:rsidRPr="00016C1F">
        <w:t>" Sprawozdanie z działalności Prezydenta Miasta Lubina, Starosty Powiatu Lubińskiego i</w:t>
      </w:r>
      <w:r>
        <w:t> </w:t>
      </w:r>
      <w:r w:rsidRPr="00016C1F">
        <w:t>Burmistrza Miasta i Gminy Ścinawa</w:t>
      </w:r>
      <w:r>
        <w:t>.</w:t>
      </w:r>
    </w:p>
  </w:footnote>
  <w:footnote w:id="18">
    <w:p w14:paraId="719BD9FD" w14:textId="2B5F713E" w:rsidR="00F6267F" w:rsidRDefault="00F6267F" w:rsidP="005D6112">
      <w:pPr>
        <w:pStyle w:val="Tekstprzypisudolnego"/>
      </w:pPr>
      <w:r>
        <w:rPr>
          <w:rStyle w:val="Odwoanieprzypisudolnego"/>
        </w:rPr>
        <w:footnoteRef/>
      </w:r>
      <w:r>
        <w:t xml:space="preserve"> </w:t>
      </w:r>
      <w:r w:rsidRPr="008E6BE0">
        <w:t>https://nod.lubin.pl/</w:t>
      </w:r>
      <w:r>
        <w:t xml:space="preserve"> [dostęp: 24 marca 2021].</w:t>
      </w:r>
    </w:p>
  </w:footnote>
  <w:footnote w:id="19">
    <w:p w14:paraId="6DEAA6D5" w14:textId="4D3CA6D3" w:rsidR="00F6267F" w:rsidRDefault="00F6267F" w:rsidP="005D6112">
      <w:pPr>
        <w:pStyle w:val="Tekstprzypisudolnego"/>
      </w:pPr>
      <w:r>
        <w:rPr>
          <w:rStyle w:val="Odwoanieprzypisudolnego"/>
        </w:rPr>
        <w:footnoteRef/>
      </w:r>
      <w:r>
        <w:t xml:space="preserve"> </w:t>
      </w:r>
      <w:r w:rsidRPr="00290381">
        <w:t>Raport o stanie gminy</w:t>
      </w:r>
      <w:r>
        <w:t xml:space="preserve"> miejskiej Lubin</w:t>
      </w:r>
      <w:r w:rsidRPr="00290381">
        <w:t xml:space="preserve"> za 2019 r</w:t>
      </w:r>
      <w:r>
        <w:t>., s. 49.</w:t>
      </w:r>
    </w:p>
  </w:footnote>
  <w:footnote w:id="20">
    <w:p w14:paraId="7BF1B2A9" w14:textId="6A666DD5" w:rsidR="00F6267F" w:rsidRDefault="00F6267F" w:rsidP="005D6112">
      <w:pPr>
        <w:pStyle w:val="Tekstprzypisudolnego"/>
      </w:pPr>
      <w:r>
        <w:rPr>
          <w:rStyle w:val="Odwoanieprzypisudolnego"/>
        </w:rPr>
        <w:footnoteRef/>
      </w:r>
      <w:r>
        <w:t xml:space="preserve"> Urząd Miejski w Lubinie.</w:t>
      </w:r>
    </w:p>
  </w:footnote>
  <w:footnote w:id="21">
    <w:p w14:paraId="5EB02E72" w14:textId="751EDE29" w:rsidR="00F6267F" w:rsidRDefault="00F6267F" w:rsidP="005D6112">
      <w:pPr>
        <w:pStyle w:val="Tekstprzypisudolnego"/>
      </w:pPr>
      <w:r>
        <w:rPr>
          <w:rStyle w:val="Odwoanieprzypisudolnego"/>
        </w:rPr>
        <w:footnoteRef/>
      </w:r>
      <w:r>
        <w:t xml:space="preserve"> Państwowy Instytut Geologiczny</w:t>
      </w:r>
      <w:r w:rsidRPr="009858D3">
        <w:t xml:space="preserve"> – Państwowy Instytut Badawczy</w:t>
      </w:r>
      <w:r>
        <w:t>, Państwowa Służba Geologiczna o surowcach mineralnych Polski, wyd.</w:t>
      </w:r>
      <w:r w:rsidRPr="009858D3">
        <w:t xml:space="preserve"> II. Stan informacji na 31.07.2020 r.</w:t>
      </w:r>
    </w:p>
  </w:footnote>
  <w:footnote w:id="22">
    <w:p w14:paraId="106E824D" w14:textId="4E643FAA" w:rsidR="00F6267F" w:rsidRPr="005B4A41" w:rsidRDefault="00F6267F" w:rsidP="005D6112">
      <w:pPr>
        <w:pStyle w:val="Tekstprzypisudolnego"/>
      </w:pPr>
      <w:r w:rsidRPr="005B4A41">
        <w:rPr>
          <w:rStyle w:val="Odwoanieprzypisudolnego"/>
        </w:rPr>
        <w:footnoteRef/>
      </w:r>
      <w:r w:rsidRPr="005B4A41">
        <w:t xml:space="preserve"> </w:t>
      </w:r>
      <w:hyperlink r:id="rId2" w:history="1">
        <w:r w:rsidRPr="005B4A41">
          <w:rPr>
            <w:rStyle w:val="Hipercze"/>
            <w:color w:val="auto"/>
            <w:u w:val="none"/>
          </w:rPr>
          <w:t>www.lsse.eu</w:t>
        </w:r>
      </w:hyperlink>
      <w:r w:rsidRPr="005B4A41">
        <w:t xml:space="preserve"> </w:t>
      </w:r>
      <w:r>
        <w:t>[ dostęp: 10 marca</w:t>
      </w:r>
      <w:r w:rsidRPr="005B4A41">
        <w:t xml:space="preserve"> 2021</w:t>
      </w:r>
      <w:r>
        <w:t>]</w:t>
      </w:r>
      <w:r w:rsidRPr="005B4A41">
        <w:t>.</w:t>
      </w:r>
    </w:p>
  </w:footnote>
  <w:footnote w:id="23">
    <w:p w14:paraId="218A7FAF" w14:textId="53142158" w:rsidR="00F6267F" w:rsidRDefault="00F6267F" w:rsidP="005D6112">
      <w:pPr>
        <w:pStyle w:val="Tekstprzypisudolnego"/>
      </w:pPr>
      <w:r>
        <w:rPr>
          <w:rStyle w:val="Odwoanieprzypisudolnego"/>
        </w:rPr>
        <w:footnoteRef/>
      </w:r>
      <w:r>
        <w:t xml:space="preserve"> „</w:t>
      </w:r>
      <w:r w:rsidRPr="00C26B24">
        <w:t>Studium uwarunkowań i kierunków zagospodarowania przestrzennego miasta Lubina</w:t>
      </w:r>
      <w:r>
        <w:t>”</w:t>
      </w:r>
      <w:r w:rsidRPr="00C26B24">
        <w:t xml:space="preserve"> (Uchwała Rady Miejskiej w</w:t>
      </w:r>
      <w:r>
        <w:t> </w:t>
      </w:r>
      <w:r w:rsidRPr="00C26B24">
        <w:t xml:space="preserve">Lubinie </w:t>
      </w:r>
      <w:r>
        <w:t>n</w:t>
      </w:r>
      <w:r w:rsidRPr="00C26B24">
        <w:t xml:space="preserve">r XXXIX/361/18 z dnia 24 kwietnia 2018 r.), s. </w:t>
      </w:r>
      <w:r>
        <w:t>89</w:t>
      </w:r>
      <w:r w:rsidRPr="00C26B24">
        <w:t>.</w:t>
      </w:r>
    </w:p>
  </w:footnote>
  <w:footnote w:id="24">
    <w:p w14:paraId="3284940E" w14:textId="795BA3B3" w:rsidR="00F6267F" w:rsidRDefault="00F6267F" w:rsidP="005D6112">
      <w:pPr>
        <w:pStyle w:val="Tekstprzypisudolnego"/>
      </w:pPr>
      <w:r>
        <w:rPr>
          <w:rStyle w:val="Odwoanieprzypisudolnego"/>
        </w:rPr>
        <w:footnoteRef/>
      </w:r>
      <w:r>
        <w:t xml:space="preserve"> Tamże, s</w:t>
      </w:r>
      <w:r w:rsidRPr="00577837">
        <w:t>. 4</w:t>
      </w:r>
      <w:r>
        <w:t>4-45.</w:t>
      </w:r>
    </w:p>
  </w:footnote>
  <w:footnote w:id="25">
    <w:p w14:paraId="5358564C" w14:textId="02019BCD" w:rsidR="00F6267F" w:rsidRDefault="00F6267F" w:rsidP="005D6112">
      <w:pPr>
        <w:pStyle w:val="Tekstprzypisudolnego"/>
      </w:pPr>
      <w:r w:rsidRPr="00603B97">
        <w:rPr>
          <w:rStyle w:val="Odwoanieprzypisudolnego"/>
        </w:rPr>
        <w:footnoteRef/>
      </w:r>
      <w:r>
        <w:t xml:space="preserve"> </w:t>
      </w:r>
      <w:hyperlink r:id="rId3" w:history="1">
        <w:r w:rsidRPr="00603B97">
          <w:t>www.zoolubin.pl</w:t>
        </w:r>
      </w:hyperlink>
      <w:r>
        <w:t xml:space="preserve"> [dostęp: 25 marca 2021].</w:t>
      </w:r>
    </w:p>
  </w:footnote>
  <w:footnote w:id="26">
    <w:p w14:paraId="1FF893F9" w14:textId="77777777" w:rsidR="00F6267F" w:rsidRDefault="00F6267F" w:rsidP="005D6112">
      <w:pPr>
        <w:pStyle w:val="Tekstprzypisudolnego"/>
      </w:pPr>
      <w:r>
        <w:rPr>
          <w:rStyle w:val="Odwoanieprzypisudolnego"/>
        </w:rPr>
        <w:footnoteRef/>
      </w:r>
      <w:r>
        <w:t xml:space="preserve"> </w:t>
      </w:r>
      <w:r w:rsidRPr="00143288">
        <w:t>http://dolinazimnicy.pl/sciezka/</w:t>
      </w:r>
      <w:r>
        <w:t xml:space="preserve"> [dostęp: 25 marca 2021].</w:t>
      </w:r>
    </w:p>
  </w:footnote>
  <w:footnote w:id="27">
    <w:p w14:paraId="65F225F6" w14:textId="7DC94EF4" w:rsidR="00F6267F" w:rsidRPr="00A1207C" w:rsidRDefault="00F6267F" w:rsidP="005D6112">
      <w:pPr>
        <w:pStyle w:val="Tekstprzypisudolnego"/>
      </w:pPr>
      <w:r w:rsidRPr="00A1207C">
        <w:rPr>
          <w:rStyle w:val="Odwoanieprzypisudolnego"/>
        </w:rPr>
        <w:footnoteRef/>
      </w:r>
      <w:r w:rsidRPr="00A1207C">
        <w:t xml:space="preserve"> </w:t>
      </w:r>
      <w:hyperlink r:id="rId4" w:history="1">
        <w:r w:rsidRPr="00A1207C">
          <w:rPr>
            <w:rStyle w:val="Hipercze"/>
            <w:color w:val="auto"/>
            <w:u w:val="none"/>
          </w:rPr>
          <w:t>http://bip.um-lubin.dolnyslask.pl/dokument,iddok,5,idmp,9,r,o</w:t>
        </w:r>
      </w:hyperlink>
      <w:r>
        <w:rPr>
          <w:rStyle w:val="Hipercze"/>
          <w:color w:val="auto"/>
          <w:u w:val="none"/>
        </w:rPr>
        <w:t xml:space="preserve"> [dostęp: 26 marca 2021].</w:t>
      </w:r>
    </w:p>
  </w:footnote>
  <w:footnote w:id="28">
    <w:p w14:paraId="4A236565" w14:textId="391FEB68" w:rsidR="00F6267F" w:rsidRDefault="00F6267F" w:rsidP="005D6112">
      <w:pPr>
        <w:pStyle w:val="Tekstprzypisudolnego"/>
      </w:pPr>
      <w:r>
        <w:rPr>
          <w:rStyle w:val="Odwoanieprzypisudolnego"/>
        </w:rPr>
        <w:footnoteRef/>
      </w:r>
      <w:r>
        <w:t xml:space="preserve"> </w:t>
      </w:r>
      <w:r w:rsidRPr="0087266A">
        <w:t>https://www.gov.pl/web/infrastruktura/transeuropejska-siec-transportowa-ten-t</w:t>
      </w:r>
      <w:r>
        <w:t xml:space="preserve"> [dostęp: 26 marca 2021].</w:t>
      </w:r>
    </w:p>
  </w:footnote>
  <w:footnote w:id="29">
    <w:p w14:paraId="2885E638" w14:textId="76911C3B" w:rsidR="00F6267F" w:rsidRDefault="00F6267F" w:rsidP="005D6112">
      <w:pPr>
        <w:pStyle w:val="Tekstprzypisudolnego"/>
      </w:pPr>
      <w:r>
        <w:rPr>
          <w:rStyle w:val="Odwoanieprzypisudolnego"/>
        </w:rPr>
        <w:footnoteRef/>
      </w:r>
      <w:r>
        <w:t xml:space="preserve"> </w:t>
      </w:r>
      <w:r w:rsidRPr="00A1207C">
        <w:t xml:space="preserve">Plan zrównoważonego rozwoju publicznego transportu zbiorowego dla </w:t>
      </w:r>
      <w:r>
        <w:t>g</w:t>
      </w:r>
      <w:r w:rsidRPr="00A1207C">
        <w:t xml:space="preserve">miny </w:t>
      </w:r>
      <w:r>
        <w:t>m</w:t>
      </w:r>
      <w:r w:rsidRPr="00A1207C">
        <w:t>iejskiej Lubin oraz gmin, które zawarły z</w:t>
      </w:r>
      <w:r>
        <w:t> nią</w:t>
      </w:r>
      <w:r w:rsidRPr="00A1207C">
        <w:t xml:space="preserve"> porozumienia w sprawie wspólnej realizacji publicznego transportu zbiorowego</w:t>
      </w:r>
      <w:r>
        <w:t>, Lubin 2015.</w:t>
      </w:r>
    </w:p>
  </w:footnote>
  <w:footnote w:id="30">
    <w:p w14:paraId="24FDD46A" w14:textId="19105CBE" w:rsidR="00F6267F" w:rsidRPr="00BC50E7" w:rsidRDefault="00F6267F" w:rsidP="005D6112">
      <w:pPr>
        <w:pStyle w:val="Tekstprzypisudolnego"/>
      </w:pPr>
      <w:r w:rsidRPr="00BC50E7">
        <w:rPr>
          <w:rStyle w:val="Odwoanieprzypisudolnego"/>
        </w:rPr>
        <w:footnoteRef/>
      </w:r>
      <w:r w:rsidRPr="00BC50E7">
        <w:t xml:space="preserve"> </w:t>
      </w:r>
      <w:r>
        <w:t>„</w:t>
      </w:r>
      <w:r w:rsidRPr="00BC50E7">
        <w:t>Studium uwarunkowań i kierunków zagospodarowania przestrzennego miasta Lubina</w:t>
      </w:r>
      <w:r>
        <w:t>”</w:t>
      </w:r>
      <w:r w:rsidRPr="00BC50E7">
        <w:t xml:space="preserve"> </w:t>
      </w:r>
      <w:r>
        <w:t>s</w:t>
      </w:r>
      <w:r w:rsidRPr="00BC50E7">
        <w:t>. 48.</w:t>
      </w:r>
    </w:p>
  </w:footnote>
  <w:footnote w:id="31">
    <w:p w14:paraId="71BF260E" w14:textId="79294375" w:rsidR="00F6267F" w:rsidRDefault="00F6267F" w:rsidP="005D6112">
      <w:pPr>
        <w:pStyle w:val="Tekstprzypisudolnego"/>
      </w:pPr>
      <w:r>
        <w:rPr>
          <w:rStyle w:val="Odwoanieprzypisudolnego"/>
        </w:rPr>
        <w:footnoteRef/>
      </w:r>
      <w:r>
        <w:t xml:space="preserve"> </w:t>
      </w:r>
      <w:r w:rsidRPr="006D4EAC">
        <w:t xml:space="preserve">Analiza stanu gospodarki odpadami na terenie </w:t>
      </w:r>
      <w:r>
        <w:t>g</w:t>
      </w:r>
      <w:r w:rsidRPr="006D4EAC">
        <w:t xml:space="preserve">miny </w:t>
      </w:r>
      <w:r>
        <w:t>m</w:t>
      </w:r>
      <w:r w:rsidRPr="006D4EAC">
        <w:t>iejskiej Lubin</w:t>
      </w:r>
      <w:r>
        <w:t xml:space="preserve"> 2019 r., s. 21.</w:t>
      </w:r>
    </w:p>
  </w:footnote>
  <w:footnote w:id="32">
    <w:p w14:paraId="44685912" w14:textId="154E6EC3" w:rsidR="00F6267F" w:rsidRPr="00DF3893" w:rsidRDefault="00F6267F" w:rsidP="005D6112">
      <w:pPr>
        <w:pStyle w:val="Tekstprzypisudolnego"/>
      </w:pPr>
      <w:r w:rsidRPr="00DF3893">
        <w:rPr>
          <w:rStyle w:val="Odwoanieprzypisudolnego"/>
        </w:rPr>
        <w:footnoteRef/>
      </w:r>
      <w:r w:rsidRPr="00DF3893">
        <w:t xml:space="preserve"> </w:t>
      </w:r>
      <w:hyperlink r:id="rId5" w:history="1">
        <w:r w:rsidRPr="00DF3893">
          <w:rPr>
            <w:rStyle w:val="Hipercze"/>
            <w:color w:val="auto"/>
            <w:u w:val="none"/>
          </w:rPr>
          <w:t>https://www.mpwik.lubin.pl/Gospodarka-wodno-sciekowa</w:t>
        </w:r>
      </w:hyperlink>
      <w:r w:rsidRPr="00DF3893">
        <w:t xml:space="preserve"> </w:t>
      </w:r>
      <w:r>
        <w:t xml:space="preserve">[dostęp: 10 </w:t>
      </w:r>
      <w:r w:rsidRPr="00DF3893">
        <w:t>mar</w:t>
      </w:r>
      <w:r>
        <w:t>ca</w:t>
      </w:r>
      <w:r w:rsidRPr="00DF3893">
        <w:t xml:space="preserve"> 2021</w:t>
      </w:r>
      <w:r>
        <w:t>]</w:t>
      </w:r>
      <w:r w:rsidRPr="00DF3893">
        <w:t>.</w:t>
      </w:r>
    </w:p>
  </w:footnote>
  <w:footnote w:id="33">
    <w:p w14:paraId="5FD60975" w14:textId="7CFBED40" w:rsidR="00F6267F" w:rsidRDefault="00F6267F" w:rsidP="005D6112">
      <w:pPr>
        <w:pStyle w:val="Tekstprzypisudolnego"/>
      </w:pPr>
      <w:r>
        <w:rPr>
          <w:rStyle w:val="Odwoanieprzypisudolnego"/>
        </w:rPr>
        <w:footnoteRef/>
      </w:r>
      <w:r>
        <w:t xml:space="preserve"> „</w:t>
      </w:r>
      <w:r w:rsidRPr="0054584A">
        <w:t>Studium uwarunkowań i kierunków zagospodarowania przestrzennego miasta Lubina</w:t>
      </w:r>
      <w:r>
        <w:t>”</w:t>
      </w:r>
      <w:r w:rsidRPr="0054584A">
        <w:t xml:space="preserve"> </w:t>
      </w:r>
      <w:r>
        <w:t>s</w:t>
      </w:r>
      <w:r w:rsidRPr="0054584A">
        <w:t>. 6</w:t>
      </w:r>
      <w:r>
        <w:t>2-63</w:t>
      </w:r>
      <w:r w:rsidRPr="0054584A">
        <w:t>.</w:t>
      </w:r>
    </w:p>
  </w:footnote>
  <w:footnote w:id="34">
    <w:p w14:paraId="729BC47E" w14:textId="35D7D560" w:rsidR="00F6267F" w:rsidRPr="00BC50E7" w:rsidRDefault="00F6267F" w:rsidP="005D6112">
      <w:pPr>
        <w:pStyle w:val="Tekstprzypisudolnego"/>
      </w:pPr>
      <w:r w:rsidRPr="00BC50E7">
        <w:rPr>
          <w:rStyle w:val="Odwoanieprzypisudolnego"/>
        </w:rPr>
        <w:footnoteRef/>
      </w:r>
      <w:r w:rsidRPr="00BC50E7">
        <w:t xml:space="preserve"> </w:t>
      </w:r>
      <w:r>
        <w:t>Tamże, s</w:t>
      </w:r>
      <w:r w:rsidRPr="00BC50E7">
        <w:t>. 63.</w:t>
      </w:r>
    </w:p>
  </w:footnote>
  <w:footnote w:id="35">
    <w:p w14:paraId="11B52AD7" w14:textId="7BC03A7D" w:rsidR="00F6267F" w:rsidRDefault="00F6267F" w:rsidP="005D6112">
      <w:pPr>
        <w:pStyle w:val="Tekstprzypisudolnego"/>
      </w:pPr>
      <w:r>
        <w:rPr>
          <w:rStyle w:val="Odwoanieprzypisudolnego"/>
        </w:rPr>
        <w:footnoteRef/>
      </w:r>
      <w:r>
        <w:t xml:space="preserve"> </w:t>
      </w:r>
      <w:r w:rsidRPr="00E340D6">
        <w:t xml:space="preserve">Plan </w:t>
      </w:r>
      <w:r>
        <w:t>g</w:t>
      </w:r>
      <w:r w:rsidRPr="00E340D6">
        <w:t xml:space="preserve">ospodarki </w:t>
      </w:r>
      <w:r>
        <w:t>n</w:t>
      </w:r>
      <w:r w:rsidRPr="00E340D6">
        <w:t xml:space="preserve">iskoemisyjnej na terenie </w:t>
      </w:r>
      <w:r>
        <w:t>g</w:t>
      </w:r>
      <w:r w:rsidRPr="00E340D6">
        <w:t xml:space="preserve">miny </w:t>
      </w:r>
      <w:r>
        <w:t>m</w:t>
      </w:r>
      <w:r w:rsidRPr="00E340D6">
        <w:t>iejskiej Lubin, 2016 r.</w:t>
      </w:r>
    </w:p>
  </w:footnote>
  <w:footnote w:id="36">
    <w:p w14:paraId="506A5D0E" w14:textId="28E5877C" w:rsidR="00F6267F" w:rsidRDefault="00F6267F" w:rsidP="005D6112">
      <w:pPr>
        <w:pStyle w:val="Tekstprzypisudolnego"/>
      </w:pPr>
      <w:r>
        <w:rPr>
          <w:rStyle w:val="Odwoanieprzypisudolnego"/>
        </w:rPr>
        <w:footnoteRef/>
      </w:r>
      <w:r>
        <w:t xml:space="preserve"> „</w:t>
      </w:r>
      <w:r w:rsidRPr="0060582D">
        <w:t>Studium uwarunkowań i kierunków zagospodarowania przestrzennego miasta Lubina</w:t>
      </w:r>
      <w:r>
        <w:t>”.</w:t>
      </w:r>
    </w:p>
  </w:footnote>
  <w:footnote w:id="37">
    <w:p w14:paraId="0D165BF5" w14:textId="088B6A01" w:rsidR="00F6267F" w:rsidRDefault="00F6267F" w:rsidP="005D6112">
      <w:pPr>
        <w:pStyle w:val="Tekstprzypisudolnego"/>
      </w:pPr>
      <w:r>
        <w:rPr>
          <w:rStyle w:val="Odwoanieprzypisudolnego"/>
        </w:rPr>
        <w:footnoteRef/>
      </w:r>
      <w:r>
        <w:t xml:space="preserve"> Tamże, s</w:t>
      </w:r>
      <w:r w:rsidRPr="0060582D">
        <w:t xml:space="preserve">. </w:t>
      </w:r>
      <w:r>
        <w:t>15</w:t>
      </w:r>
      <w:r w:rsidRPr="0060582D">
        <w:t>.</w:t>
      </w:r>
    </w:p>
  </w:footnote>
  <w:footnote w:id="38">
    <w:p w14:paraId="1F111F01" w14:textId="77777777" w:rsidR="00F6267F" w:rsidRDefault="00F6267F" w:rsidP="005D6112">
      <w:pPr>
        <w:pStyle w:val="Tekstprzypisudolnego"/>
      </w:pPr>
      <w:r>
        <w:rPr>
          <w:rStyle w:val="Odwoanieprzypisudolnego"/>
        </w:rPr>
        <w:footnoteRef/>
      </w:r>
      <w:r>
        <w:t xml:space="preserve"> Tamże, s</w:t>
      </w:r>
      <w:r w:rsidRPr="0060582D">
        <w:t>. 8</w:t>
      </w:r>
      <w:r>
        <w:t>4-86</w:t>
      </w:r>
      <w:r w:rsidRPr="0060582D">
        <w:t>.</w:t>
      </w:r>
    </w:p>
  </w:footnote>
  <w:footnote w:id="39">
    <w:p w14:paraId="5DB328E0" w14:textId="77777777" w:rsidR="00F6267F" w:rsidRDefault="00F6267F" w:rsidP="005D6112">
      <w:pPr>
        <w:pStyle w:val="Tekstprzypisudolnego"/>
      </w:pPr>
      <w:r>
        <w:rPr>
          <w:rStyle w:val="Odwoanieprzypisudolnego"/>
        </w:rPr>
        <w:footnoteRef/>
      </w:r>
      <w:r>
        <w:t xml:space="preserve"> </w:t>
      </w:r>
      <w:r w:rsidRPr="008F5A22">
        <w:t>Odległości zostały określone na podstawie pomiarów mapowych GIS</w:t>
      </w:r>
      <w:r>
        <w:t>.</w:t>
      </w:r>
    </w:p>
  </w:footnote>
  <w:footnote w:id="40">
    <w:p w14:paraId="32A9E9B7" w14:textId="77777777" w:rsidR="00F6267F" w:rsidRDefault="00F6267F" w:rsidP="005D6112">
      <w:pPr>
        <w:pStyle w:val="Tekstprzypisudolnego"/>
      </w:pPr>
      <w:r>
        <w:rPr>
          <w:rStyle w:val="Odwoanieprzypisudolnego"/>
        </w:rPr>
        <w:footnoteRef/>
      </w:r>
      <w:r>
        <w:t xml:space="preserve"> Koncepcja rewitalizacji – odbudowy zbiornika retencyjnego „Lubin”, Lubin, kwiecień, 2021 r.</w:t>
      </w:r>
    </w:p>
  </w:footnote>
  <w:footnote w:id="41">
    <w:p w14:paraId="60C5E121" w14:textId="19D75250" w:rsidR="00F6267F" w:rsidRDefault="00F6267F" w:rsidP="005D6112">
      <w:pPr>
        <w:pStyle w:val="Tekstprzypisudolnego"/>
      </w:pPr>
      <w:r>
        <w:rPr>
          <w:rStyle w:val="Odwoanieprzypisudolnego"/>
        </w:rPr>
        <w:footnoteRef/>
      </w:r>
      <w:r>
        <w:t xml:space="preserve"> „</w:t>
      </w:r>
      <w:r w:rsidRPr="00914B41">
        <w:t>Studium uwarunkowań i kierunków zagospodarowania przestrzennego miasta Lubina</w:t>
      </w:r>
      <w:r>
        <w:t>”</w:t>
      </w:r>
      <w:r w:rsidRPr="00914B41">
        <w:t xml:space="preserve"> </w:t>
      </w:r>
      <w:r>
        <w:t>s</w:t>
      </w:r>
      <w:r w:rsidRPr="00914B41">
        <w:t xml:space="preserve">. </w:t>
      </w:r>
      <w:r>
        <w:t>45</w:t>
      </w:r>
      <w:r w:rsidRPr="00914B41">
        <w:t>.</w:t>
      </w:r>
    </w:p>
  </w:footnote>
  <w:footnote w:id="42">
    <w:p w14:paraId="78910F61" w14:textId="47FFF0F1" w:rsidR="00F6267F" w:rsidRDefault="00F6267F" w:rsidP="005D6112">
      <w:pPr>
        <w:pStyle w:val="Tekstprzypisudolnego"/>
      </w:pPr>
      <w:r>
        <w:rPr>
          <w:rStyle w:val="Odwoanieprzypisudolnego"/>
        </w:rPr>
        <w:footnoteRef/>
      </w:r>
      <w:r>
        <w:t xml:space="preserve"> </w:t>
      </w:r>
      <w:r w:rsidRPr="006A5AF4">
        <w:t>https://pl.wikipedia.org/wiki/Zasada_pomocniczo%C5%9Bci#Zasada_subsydiarno%C5%9Bci_w_Polsce</w:t>
      </w:r>
      <w:r>
        <w:t xml:space="preserve"> [dostęp: 25 maja 2021].</w:t>
      </w:r>
    </w:p>
  </w:footnote>
  <w:footnote w:id="43">
    <w:p w14:paraId="7007F851" w14:textId="14BC4A0B" w:rsidR="00F6267F" w:rsidRPr="00CF5A83" w:rsidRDefault="00F6267F" w:rsidP="005D6112">
      <w:pPr>
        <w:pStyle w:val="Tekstprzypisudolnego"/>
        <w:rPr>
          <w:rFonts w:cstheme="minorHAnsi"/>
          <w:lang w:val="en-GB"/>
        </w:rPr>
      </w:pPr>
      <w:r w:rsidRPr="00BE13D9">
        <w:rPr>
          <w:rFonts w:cstheme="minorHAnsi"/>
          <w:vertAlign w:val="superscript"/>
        </w:rPr>
        <w:footnoteRef/>
      </w:r>
      <w:r w:rsidRPr="00E00899">
        <w:rPr>
          <w:rFonts w:cstheme="minorHAnsi"/>
        </w:rPr>
        <w:t xml:space="preserve"> „</w:t>
      </w:r>
      <w:hyperlink r:id="rId6" w:tooltip="Nasza Wspólna Przyszłość (strona nie istnieje)" w:history="1">
        <w:r w:rsidRPr="00E00899">
          <w:rPr>
            <w:rFonts w:cstheme="minorHAnsi"/>
          </w:rPr>
          <w:t>Nasza Wspólna Przyszłość</w:t>
        </w:r>
      </w:hyperlink>
      <w:r w:rsidRPr="00E00899">
        <w:rPr>
          <w:rFonts w:cstheme="minorHAnsi"/>
        </w:rPr>
        <w:t xml:space="preserve">” </w:t>
      </w:r>
      <w:r>
        <w:rPr>
          <w:rFonts w:cstheme="minorHAnsi"/>
        </w:rPr>
        <w:t>–</w:t>
      </w:r>
      <w:r w:rsidRPr="00E00899">
        <w:rPr>
          <w:rFonts w:cstheme="minorHAnsi"/>
        </w:rPr>
        <w:t xml:space="preserve"> Światowa Komisja ds. </w:t>
      </w:r>
      <w:r w:rsidRPr="00CF5A83">
        <w:rPr>
          <w:rFonts w:cstheme="minorHAnsi"/>
          <w:lang w:val="en-GB"/>
        </w:rPr>
        <w:t>Środowiska i Rozwoju ONZ, kwiecień 1987 r.</w:t>
      </w:r>
    </w:p>
  </w:footnote>
  <w:footnote w:id="44">
    <w:p w14:paraId="7CCE33D5" w14:textId="1B3D2B8C" w:rsidR="00F6267F" w:rsidRPr="00E00899" w:rsidRDefault="00F6267F" w:rsidP="005D6112">
      <w:pPr>
        <w:pStyle w:val="Tekstprzypisudolnego"/>
        <w:rPr>
          <w:lang w:val="en-GB"/>
        </w:rPr>
      </w:pPr>
      <w:r w:rsidRPr="00D66AE2">
        <w:rPr>
          <w:vertAlign w:val="superscript"/>
        </w:rPr>
        <w:footnoteRef/>
      </w:r>
      <w:r w:rsidRPr="00CF5A83">
        <w:rPr>
          <w:lang w:val="en-GB"/>
        </w:rPr>
        <w:t xml:space="preserve"> Committee of Digital and Knowledge‐based Cities, 2012.</w:t>
      </w:r>
    </w:p>
  </w:footnote>
  <w:footnote w:id="45">
    <w:p w14:paraId="0DA76EB0" w14:textId="13FF3D53" w:rsidR="00F6267F" w:rsidRDefault="00F6267F" w:rsidP="005D6112">
      <w:pPr>
        <w:pStyle w:val="Tekstprzypisudolnego"/>
      </w:pPr>
      <w:r>
        <w:rPr>
          <w:rStyle w:val="Odwoanieprzypisudolnego"/>
        </w:rPr>
        <w:footnoteRef/>
      </w:r>
      <w:r>
        <w:t xml:space="preserve"> Ustawa z dnia 19 lipca 2019 r. o zapewnianiu dostępności osobom ze szczególnymi potrzebami.</w:t>
      </w:r>
    </w:p>
  </w:footnote>
  <w:footnote w:id="46">
    <w:p w14:paraId="6B4E1699" w14:textId="683195F8" w:rsidR="00F6267F" w:rsidRDefault="00F6267F" w:rsidP="005D6112">
      <w:pPr>
        <w:pStyle w:val="Tekstprzypisudolnego"/>
      </w:pPr>
      <w:r>
        <w:rPr>
          <w:rStyle w:val="Odwoanieprzypisudolnego"/>
        </w:rPr>
        <w:footnoteRef/>
      </w:r>
      <w:r>
        <w:t xml:space="preserve"> </w:t>
      </w:r>
      <w:hyperlink r:id="rId7" w:history="1">
        <w:r w:rsidRPr="00BE13D9">
          <w:rPr>
            <w:rStyle w:val="Hipercze"/>
            <w:color w:val="auto"/>
            <w:u w:val="none"/>
          </w:rPr>
          <w:t>https://power.cpe.gov.pl/strony/zasada-koncentracji</w:t>
        </w:r>
      </w:hyperlink>
      <w:r w:rsidRPr="0056563C">
        <w:t xml:space="preserve"> [dostęp:</w:t>
      </w:r>
      <w:r>
        <w:t xml:space="preserve"> </w:t>
      </w:r>
      <w:r w:rsidRPr="00D66AE2">
        <w:t>25</w:t>
      </w:r>
      <w:r>
        <w:t xml:space="preserve"> maja </w:t>
      </w:r>
      <w:r w:rsidRPr="00D66AE2">
        <w:t>2021].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25207"/>
    <w:multiLevelType w:val="hybridMultilevel"/>
    <w:tmpl w:val="A5BCAD6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4777A89"/>
    <w:multiLevelType w:val="hybridMultilevel"/>
    <w:tmpl w:val="58DA1B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B833BB"/>
    <w:multiLevelType w:val="hybridMultilevel"/>
    <w:tmpl w:val="8D3C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C44273"/>
    <w:multiLevelType w:val="hybridMultilevel"/>
    <w:tmpl w:val="D3586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51755"/>
    <w:multiLevelType w:val="hybridMultilevel"/>
    <w:tmpl w:val="60343D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8475FA"/>
    <w:multiLevelType w:val="hybridMultilevel"/>
    <w:tmpl w:val="B798CA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0605995"/>
    <w:multiLevelType w:val="hybridMultilevel"/>
    <w:tmpl w:val="D70681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1215064"/>
    <w:multiLevelType w:val="hybridMultilevel"/>
    <w:tmpl w:val="5B9ABA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2C070D5"/>
    <w:multiLevelType w:val="hybridMultilevel"/>
    <w:tmpl w:val="641E51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E510D12"/>
    <w:multiLevelType w:val="hybridMultilevel"/>
    <w:tmpl w:val="B0A0733A"/>
    <w:lvl w:ilvl="0" w:tplc="FD3692A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2EA067CC"/>
    <w:multiLevelType w:val="multilevel"/>
    <w:tmpl w:val="4E687A26"/>
    <w:styleLink w:val="Styl1"/>
    <w:lvl w:ilvl="0">
      <w:start w:val="3"/>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1" w15:restartNumberingAfterBreak="0">
    <w:nsid w:val="2F2E31EB"/>
    <w:multiLevelType w:val="hybridMultilevel"/>
    <w:tmpl w:val="E544EABE"/>
    <w:lvl w:ilvl="0" w:tplc="FC7CE720">
      <w:start w:val="1"/>
      <w:numFmt w:val="upperRoman"/>
      <w:pStyle w:val="Nagwek1"/>
      <w:suff w:val="space"/>
      <w:lvlText w:val="%1."/>
      <w:lvlJc w:val="left"/>
      <w:pPr>
        <w:ind w:left="28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A341AD"/>
    <w:multiLevelType w:val="hybridMultilevel"/>
    <w:tmpl w:val="A7DEA2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9D5EF0"/>
    <w:multiLevelType w:val="hybridMultilevel"/>
    <w:tmpl w:val="D2CA07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8816BD"/>
    <w:multiLevelType w:val="hybridMultilevel"/>
    <w:tmpl w:val="0EDEAB38"/>
    <w:lvl w:ilvl="0" w:tplc="04150001">
      <w:start w:val="1"/>
      <w:numFmt w:val="bullet"/>
      <w:lvlText w:val=""/>
      <w:lvlJc w:val="left"/>
      <w:pPr>
        <w:ind w:left="778" w:hanging="360"/>
      </w:pPr>
      <w:rPr>
        <w:rFonts w:ascii="Symbol" w:hAnsi="Symbol" w:hint="default"/>
      </w:rPr>
    </w:lvl>
    <w:lvl w:ilvl="1" w:tplc="04150003" w:tentative="1">
      <w:start w:val="1"/>
      <w:numFmt w:val="bullet"/>
      <w:lvlText w:val="o"/>
      <w:lvlJc w:val="left"/>
      <w:pPr>
        <w:ind w:left="1498" w:hanging="360"/>
      </w:pPr>
      <w:rPr>
        <w:rFonts w:ascii="Courier New" w:hAnsi="Courier New" w:cs="Courier New"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15" w15:restartNumberingAfterBreak="0">
    <w:nsid w:val="384B4AFE"/>
    <w:multiLevelType w:val="hybridMultilevel"/>
    <w:tmpl w:val="7FC4DF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CE4461D"/>
    <w:multiLevelType w:val="hybridMultilevel"/>
    <w:tmpl w:val="1AA8F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55C0F2C"/>
    <w:multiLevelType w:val="hybridMultilevel"/>
    <w:tmpl w:val="766A53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8AB1F09"/>
    <w:multiLevelType w:val="hybridMultilevel"/>
    <w:tmpl w:val="97784D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9B7D56"/>
    <w:multiLevelType w:val="hybridMultilevel"/>
    <w:tmpl w:val="242032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ABB228C"/>
    <w:multiLevelType w:val="hybridMultilevel"/>
    <w:tmpl w:val="38B279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C3C5182"/>
    <w:multiLevelType w:val="hybridMultilevel"/>
    <w:tmpl w:val="70340FA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FA23293"/>
    <w:multiLevelType w:val="hybridMultilevel"/>
    <w:tmpl w:val="F546013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3" w15:restartNumberingAfterBreak="0">
    <w:nsid w:val="501E613B"/>
    <w:multiLevelType w:val="hybridMultilevel"/>
    <w:tmpl w:val="C56C44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5218FE"/>
    <w:multiLevelType w:val="hybridMultilevel"/>
    <w:tmpl w:val="E4E6DF4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51F85531"/>
    <w:multiLevelType w:val="hybridMultilevel"/>
    <w:tmpl w:val="0F300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4353DC4"/>
    <w:multiLevelType w:val="hybridMultilevel"/>
    <w:tmpl w:val="AF085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AB94593"/>
    <w:multiLevelType w:val="hybridMultilevel"/>
    <w:tmpl w:val="9AFE74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1FB2D83"/>
    <w:multiLevelType w:val="hybridMultilevel"/>
    <w:tmpl w:val="1A4AE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4FD1BA2"/>
    <w:multiLevelType w:val="hybridMultilevel"/>
    <w:tmpl w:val="9926EC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66146108"/>
    <w:multiLevelType w:val="hybridMultilevel"/>
    <w:tmpl w:val="56A202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6A51FF0"/>
    <w:multiLevelType w:val="hybridMultilevel"/>
    <w:tmpl w:val="CAF6EA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79F1C60"/>
    <w:multiLevelType w:val="hybridMultilevel"/>
    <w:tmpl w:val="931ABA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9F94226"/>
    <w:multiLevelType w:val="hybridMultilevel"/>
    <w:tmpl w:val="CDDE77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BC11209"/>
    <w:multiLevelType w:val="hybridMultilevel"/>
    <w:tmpl w:val="5266A1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BF90CA9"/>
    <w:multiLevelType w:val="hybridMultilevel"/>
    <w:tmpl w:val="E1AE5E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D884C32"/>
    <w:multiLevelType w:val="hybridMultilevel"/>
    <w:tmpl w:val="7F42AF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DE00B7C"/>
    <w:multiLevelType w:val="hybridMultilevel"/>
    <w:tmpl w:val="8F285A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72A270B0"/>
    <w:multiLevelType w:val="hybridMultilevel"/>
    <w:tmpl w:val="C7C20E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3880B24"/>
    <w:multiLevelType w:val="hybridMultilevel"/>
    <w:tmpl w:val="13E0C2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51035F5"/>
    <w:multiLevelType w:val="hybridMultilevel"/>
    <w:tmpl w:val="593A69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396E93"/>
    <w:multiLevelType w:val="hybridMultilevel"/>
    <w:tmpl w:val="89A866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64C1DAA"/>
    <w:multiLevelType w:val="hybridMultilevel"/>
    <w:tmpl w:val="92A2F9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AD758BF"/>
    <w:multiLevelType w:val="multilevel"/>
    <w:tmpl w:val="CCD0BFC8"/>
    <w:styleLink w:val="Styl2"/>
    <w:lvl w:ilvl="0">
      <w:start w:val="1"/>
      <w:numFmt w:val="decimal"/>
      <w:lvlText w:val="%1."/>
      <w:lvlJc w:val="left"/>
      <w:pPr>
        <w:ind w:left="720" w:hanging="360"/>
      </w:pPr>
      <w:rPr>
        <w:rFonts w:hint="default"/>
      </w:rPr>
    </w:lvl>
    <w:lvl w:ilvl="1">
      <w:start w:val="1"/>
      <w:numFmt w:val="decimal"/>
      <w:isLgl/>
      <w:lvlText w:val="%1.%2."/>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C76072B"/>
    <w:multiLevelType w:val="hybridMultilevel"/>
    <w:tmpl w:val="102230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0"/>
  </w:num>
  <w:num w:numId="3">
    <w:abstractNumId w:val="33"/>
  </w:num>
  <w:num w:numId="4">
    <w:abstractNumId w:val="16"/>
  </w:num>
  <w:num w:numId="5">
    <w:abstractNumId w:val="13"/>
  </w:num>
  <w:num w:numId="6">
    <w:abstractNumId w:val="34"/>
  </w:num>
  <w:num w:numId="7">
    <w:abstractNumId w:val="39"/>
  </w:num>
  <w:num w:numId="8">
    <w:abstractNumId w:val="32"/>
  </w:num>
  <w:num w:numId="9">
    <w:abstractNumId w:val="12"/>
  </w:num>
  <w:num w:numId="10">
    <w:abstractNumId w:val="1"/>
  </w:num>
  <w:num w:numId="11">
    <w:abstractNumId w:val="17"/>
  </w:num>
  <w:num w:numId="12">
    <w:abstractNumId w:val="7"/>
  </w:num>
  <w:num w:numId="13">
    <w:abstractNumId w:val="19"/>
  </w:num>
  <w:num w:numId="14">
    <w:abstractNumId w:val="6"/>
  </w:num>
  <w:num w:numId="15">
    <w:abstractNumId w:val="44"/>
  </w:num>
  <w:num w:numId="16">
    <w:abstractNumId w:val="31"/>
  </w:num>
  <w:num w:numId="17">
    <w:abstractNumId w:val="14"/>
  </w:num>
  <w:num w:numId="18">
    <w:abstractNumId w:val="42"/>
  </w:num>
  <w:num w:numId="19">
    <w:abstractNumId w:val="27"/>
  </w:num>
  <w:num w:numId="20">
    <w:abstractNumId w:val="41"/>
  </w:num>
  <w:num w:numId="21">
    <w:abstractNumId w:val="36"/>
  </w:num>
  <w:num w:numId="22">
    <w:abstractNumId w:val="38"/>
  </w:num>
  <w:num w:numId="23">
    <w:abstractNumId w:val="26"/>
  </w:num>
  <w:num w:numId="24">
    <w:abstractNumId w:val="15"/>
  </w:num>
  <w:num w:numId="25">
    <w:abstractNumId w:val="10"/>
  </w:num>
  <w:num w:numId="26">
    <w:abstractNumId w:val="43"/>
  </w:num>
  <w:num w:numId="27">
    <w:abstractNumId w:val="4"/>
  </w:num>
  <w:num w:numId="28">
    <w:abstractNumId w:val="23"/>
  </w:num>
  <w:num w:numId="29">
    <w:abstractNumId w:val="30"/>
  </w:num>
  <w:num w:numId="30">
    <w:abstractNumId w:val="40"/>
  </w:num>
  <w:num w:numId="31">
    <w:abstractNumId w:val="25"/>
  </w:num>
  <w:num w:numId="32">
    <w:abstractNumId w:val="11"/>
  </w:num>
  <w:num w:numId="33">
    <w:abstractNumId w:val="3"/>
  </w:num>
  <w:num w:numId="34">
    <w:abstractNumId w:val="22"/>
  </w:num>
  <w:num w:numId="35">
    <w:abstractNumId w:val="5"/>
  </w:num>
  <w:num w:numId="36">
    <w:abstractNumId w:val="0"/>
  </w:num>
  <w:num w:numId="37">
    <w:abstractNumId w:val="29"/>
  </w:num>
  <w:num w:numId="38">
    <w:abstractNumId w:val="37"/>
  </w:num>
  <w:num w:numId="39">
    <w:abstractNumId w:val="21"/>
  </w:num>
  <w:num w:numId="40">
    <w:abstractNumId w:val="35"/>
  </w:num>
  <w:num w:numId="41">
    <w:abstractNumId w:val="28"/>
  </w:num>
  <w:num w:numId="42">
    <w:abstractNumId w:val="18"/>
  </w:num>
  <w:num w:numId="43">
    <w:abstractNumId w:val="9"/>
  </w:num>
  <w:num w:numId="44">
    <w:abstractNumId w:val="24"/>
  </w:num>
  <w:num w:numId="45">
    <w:abstractNumId w:val="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511"/>
    <w:rsid w:val="00001DB0"/>
    <w:rsid w:val="000024A7"/>
    <w:rsid w:val="000039C4"/>
    <w:rsid w:val="00004EFA"/>
    <w:rsid w:val="0000617F"/>
    <w:rsid w:val="00006A98"/>
    <w:rsid w:val="00007956"/>
    <w:rsid w:val="00007FC4"/>
    <w:rsid w:val="00010A0C"/>
    <w:rsid w:val="00011B5E"/>
    <w:rsid w:val="00011E2F"/>
    <w:rsid w:val="000121B5"/>
    <w:rsid w:val="00012C58"/>
    <w:rsid w:val="00014E9E"/>
    <w:rsid w:val="000155C7"/>
    <w:rsid w:val="00015AC4"/>
    <w:rsid w:val="0001642C"/>
    <w:rsid w:val="000166F8"/>
    <w:rsid w:val="00016C1F"/>
    <w:rsid w:val="000201D4"/>
    <w:rsid w:val="000260FE"/>
    <w:rsid w:val="0002630C"/>
    <w:rsid w:val="00027467"/>
    <w:rsid w:val="0003180E"/>
    <w:rsid w:val="00032F06"/>
    <w:rsid w:val="00035DC4"/>
    <w:rsid w:val="00040A0E"/>
    <w:rsid w:val="0004153C"/>
    <w:rsid w:val="000420D8"/>
    <w:rsid w:val="000427AF"/>
    <w:rsid w:val="00042958"/>
    <w:rsid w:val="00042EDD"/>
    <w:rsid w:val="00043BE4"/>
    <w:rsid w:val="0004588C"/>
    <w:rsid w:val="0004766F"/>
    <w:rsid w:val="00047A06"/>
    <w:rsid w:val="00047E17"/>
    <w:rsid w:val="00052D21"/>
    <w:rsid w:val="00053BBA"/>
    <w:rsid w:val="00055752"/>
    <w:rsid w:val="00055E7F"/>
    <w:rsid w:val="000560A5"/>
    <w:rsid w:val="00056593"/>
    <w:rsid w:val="000574EB"/>
    <w:rsid w:val="00060AD1"/>
    <w:rsid w:val="00061120"/>
    <w:rsid w:val="00061DF0"/>
    <w:rsid w:val="00061E84"/>
    <w:rsid w:val="000634DA"/>
    <w:rsid w:val="00063839"/>
    <w:rsid w:val="00064B4D"/>
    <w:rsid w:val="0006718E"/>
    <w:rsid w:val="00072763"/>
    <w:rsid w:val="00072C6E"/>
    <w:rsid w:val="0007519B"/>
    <w:rsid w:val="000757A6"/>
    <w:rsid w:val="00075DBA"/>
    <w:rsid w:val="0007654C"/>
    <w:rsid w:val="000772CC"/>
    <w:rsid w:val="000774AA"/>
    <w:rsid w:val="000833F7"/>
    <w:rsid w:val="0008360C"/>
    <w:rsid w:val="00084406"/>
    <w:rsid w:val="0008504F"/>
    <w:rsid w:val="00085B2D"/>
    <w:rsid w:val="00085DC6"/>
    <w:rsid w:val="00086A8A"/>
    <w:rsid w:val="00090CD8"/>
    <w:rsid w:val="00091CCF"/>
    <w:rsid w:val="00091DBF"/>
    <w:rsid w:val="00092842"/>
    <w:rsid w:val="00093954"/>
    <w:rsid w:val="00096C28"/>
    <w:rsid w:val="00097E0B"/>
    <w:rsid w:val="000A30CC"/>
    <w:rsid w:val="000A38B3"/>
    <w:rsid w:val="000A470E"/>
    <w:rsid w:val="000A6989"/>
    <w:rsid w:val="000A6D8E"/>
    <w:rsid w:val="000A6F4C"/>
    <w:rsid w:val="000B01C3"/>
    <w:rsid w:val="000B0371"/>
    <w:rsid w:val="000B0AB3"/>
    <w:rsid w:val="000B1A3D"/>
    <w:rsid w:val="000B1E60"/>
    <w:rsid w:val="000B319D"/>
    <w:rsid w:val="000B336C"/>
    <w:rsid w:val="000B4A1B"/>
    <w:rsid w:val="000B4F0F"/>
    <w:rsid w:val="000B6651"/>
    <w:rsid w:val="000B6925"/>
    <w:rsid w:val="000B72F9"/>
    <w:rsid w:val="000B764E"/>
    <w:rsid w:val="000C05E2"/>
    <w:rsid w:val="000C0F0C"/>
    <w:rsid w:val="000C2AD0"/>
    <w:rsid w:val="000C352B"/>
    <w:rsid w:val="000C5635"/>
    <w:rsid w:val="000C5951"/>
    <w:rsid w:val="000C734D"/>
    <w:rsid w:val="000C75BB"/>
    <w:rsid w:val="000C78E4"/>
    <w:rsid w:val="000D1040"/>
    <w:rsid w:val="000D156B"/>
    <w:rsid w:val="000D1605"/>
    <w:rsid w:val="000D2114"/>
    <w:rsid w:val="000D4901"/>
    <w:rsid w:val="000D4944"/>
    <w:rsid w:val="000D548D"/>
    <w:rsid w:val="000D6289"/>
    <w:rsid w:val="000E047D"/>
    <w:rsid w:val="000E0FA7"/>
    <w:rsid w:val="000E1846"/>
    <w:rsid w:val="000E1DD7"/>
    <w:rsid w:val="000E2E35"/>
    <w:rsid w:val="000E2E36"/>
    <w:rsid w:val="000E4301"/>
    <w:rsid w:val="000E5676"/>
    <w:rsid w:val="000E5D50"/>
    <w:rsid w:val="000E6C9A"/>
    <w:rsid w:val="000F00BD"/>
    <w:rsid w:val="000F02CF"/>
    <w:rsid w:val="000F1033"/>
    <w:rsid w:val="000F2882"/>
    <w:rsid w:val="000F3335"/>
    <w:rsid w:val="000F340F"/>
    <w:rsid w:val="000F34B7"/>
    <w:rsid w:val="000F3948"/>
    <w:rsid w:val="000F3A77"/>
    <w:rsid w:val="000F430A"/>
    <w:rsid w:val="000F5156"/>
    <w:rsid w:val="000F5771"/>
    <w:rsid w:val="000F644A"/>
    <w:rsid w:val="000F7B84"/>
    <w:rsid w:val="000F7E40"/>
    <w:rsid w:val="00103A29"/>
    <w:rsid w:val="00104E15"/>
    <w:rsid w:val="00106A44"/>
    <w:rsid w:val="00107235"/>
    <w:rsid w:val="00107BAD"/>
    <w:rsid w:val="001108BB"/>
    <w:rsid w:val="00111AE8"/>
    <w:rsid w:val="001127D0"/>
    <w:rsid w:val="00115EC7"/>
    <w:rsid w:val="00117961"/>
    <w:rsid w:val="00120D87"/>
    <w:rsid w:val="0012264B"/>
    <w:rsid w:val="00122C65"/>
    <w:rsid w:val="00124561"/>
    <w:rsid w:val="0012663B"/>
    <w:rsid w:val="0012727B"/>
    <w:rsid w:val="00130C10"/>
    <w:rsid w:val="00131B92"/>
    <w:rsid w:val="001330B9"/>
    <w:rsid w:val="00134CA0"/>
    <w:rsid w:val="00136267"/>
    <w:rsid w:val="00136E0F"/>
    <w:rsid w:val="00140271"/>
    <w:rsid w:val="00141987"/>
    <w:rsid w:val="00142378"/>
    <w:rsid w:val="00143288"/>
    <w:rsid w:val="001455DC"/>
    <w:rsid w:val="00145C62"/>
    <w:rsid w:val="00145EA2"/>
    <w:rsid w:val="0015138E"/>
    <w:rsid w:val="0015369E"/>
    <w:rsid w:val="001559B0"/>
    <w:rsid w:val="001563AA"/>
    <w:rsid w:val="00156C5C"/>
    <w:rsid w:val="00160077"/>
    <w:rsid w:val="00162016"/>
    <w:rsid w:val="00162167"/>
    <w:rsid w:val="001635A9"/>
    <w:rsid w:val="00164B4B"/>
    <w:rsid w:val="00164F5C"/>
    <w:rsid w:val="00166FE1"/>
    <w:rsid w:val="00170B65"/>
    <w:rsid w:val="00172185"/>
    <w:rsid w:val="00172B7C"/>
    <w:rsid w:val="00172BA5"/>
    <w:rsid w:val="00173937"/>
    <w:rsid w:val="001775CC"/>
    <w:rsid w:val="00191D3F"/>
    <w:rsid w:val="001930BF"/>
    <w:rsid w:val="00193C12"/>
    <w:rsid w:val="00194918"/>
    <w:rsid w:val="00194B44"/>
    <w:rsid w:val="00195038"/>
    <w:rsid w:val="001952F8"/>
    <w:rsid w:val="00195831"/>
    <w:rsid w:val="00195AC0"/>
    <w:rsid w:val="00197007"/>
    <w:rsid w:val="001970E2"/>
    <w:rsid w:val="001A3519"/>
    <w:rsid w:val="001A5DC0"/>
    <w:rsid w:val="001A6E14"/>
    <w:rsid w:val="001A76BC"/>
    <w:rsid w:val="001B0DBB"/>
    <w:rsid w:val="001B120B"/>
    <w:rsid w:val="001B2760"/>
    <w:rsid w:val="001B467A"/>
    <w:rsid w:val="001B5C3B"/>
    <w:rsid w:val="001B5C92"/>
    <w:rsid w:val="001B6581"/>
    <w:rsid w:val="001B7D33"/>
    <w:rsid w:val="001C1C25"/>
    <w:rsid w:val="001C2806"/>
    <w:rsid w:val="001C4BD8"/>
    <w:rsid w:val="001C51D8"/>
    <w:rsid w:val="001C561C"/>
    <w:rsid w:val="001C619D"/>
    <w:rsid w:val="001C6D89"/>
    <w:rsid w:val="001C71F5"/>
    <w:rsid w:val="001D0904"/>
    <w:rsid w:val="001D2646"/>
    <w:rsid w:val="001D2708"/>
    <w:rsid w:val="001D3B82"/>
    <w:rsid w:val="001D4B01"/>
    <w:rsid w:val="001D7D74"/>
    <w:rsid w:val="001E03B5"/>
    <w:rsid w:val="001E0AB4"/>
    <w:rsid w:val="001E3122"/>
    <w:rsid w:val="001E3556"/>
    <w:rsid w:val="001E39EB"/>
    <w:rsid w:val="001E3B6E"/>
    <w:rsid w:val="001E3D02"/>
    <w:rsid w:val="001E5752"/>
    <w:rsid w:val="001F0FF9"/>
    <w:rsid w:val="001F135D"/>
    <w:rsid w:val="001F1584"/>
    <w:rsid w:val="001F54BE"/>
    <w:rsid w:val="001F586A"/>
    <w:rsid w:val="001F5D18"/>
    <w:rsid w:val="001F5D4E"/>
    <w:rsid w:val="001F652C"/>
    <w:rsid w:val="00200A14"/>
    <w:rsid w:val="002027A7"/>
    <w:rsid w:val="00202BAC"/>
    <w:rsid w:val="00204779"/>
    <w:rsid w:val="00204EFC"/>
    <w:rsid w:val="0020569C"/>
    <w:rsid w:val="002069CD"/>
    <w:rsid w:val="00207DB2"/>
    <w:rsid w:val="0021123E"/>
    <w:rsid w:val="0021170F"/>
    <w:rsid w:val="00211BE8"/>
    <w:rsid w:val="002121C4"/>
    <w:rsid w:val="002129B4"/>
    <w:rsid w:val="00213E4F"/>
    <w:rsid w:val="00214462"/>
    <w:rsid w:val="002166E2"/>
    <w:rsid w:val="0021696D"/>
    <w:rsid w:val="00217C71"/>
    <w:rsid w:val="00220422"/>
    <w:rsid w:val="00220CAB"/>
    <w:rsid w:val="0022157A"/>
    <w:rsid w:val="0022179F"/>
    <w:rsid w:val="00221A1B"/>
    <w:rsid w:val="00221EF4"/>
    <w:rsid w:val="00222180"/>
    <w:rsid w:val="00222526"/>
    <w:rsid w:val="0022304D"/>
    <w:rsid w:val="00223323"/>
    <w:rsid w:val="00224FE2"/>
    <w:rsid w:val="00225835"/>
    <w:rsid w:val="00226A4B"/>
    <w:rsid w:val="00226E9A"/>
    <w:rsid w:val="00227511"/>
    <w:rsid w:val="00230861"/>
    <w:rsid w:val="00231375"/>
    <w:rsid w:val="00233645"/>
    <w:rsid w:val="00234759"/>
    <w:rsid w:val="00236650"/>
    <w:rsid w:val="00236F39"/>
    <w:rsid w:val="00237354"/>
    <w:rsid w:val="00237B35"/>
    <w:rsid w:val="00237B8A"/>
    <w:rsid w:val="00240777"/>
    <w:rsid w:val="00242570"/>
    <w:rsid w:val="00247B1D"/>
    <w:rsid w:val="00251603"/>
    <w:rsid w:val="00251E09"/>
    <w:rsid w:val="00253C91"/>
    <w:rsid w:val="00253D87"/>
    <w:rsid w:val="00254FAE"/>
    <w:rsid w:val="0025537D"/>
    <w:rsid w:val="0025667A"/>
    <w:rsid w:val="0025716B"/>
    <w:rsid w:val="00257C26"/>
    <w:rsid w:val="00260046"/>
    <w:rsid w:val="00261554"/>
    <w:rsid w:val="0026176E"/>
    <w:rsid w:val="0026245F"/>
    <w:rsid w:val="00262963"/>
    <w:rsid w:val="00264C2C"/>
    <w:rsid w:val="00266084"/>
    <w:rsid w:val="00266505"/>
    <w:rsid w:val="00267E29"/>
    <w:rsid w:val="00270615"/>
    <w:rsid w:val="0027132B"/>
    <w:rsid w:val="00272D71"/>
    <w:rsid w:val="002742A1"/>
    <w:rsid w:val="0027460A"/>
    <w:rsid w:val="00274B69"/>
    <w:rsid w:val="00276104"/>
    <w:rsid w:val="002767B0"/>
    <w:rsid w:val="00276834"/>
    <w:rsid w:val="00280EF6"/>
    <w:rsid w:val="00282B21"/>
    <w:rsid w:val="0028372B"/>
    <w:rsid w:val="00284598"/>
    <w:rsid w:val="00284A51"/>
    <w:rsid w:val="0028689A"/>
    <w:rsid w:val="00290381"/>
    <w:rsid w:val="00291198"/>
    <w:rsid w:val="002939EB"/>
    <w:rsid w:val="00293D55"/>
    <w:rsid w:val="00293E26"/>
    <w:rsid w:val="00294C5E"/>
    <w:rsid w:val="00294FEB"/>
    <w:rsid w:val="0029650C"/>
    <w:rsid w:val="002A1588"/>
    <w:rsid w:val="002A1B98"/>
    <w:rsid w:val="002A373D"/>
    <w:rsid w:val="002A407E"/>
    <w:rsid w:val="002A4ADB"/>
    <w:rsid w:val="002A5245"/>
    <w:rsid w:val="002A7B32"/>
    <w:rsid w:val="002B2388"/>
    <w:rsid w:val="002B2FDF"/>
    <w:rsid w:val="002B38EE"/>
    <w:rsid w:val="002B57E4"/>
    <w:rsid w:val="002B608B"/>
    <w:rsid w:val="002B73F9"/>
    <w:rsid w:val="002C129C"/>
    <w:rsid w:val="002C47B8"/>
    <w:rsid w:val="002C4B19"/>
    <w:rsid w:val="002C5248"/>
    <w:rsid w:val="002C5488"/>
    <w:rsid w:val="002C55F1"/>
    <w:rsid w:val="002C73A9"/>
    <w:rsid w:val="002C757F"/>
    <w:rsid w:val="002D0515"/>
    <w:rsid w:val="002D16A9"/>
    <w:rsid w:val="002D17D8"/>
    <w:rsid w:val="002D2472"/>
    <w:rsid w:val="002D2AE7"/>
    <w:rsid w:val="002D332E"/>
    <w:rsid w:val="002D4DD4"/>
    <w:rsid w:val="002D5964"/>
    <w:rsid w:val="002D675E"/>
    <w:rsid w:val="002E0DDD"/>
    <w:rsid w:val="002E6060"/>
    <w:rsid w:val="002E6406"/>
    <w:rsid w:val="002E68B6"/>
    <w:rsid w:val="002F0E19"/>
    <w:rsid w:val="002F5595"/>
    <w:rsid w:val="002F597D"/>
    <w:rsid w:val="002F7CF7"/>
    <w:rsid w:val="00300ECB"/>
    <w:rsid w:val="003033A8"/>
    <w:rsid w:val="00305CC8"/>
    <w:rsid w:val="00305EA8"/>
    <w:rsid w:val="003079AD"/>
    <w:rsid w:val="00310C32"/>
    <w:rsid w:val="00311741"/>
    <w:rsid w:val="0031231C"/>
    <w:rsid w:val="003141B9"/>
    <w:rsid w:val="00315C0F"/>
    <w:rsid w:val="00316641"/>
    <w:rsid w:val="003231A0"/>
    <w:rsid w:val="0032347A"/>
    <w:rsid w:val="00323982"/>
    <w:rsid w:val="00325012"/>
    <w:rsid w:val="003256F3"/>
    <w:rsid w:val="003264C7"/>
    <w:rsid w:val="003264D3"/>
    <w:rsid w:val="00334CF0"/>
    <w:rsid w:val="003351A1"/>
    <w:rsid w:val="00335813"/>
    <w:rsid w:val="00336F64"/>
    <w:rsid w:val="003372C8"/>
    <w:rsid w:val="003378BD"/>
    <w:rsid w:val="003404CB"/>
    <w:rsid w:val="00340874"/>
    <w:rsid w:val="003409FC"/>
    <w:rsid w:val="0034255E"/>
    <w:rsid w:val="00342803"/>
    <w:rsid w:val="003433ED"/>
    <w:rsid w:val="0034366C"/>
    <w:rsid w:val="00345EFA"/>
    <w:rsid w:val="00346635"/>
    <w:rsid w:val="003471D7"/>
    <w:rsid w:val="0034749F"/>
    <w:rsid w:val="00350369"/>
    <w:rsid w:val="00350D89"/>
    <w:rsid w:val="003511F9"/>
    <w:rsid w:val="003513D2"/>
    <w:rsid w:val="00351BA6"/>
    <w:rsid w:val="0035336C"/>
    <w:rsid w:val="00354020"/>
    <w:rsid w:val="00354C26"/>
    <w:rsid w:val="00355E5C"/>
    <w:rsid w:val="00356BF8"/>
    <w:rsid w:val="0036157D"/>
    <w:rsid w:val="00361719"/>
    <w:rsid w:val="003649B9"/>
    <w:rsid w:val="00365CE7"/>
    <w:rsid w:val="00365F95"/>
    <w:rsid w:val="00367BD5"/>
    <w:rsid w:val="003700C0"/>
    <w:rsid w:val="00370565"/>
    <w:rsid w:val="003705CA"/>
    <w:rsid w:val="003705DB"/>
    <w:rsid w:val="00370699"/>
    <w:rsid w:val="0037087D"/>
    <w:rsid w:val="00371866"/>
    <w:rsid w:val="00371AF3"/>
    <w:rsid w:val="00373C7C"/>
    <w:rsid w:val="00373CEF"/>
    <w:rsid w:val="003779F6"/>
    <w:rsid w:val="00380AB6"/>
    <w:rsid w:val="00382613"/>
    <w:rsid w:val="00382A75"/>
    <w:rsid w:val="00383A15"/>
    <w:rsid w:val="0038422E"/>
    <w:rsid w:val="00384B5C"/>
    <w:rsid w:val="00386F0D"/>
    <w:rsid w:val="00390E1B"/>
    <w:rsid w:val="00391035"/>
    <w:rsid w:val="003914FA"/>
    <w:rsid w:val="00392364"/>
    <w:rsid w:val="00392D6E"/>
    <w:rsid w:val="003947D1"/>
    <w:rsid w:val="00394FEF"/>
    <w:rsid w:val="00395A1C"/>
    <w:rsid w:val="003968D3"/>
    <w:rsid w:val="0039742E"/>
    <w:rsid w:val="0039772C"/>
    <w:rsid w:val="003A1692"/>
    <w:rsid w:val="003A1E6F"/>
    <w:rsid w:val="003A214D"/>
    <w:rsid w:val="003A2262"/>
    <w:rsid w:val="003A2E00"/>
    <w:rsid w:val="003A5066"/>
    <w:rsid w:val="003A53A0"/>
    <w:rsid w:val="003A6272"/>
    <w:rsid w:val="003A6B7C"/>
    <w:rsid w:val="003B0AF3"/>
    <w:rsid w:val="003B3B9F"/>
    <w:rsid w:val="003B47FA"/>
    <w:rsid w:val="003B63B3"/>
    <w:rsid w:val="003B6A5D"/>
    <w:rsid w:val="003C103F"/>
    <w:rsid w:val="003C24C8"/>
    <w:rsid w:val="003C42AD"/>
    <w:rsid w:val="003C6636"/>
    <w:rsid w:val="003C6A2A"/>
    <w:rsid w:val="003D02ED"/>
    <w:rsid w:val="003D06D9"/>
    <w:rsid w:val="003D12BF"/>
    <w:rsid w:val="003D15EE"/>
    <w:rsid w:val="003D1858"/>
    <w:rsid w:val="003D19FF"/>
    <w:rsid w:val="003D3535"/>
    <w:rsid w:val="003D65E1"/>
    <w:rsid w:val="003D7557"/>
    <w:rsid w:val="003E0F55"/>
    <w:rsid w:val="003E380B"/>
    <w:rsid w:val="003E5782"/>
    <w:rsid w:val="003F0C26"/>
    <w:rsid w:val="003F3D01"/>
    <w:rsid w:val="003F5088"/>
    <w:rsid w:val="003F77BB"/>
    <w:rsid w:val="00401666"/>
    <w:rsid w:val="00401EE6"/>
    <w:rsid w:val="00402135"/>
    <w:rsid w:val="0040275C"/>
    <w:rsid w:val="00403F16"/>
    <w:rsid w:val="0040443A"/>
    <w:rsid w:val="004049E4"/>
    <w:rsid w:val="0041102D"/>
    <w:rsid w:val="0041192B"/>
    <w:rsid w:val="00412F0A"/>
    <w:rsid w:val="00414165"/>
    <w:rsid w:val="0041466F"/>
    <w:rsid w:val="0041485E"/>
    <w:rsid w:val="00416247"/>
    <w:rsid w:val="00416309"/>
    <w:rsid w:val="00417E53"/>
    <w:rsid w:val="00421CAC"/>
    <w:rsid w:val="004247B1"/>
    <w:rsid w:val="00427C9C"/>
    <w:rsid w:val="00430784"/>
    <w:rsid w:val="00430CB4"/>
    <w:rsid w:val="00431AAC"/>
    <w:rsid w:val="00433598"/>
    <w:rsid w:val="004336DB"/>
    <w:rsid w:val="00433A8F"/>
    <w:rsid w:val="004353BC"/>
    <w:rsid w:val="004364BF"/>
    <w:rsid w:val="004366D5"/>
    <w:rsid w:val="00436B81"/>
    <w:rsid w:val="00437D80"/>
    <w:rsid w:val="0044002D"/>
    <w:rsid w:val="00440AD7"/>
    <w:rsid w:val="00441579"/>
    <w:rsid w:val="00441628"/>
    <w:rsid w:val="00441924"/>
    <w:rsid w:val="00442F3C"/>
    <w:rsid w:val="004444E6"/>
    <w:rsid w:val="00444B3B"/>
    <w:rsid w:val="00445008"/>
    <w:rsid w:val="004451BC"/>
    <w:rsid w:val="00445E19"/>
    <w:rsid w:val="00450B8D"/>
    <w:rsid w:val="00451313"/>
    <w:rsid w:val="004527E5"/>
    <w:rsid w:val="00454166"/>
    <w:rsid w:val="00454EC8"/>
    <w:rsid w:val="004558E6"/>
    <w:rsid w:val="00455B66"/>
    <w:rsid w:val="00456389"/>
    <w:rsid w:val="00456B17"/>
    <w:rsid w:val="00460231"/>
    <w:rsid w:val="0046169D"/>
    <w:rsid w:val="00462811"/>
    <w:rsid w:val="00462A5F"/>
    <w:rsid w:val="00463A28"/>
    <w:rsid w:val="00464E0C"/>
    <w:rsid w:val="004650CC"/>
    <w:rsid w:val="004662E2"/>
    <w:rsid w:val="004678CC"/>
    <w:rsid w:val="00467981"/>
    <w:rsid w:val="00470207"/>
    <w:rsid w:val="00470636"/>
    <w:rsid w:val="004726D4"/>
    <w:rsid w:val="00472F1B"/>
    <w:rsid w:val="00472FF5"/>
    <w:rsid w:val="004733A8"/>
    <w:rsid w:val="004758FE"/>
    <w:rsid w:val="00477A25"/>
    <w:rsid w:val="004801A4"/>
    <w:rsid w:val="00480E59"/>
    <w:rsid w:val="00481195"/>
    <w:rsid w:val="004833A8"/>
    <w:rsid w:val="004840F0"/>
    <w:rsid w:val="004856FA"/>
    <w:rsid w:val="00486ABA"/>
    <w:rsid w:val="00486E1E"/>
    <w:rsid w:val="00490985"/>
    <w:rsid w:val="00491400"/>
    <w:rsid w:val="00493573"/>
    <w:rsid w:val="004937DD"/>
    <w:rsid w:val="004942E3"/>
    <w:rsid w:val="00494433"/>
    <w:rsid w:val="0049708B"/>
    <w:rsid w:val="004975A9"/>
    <w:rsid w:val="004A290F"/>
    <w:rsid w:val="004A2E52"/>
    <w:rsid w:val="004A3AA5"/>
    <w:rsid w:val="004A4234"/>
    <w:rsid w:val="004A4674"/>
    <w:rsid w:val="004A652F"/>
    <w:rsid w:val="004A65CB"/>
    <w:rsid w:val="004B2409"/>
    <w:rsid w:val="004B3EB7"/>
    <w:rsid w:val="004B5129"/>
    <w:rsid w:val="004C0B6F"/>
    <w:rsid w:val="004C1ECF"/>
    <w:rsid w:val="004C2527"/>
    <w:rsid w:val="004C45F1"/>
    <w:rsid w:val="004C575B"/>
    <w:rsid w:val="004C5E90"/>
    <w:rsid w:val="004C664D"/>
    <w:rsid w:val="004C744C"/>
    <w:rsid w:val="004C7C40"/>
    <w:rsid w:val="004D0737"/>
    <w:rsid w:val="004D0E89"/>
    <w:rsid w:val="004D2950"/>
    <w:rsid w:val="004D2B32"/>
    <w:rsid w:val="004D4E13"/>
    <w:rsid w:val="004E3294"/>
    <w:rsid w:val="004E4C6A"/>
    <w:rsid w:val="004E6693"/>
    <w:rsid w:val="004E7036"/>
    <w:rsid w:val="004E7351"/>
    <w:rsid w:val="004F02EF"/>
    <w:rsid w:val="004F194C"/>
    <w:rsid w:val="004F57D2"/>
    <w:rsid w:val="004F68CE"/>
    <w:rsid w:val="00502950"/>
    <w:rsid w:val="00503CB5"/>
    <w:rsid w:val="0050647C"/>
    <w:rsid w:val="00510648"/>
    <w:rsid w:val="0051317B"/>
    <w:rsid w:val="00513C80"/>
    <w:rsid w:val="005152C1"/>
    <w:rsid w:val="005152F6"/>
    <w:rsid w:val="00520A49"/>
    <w:rsid w:val="00521581"/>
    <w:rsid w:val="00522A9D"/>
    <w:rsid w:val="00527F62"/>
    <w:rsid w:val="005315E4"/>
    <w:rsid w:val="00531C08"/>
    <w:rsid w:val="005333E3"/>
    <w:rsid w:val="005349EA"/>
    <w:rsid w:val="00534B39"/>
    <w:rsid w:val="00535213"/>
    <w:rsid w:val="00535FCF"/>
    <w:rsid w:val="005360ED"/>
    <w:rsid w:val="005401E1"/>
    <w:rsid w:val="005404DE"/>
    <w:rsid w:val="0054139F"/>
    <w:rsid w:val="00541B7F"/>
    <w:rsid w:val="00542275"/>
    <w:rsid w:val="00543149"/>
    <w:rsid w:val="0054584A"/>
    <w:rsid w:val="00545B44"/>
    <w:rsid w:val="00545F97"/>
    <w:rsid w:val="00546F03"/>
    <w:rsid w:val="0054758B"/>
    <w:rsid w:val="00547C55"/>
    <w:rsid w:val="00551D45"/>
    <w:rsid w:val="005529A8"/>
    <w:rsid w:val="00552F90"/>
    <w:rsid w:val="005532DF"/>
    <w:rsid w:val="00554163"/>
    <w:rsid w:val="00554D25"/>
    <w:rsid w:val="00555D75"/>
    <w:rsid w:val="0055676F"/>
    <w:rsid w:val="0055723D"/>
    <w:rsid w:val="00557978"/>
    <w:rsid w:val="0056090E"/>
    <w:rsid w:val="00561935"/>
    <w:rsid w:val="0056563C"/>
    <w:rsid w:val="00566F3C"/>
    <w:rsid w:val="00567508"/>
    <w:rsid w:val="0056763D"/>
    <w:rsid w:val="00570B38"/>
    <w:rsid w:val="0057194D"/>
    <w:rsid w:val="00572507"/>
    <w:rsid w:val="0057346E"/>
    <w:rsid w:val="0057433A"/>
    <w:rsid w:val="0057550F"/>
    <w:rsid w:val="00575890"/>
    <w:rsid w:val="00577206"/>
    <w:rsid w:val="005772CB"/>
    <w:rsid w:val="00577837"/>
    <w:rsid w:val="0058040C"/>
    <w:rsid w:val="0058054C"/>
    <w:rsid w:val="005839DA"/>
    <w:rsid w:val="00586DF0"/>
    <w:rsid w:val="005901B9"/>
    <w:rsid w:val="005904A8"/>
    <w:rsid w:val="005905FD"/>
    <w:rsid w:val="005949D9"/>
    <w:rsid w:val="00596785"/>
    <w:rsid w:val="00597ADB"/>
    <w:rsid w:val="005A013C"/>
    <w:rsid w:val="005A1183"/>
    <w:rsid w:val="005A137F"/>
    <w:rsid w:val="005A144B"/>
    <w:rsid w:val="005A159F"/>
    <w:rsid w:val="005A345E"/>
    <w:rsid w:val="005A38B2"/>
    <w:rsid w:val="005A3F42"/>
    <w:rsid w:val="005A3FEC"/>
    <w:rsid w:val="005A40ED"/>
    <w:rsid w:val="005A5325"/>
    <w:rsid w:val="005A6F70"/>
    <w:rsid w:val="005A799D"/>
    <w:rsid w:val="005A7D3E"/>
    <w:rsid w:val="005B210C"/>
    <w:rsid w:val="005B291E"/>
    <w:rsid w:val="005B3237"/>
    <w:rsid w:val="005B3A1D"/>
    <w:rsid w:val="005B44A3"/>
    <w:rsid w:val="005B466C"/>
    <w:rsid w:val="005B4A41"/>
    <w:rsid w:val="005B6666"/>
    <w:rsid w:val="005B77C6"/>
    <w:rsid w:val="005C1631"/>
    <w:rsid w:val="005C4F9B"/>
    <w:rsid w:val="005C5969"/>
    <w:rsid w:val="005C5EB6"/>
    <w:rsid w:val="005D0331"/>
    <w:rsid w:val="005D3B8F"/>
    <w:rsid w:val="005D491F"/>
    <w:rsid w:val="005D549E"/>
    <w:rsid w:val="005D6112"/>
    <w:rsid w:val="005D6159"/>
    <w:rsid w:val="005D742D"/>
    <w:rsid w:val="005D79CC"/>
    <w:rsid w:val="005E0342"/>
    <w:rsid w:val="005E072B"/>
    <w:rsid w:val="005E1851"/>
    <w:rsid w:val="005E2F7F"/>
    <w:rsid w:val="005E436F"/>
    <w:rsid w:val="005E437C"/>
    <w:rsid w:val="005E70F7"/>
    <w:rsid w:val="005F0733"/>
    <w:rsid w:val="005F0CC0"/>
    <w:rsid w:val="005F1227"/>
    <w:rsid w:val="005F17E5"/>
    <w:rsid w:val="005F25B0"/>
    <w:rsid w:val="005F2853"/>
    <w:rsid w:val="005F311F"/>
    <w:rsid w:val="005F50B4"/>
    <w:rsid w:val="005F64D0"/>
    <w:rsid w:val="005F7C85"/>
    <w:rsid w:val="00600720"/>
    <w:rsid w:val="00601A87"/>
    <w:rsid w:val="00601F25"/>
    <w:rsid w:val="00602711"/>
    <w:rsid w:val="00603B97"/>
    <w:rsid w:val="0060582D"/>
    <w:rsid w:val="0060693F"/>
    <w:rsid w:val="0061161E"/>
    <w:rsid w:val="00611667"/>
    <w:rsid w:val="00611692"/>
    <w:rsid w:val="006118E3"/>
    <w:rsid w:val="00611E87"/>
    <w:rsid w:val="0061365F"/>
    <w:rsid w:val="00614CE9"/>
    <w:rsid w:val="00616142"/>
    <w:rsid w:val="00616E35"/>
    <w:rsid w:val="0062046E"/>
    <w:rsid w:val="0062068D"/>
    <w:rsid w:val="00620918"/>
    <w:rsid w:val="00620CD5"/>
    <w:rsid w:val="0062169A"/>
    <w:rsid w:val="00623556"/>
    <w:rsid w:val="00623AD5"/>
    <w:rsid w:val="0062403F"/>
    <w:rsid w:val="00625833"/>
    <w:rsid w:val="00626262"/>
    <w:rsid w:val="0063248C"/>
    <w:rsid w:val="0063258F"/>
    <w:rsid w:val="00632F93"/>
    <w:rsid w:val="00635964"/>
    <w:rsid w:val="00635AD3"/>
    <w:rsid w:val="00636D46"/>
    <w:rsid w:val="006371F8"/>
    <w:rsid w:val="00637204"/>
    <w:rsid w:val="006377A2"/>
    <w:rsid w:val="00637F7F"/>
    <w:rsid w:val="00640197"/>
    <w:rsid w:val="00641672"/>
    <w:rsid w:val="00641BA7"/>
    <w:rsid w:val="00643427"/>
    <w:rsid w:val="00643467"/>
    <w:rsid w:val="00644D08"/>
    <w:rsid w:val="0064714A"/>
    <w:rsid w:val="00647FAD"/>
    <w:rsid w:val="00647FE8"/>
    <w:rsid w:val="00650A92"/>
    <w:rsid w:val="00650BEB"/>
    <w:rsid w:val="0065496C"/>
    <w:rsid w:val="00656788"/>
    <w:rsid w:val="00656901"/>
    <w:rsid w:val="00657815"/>
    <w:rsid w:val="00660465"/>
    <w:rsid w:val="006610E6"/>
    <w:rsid w:val="006613DA"/>
    <w:rsid w:val="006614D4"/>
    <w:rsid w:val="00663649"/>
    <w:rsid w:val="00663C6B"/>
    <w:rsid w:val="006648E1"/>
    <w:rsid w:val="00664CC5"/>
    <w:rsid w:val="00664E7B"/>
    <w:rsid w:val="00667610"/>
    <w:rsid w:val="00671A05"/>
    <w:rsid w:val="006724F7"/>
    <w:rsid w:val="00672DBB"/>
    <w:rsid w:val="00673576"/>
    <w:rsid w:val="00673764"/>
    <w:rsid w:val="006744D5"/>
    <w:rsid w:val="006807C7"/>
    <w:rsid w:val="00680CCA"/>
    <w:rsid w:val="006818DC"/>
    <w:rsid w:val="006823CB"/>
    <w:rsid w:val="006839B2"/>
    <w:rsid w:val="00684471"/>
    <w:rsid w:val="006845F7"/>
    <w:rsid w:val="0068469F"/>
    <w:rsid w:val="00684A68"/>
    <w:rsid w:val="00685380"/>
    <w:rsid w:val="00686D33"/>
    <w:rsid w:val="00690F13"/>
    <w:rsid w:val="0069117B"/>
    <w:rsid w:val="00695381"/>
    <w:rsid w:val="006959E5"/>
    <w:rsid w:val="00695D87"/>
    <w:rsid w:val="0069616B"/>
    <w:rsid w:val="0069682A"/>
    <w:rsid w:val="00696CCE"/>
    <w:rsid w:val="00696F58"/>
    <w:rsid w:val="006A007E"/>
    <w:rsid w:val="006A0170"/>
    <w:rsid w:val="006A1797"/>
    <w:rsid w:val="006A2CB6"/>
    <w:rsid w:val="006A3423"/>
    <w:rsid w:val="006A3AEC"/>
    <w:rsid w:val="006A50B5"/>
    <w:rsid w:val="006A6A54"/>
    <w:rsid w:val="006A71E5"/>
    <w:rsid w:val="006A7691"/>
    <w:rsid w:val="006B02FA"/>
    <w:rsid w:val="006B07F1"/>
    <w:rsid w:val="006B14E4"/>
    <w:rsid w:val="006B2CB9"/>
    <w:rsid w:val="006B3C2B"/>
    <w:rsid w:val="006B4F16"/>
    <w:rsid w:val="006B5D2D"/>
    <w:rsid w:val="006B68CE"/>
    <w:rsid w:val="006C1A92"/>
    <w:rsid w:val="006C2CBB"/>
    <w:rsid w:val="006C46BC"/>
    <w:rsid w:val="006C4E8D"/>
    <w:rsid w:val="006C74F0"/>
    <w:rsid w:val="006C758E"/>
    <w:rsid w:val="006D037E"/>
    <w:rsid w:val="006D0553"/>
    <w:rsid w:val="006D1A50"/>
    <w:rsid w:val="006D1C09"/>
    <w:rsid w:val="006D25D9"/>
    <w:rsid w:val="006D4890"/>
    <w:rsid w:val="006D4EAC"/>
    <w:rsid w:val="006D538A"/>
    <w:rsid w:val="006D5A44"/>
    <w:rsid w:val="006D6AB2"/>
    <w:rsid w:val="006D6CB5"/>
    <w:rsid w:val="006D6E78"/>
    <w:rsid w:val="006D7601"/>
    <w:rsid w:val="006E0522"/>
    <w:rsid w:val="006E097A"/>
    <w:rsid w:val="006E0E5E"/>
    <w:rsid w:val="006E29DC"/>
    <w:rsid w:val="006E38ED"/>
    <w:rsid w:val="006E672A"/>
    <w:rsid w:val="006F1880"/>
    <w:rsid w:val="006F3099"/>
    <w:rsid w:val="006F5084"/>
    <w:rsid w:val="006F538C"/>
    <w:rsid w:val="006F6279"/>
    <w:rsid w:val="007002B5"/>
    <w:rsid w:val="007009F4"/>
    <w:rsid w:val="00700D44"/>
    <w:rsid w:val="00701033"/>
    <w:rsid w:val="00701FBE"/>
    <w:rsid w:val="00702404"/>
    <w:rsid w:val="00702941"/>
    <w:rsid w:val="00702B73"/>
    <w:rsid w:val="00703039"/>
    <w:rsid w:val="00703605"/>
    <w:rsid w:val="0070554A"/>
    <w:rsid w:val="00705CA1"/>
    <w:rsid w:val="007101CC"/>
    <w:rsid w:val="0071061E"/>
    <w:rsid w:val="00711286"/>
    <w:rsid w:val="00711549"/>
    <w:rsid w:val="007117E6"/>
    <w:rsid w:val="00712033"/>
    <w:rsid w:val="007125EA"/>
    <w:rsid w:val="00713BDB"/>
    <w:rsid w:val="00714A3D"/>
    <w:rsid w:val="00714B76"/>
    <w:rsid w:val="00714B9E"/>
    <w:rsid w:val="007176C2"/>
    <w:rsid w:val="0071796F"/>
    <w:rsid w:val="007201F4"/>
    <w:rsid w:val="0072256C"/>
    <w:rsid w:val="0073016F"/>
    <w:rsid w:val="007304FC"/>
    <w:rsid w:val="007309CC"/>
    <w:rsid w:val="00730A80"/>
    <w:rsid w:val="00730BB3"/>
    <w:rsid w:val="00733D35"/>
    <w:rsid w:val="00734416"/>
    <w:rsid w:val="00734DAA"/>
    <w:rsid w:val="00735571"/>
    <w:rsid w:val="00737A25"/>
    <w:rsid w:val="00740FB2"/>
    <w:rsid w:val="007416CE"/>
    <w:rsid w:val="007419F6"/>
    <w:rsid w:val="00741C7D"/>
    <w:rsid w:val="00744077"/>
    <w:rsid w:val="00744727"/>
    <w:rsid w:val="007450D5"/>
    <w:rsid w:val="00746981"/>
    <w:rsid w:val="00747049"/>
    <w:rsid w:val="00752625"/>
    <w:rsid w:val="00757376"/>
    <w:rsid w:val="007576E5"/>
    <w:rsid w:val="00760A01"/>
    <w:rsid w:val="00760D80"/>
    <w:rsid w:val="007618E3"/>
    <w:rsid w:val="007626F4"/>
    <w:rsid w:val="00762A7F"/>
    <w:rsid w:val="00763E7D"/>
    <w:rsid w:val="00764911"/>
    <w:rsid w:val="007649AE"/>
    <w:rsid w:val="00764ADE"/>
    <w:rsid w:val="0076573B"/>
    <w:rsid w:val="007677B9"/>
    <w:rsid w:val="007710EA"/>
    <w:rsid w:val="0077210C"/>
    <w:rsid w:val="007736B6"/>
    <w:rsid w:val="00773828"/>
    <w:rsid w:val="00774088"/>
    <w:rsid w:val="00775076"/>
    <w:rsid w:val="00775772"/>
    <w:rsid w:val="00775C0F"/>
    <w:rsid w:val="00775D11"/>
    <w:rsid w:val="00776312"/>
    <w:rsid w:val="00776C73"/>
    <w:rsid w:val="00776E66"/>
    <w:rsid w:val="00776FC0"/>
    <w:rsid w:val="00777C94"/>
    <w:rsid w:val="00780E6F"/>
    <w:rsid w:val="00785FB7"/>
    <w:rsid w:val="00786570"/>
    <w:rsid w:val="00786877"/>
    <w:rsid w:val="00787950"/>
    <w:rsid w:val="00791851"/>
    <w:rsid w:val="00792ED6"/>
    <w:rsid w:val="00793853"/>
    <w:rsid w:val="00795291"/>
    <w:rsid w:val="0079560F"/>
    <w:rsid w:val="007959EF"/>
    <w:rsid w:val="007A0094"/>
    <w:rsid w:val="007A0102"/>
    <w:rsid w:val="007A0455"/>
    <w:rsid w:val="007A1F6A"/>
    <w:rsid w:val="007A1FD8"/>
    <w:rsid w:val="007A23D5"/>
    <w:rsid w:val="007A25F2"/>
    <w:rsid w:val="007A4A9A"/>
    <w:rsid w:val="007A51E3"/>
    <w:rsid w:val="007A616C"/>
    <w:rsid w:val="007A67D6"/>
    <w:rsid w:val="007B0046"/>
    <w:rsid w:val="007B0279"/>
    <w:rsid w:val="007B0E0D"/>
    <w:rsid w:val="007B0F42"/>
    <w:rsid w:val="007B15A7"/>
    <w:rsid w:val="007B1E19"/>
    <w:rsid w:val="007B272A"/>
    <w:rsid w:val="007B2A37"/>
    <w:rsid w:val="007B2E87"/>
    <w:rsid w:val="007B383D"/>
    <w:rsid w:val="007B3947"/>
    <w:rsid w:val="007B3E19"/>
    <w:rsid w:val="007B4CEF"/>
    <w:rsid w:val="007B6C54"/>
    <w:rsid w:val="007B727C"/>
    <w:rsid w:val="007C07D3"/>
    <w:rsid w:val="007C08B1"/>
    <w:rsid w:val="007C18EC"/>
    <w:rsid w:val="007C1F49"/>
    <w:rsid w:val="007C37AB"/>
    <w:rsid w:val="007C454F"/>
    <w:rsid w:val="007C471D"/>
    <w:rsid w:val="007C559A"/>
    <w:rsid w:val="007C5C24"/>
    <w:rsid w:val="007C6389"/>
    <w:rsid w:val="007C706B"/>
    <w:rsid w:val="007C7F9A"/>
    <w:rsid w:val="007D0036"/>
    <w:rsid w:val="007D1637"/>
    <w:rsid w:val="007D20A3"/>
    <w:rsid w:val="007D2F15"/>
    <w:rsid w:val="007D30B3"/>
    <w:rsid w:val="007D3D8C"/>
    <w:rsid w:val="007D40E3"/>
    <w:rsid w:val="007D4921"/>
    <w:rsid w:val="007D6382"/>
    <w:rsid w:val="007D7489"/>
    <w:rsid w:val="007D775E"/>
    <w:rsid w:val="007E07F2"/>
    <w:rsid w:val="007E0EF1"/>
    <w:rsid w:val="007E3174"/>
    <w:rsid w:val="007E4FBA"/>
    <w:rsid w:val="007E7EF6"/>
    <w:rsid w:val="007E7F7C"/>
    <w:rsid w:val="007F043A"/>
    <w:rsid w:val="007F2C4E"/>
    <w:rsid w:val="007F5ED0"/>
    <w:rsid w:val="00800A49"/>
    <w:rsid w:val="00801AA0"/>
    <w:rsid w:val="00801ABD"/>
    <w:rsid w:val="00801DE6"/>
    <w:rsid w:val="008022D3"/>
    <w:rsid w:val="0080297A"/>
    <w:rsid w:val="0080408E"/>
    <w:rsid w:val="00804819"/>
    <w:rsid w:val="0080481C"/>
    <w:rsid w:val="00804B34"/>
    <w:rsid w:val="00805EF0"/>
    <w:rsid w:val="00806BD1"/>
    <w:rsid w:val="00806E82"/>
    <w:rsid w:val="00810500"/>
    <w:rsid w:val="00810AAC"/>
    <w:rsid w:val="008116C1"/>
    <w:rsid w:val="008124D0"/>
    <w:rsid w:val="00812FCB"/>
    <w:rsid w:val="00813F86"/>
    <w:rsid w:val="008148CA"/>
    <w:rsid w:val="008156C7"/>
    <w:rsid w:val="00816E0D"/>
    <w:rsid w:val="00816EC3"/>
    <w:rsid w:val="00817FE5"/>
    <w:rsid w:val="008211E4"/>
    <w:rsid w:val="008228C1"/>
    <w:rsid w:val="00822A88"/>
    <w:rsid w:val="00822E31"/>
    <w:rsid w:val="00824208"/>
    <w:rsid w:val="00825EBA"/>
    <w:rsid w:val="008269F5"/>
    <w:rsid w:val="0082713C"/>
    <w:rsid w:val="00830090"/>
    <w:rsid w:val="00831F63"/>
    <w:rsid w:val="0083253A"/>
    <w:rsid w:val="00832A72"/>
    <w:rsid w:val="008345BA"/>
    <w:rsid w:val="008364ED"/>
    <w:rsid w:val="00836A2C"/>
    <w:rsid w:val="00840AC4"/>
    <w:rsid w:val="00841D73"/>
    <w:rsid w:val="00843CFD"/>
    <w:rsid w:val="00845368"/>
    <w:rsid w:val="0084581F"/>
    <w:rsid w:val="008459EF"/>
    <w:rsid w:val="00846263"/>
    <w:rsid w:val="00847E0B"/>
    <w:rsid w:val="008503FF"/>
    <w:rsid w:val="00850557"/>
    <w:rsid w:val="00850A4B"/>
    <w:rsid w:val="00852BCB"/>
    <w:rsid w:val="008546FC"/>
    <w:rsid w:val="00856F82"/>
    <w:rsid w:val="00857D3D"/>
    <w:rsid w:val="00860652"/>
    <w:rsid w:val="00861AB9"/>
    <w:rsid w:val="00861E35"/>
    <w:rsid w:val="00863927"/>
    <w:rsid w:val="0086466E"/>
    <w:rsid w:val="0086623B"/>
    <w:rsid w:val="00866BE2"/>
    <w:rsid w:val="00867CA8"/>
    <w:rsid w:val="008704C6"/>
    <w:rsid w:val="0087064A"/>
    <w:rsid w:val="00870C52"/>
    <w:rsid w:val="00870EA8"/>
    <w:rsid w:val="00871208"/>
    <w:rsid w:val="0087129B"/>
    <w:rsid w:val="0087266A"/>
    <w:rsid w:val="00872FEB"/>
    <w:rsid w:val="008743E5"/>
    <w:rsid w:val="00874A9C"/>
    <w:rsid w:val="00875A82"/>
    <w:rsid w:val="008802A4"/>
    <w:rsid w:val="00881A0A"/>
    <w:rsid w:val="00883E3D"/>
    <w:rsid w:val="00884C33"/>
    <w:rsid w:val="00885455"/>
    <w:rsid w:val="008913B9"/>
    <w:rsid w:val="008927E1"/>
    <w:rsid w:val="00895E11"/>
    <w:rsid w:val="00895FF0"/>
    <w:rsid w:val="00896C6D"/>
    <w:rsid w:val="00896F2F"/>
    <w:rsid w:val="0089747B"/>
    <w:rsid w:val="00897EA5"/>
    <w:rsid w:val="008A0F38"/>
    <w:rsid w:val="008A16D0"/>
    <w:rsid w:val="008A32E5"/>
    <w:rsid w:val="008A4871"/>
    <w:rsid w:val="008A675B"/>
    <w:rsid w:val="008A6FE0"/>
    <w:rsid w:val="008A7757"/>
    <w:rsid w:val="008B0B46"/>
    <w:rsid w:val="008B1368"/>
    <w:rsid w:val="008B1572"/>
    <w:rsid w:val="008B2919"/>
    <w:rsid w:val="008B4C59"/>
    <w:rsid w:val="008B6532"/>
    <w:rsid w:val="008C215C"/>
    <w:rsid w:val="008C21BE"/>
    <w:rsid w:val="008C3077"/>
    <w:rsid w:val="008C4CE4"/>
    <w:rsid w:val="008C670E"/>
    <w:rsid w:val="008D059A"/>
    <w:rsid w:val="008D16AA"/>
    <w:rsid w:val="008D3DF9"/>
    <w:rsid w:val="008D4689"/>
    <w:rsid w:val="008D4C53"/>
    <w:rsid w:val="008D4E29"/>
    <w:rsid w:val="008D4F15"/>
    <w:rsid w:val="008D568A"/>
    <w:rsid w:val="008D698A"/>
    <w:rsid w:val="008D7253"/>
    <w:rsid w:val="008E03C2"/>
    <w:rsid w:val="008E1FB7"/>
    <w:rsid w:val="008E285A"/>
    <w:rsid w:val="008E4288"/>
    <w:rsid w:val="008E44AD"/>
    <w:rsid w:val="008E4A6E"/>
    <w:rsid w:val="008E4CB7"/>
    <w:rsid w:val="008E5158"/>
    <w:rsid w:val="008E5222"/>
    <w:rsid w:val="008E55C3"/>
    <w:rsid w:val="008E6106"/>
    <w:rsid w:val="008E682E"/>
    <w:rsid w:val="008E6BE0"/>
    <w:rsid w:val="008F1B0D"/>
    <w:rsid w:val="008F26AF"/>
    <w:rsid w:val="008F5A22"/>
    <w:rsid w:val="008F5CF2"/>
    <w:rsid w:val="008F66DB"/>
    <w:rsid w:val="008F70E3"/>
    <w:rsid w:val="008F7935"/>
    <w:rsid w:val="0090030B"/>
    <w:rsid w:val="009039FE"/>
    <w:rsid w:val="0090402F"/>
    <w:rsid w:val="009057C8"/>
    <w:rsid w:val="00906D3E"/>
    <w:rsid w:val="00906E1B"/>
    <w:rsid w:val="00907644"/>
    <w:rsid w:val="00907EDF"/>
    <w:rsid w:val="00910669"/>
    <w:rsid w:val="00910A52"/>
    <w:rsid w:val="009116FA"/>
    <w:rsid w:val="00911703"/>
    <w:rsid w:val="009126D5"/>
    <w:rsid w:val="00912D44"/>
    <w:rsid w:val="00913BC5"/>
    <w:rsid w:val="00914805"/>
    <w:rsid w:val="00914B41"/>
    <w:rsid w:val="009161BC"/>
    <w:rsid w:val="0092168A"/>
    <w:rsid w:val="00921D5B"/>
    <w:rsid w:val="00924646"/>
    <w:rsid w:val="00925125"/>
    <w:rsid w:val="00925ECA"/>
    <w:rsid w:val="0092714B"/>
    <w:rsid w:val="00927DAC"/>
    <w:rsid w:val="00933138"/>
    <w:rsid w:val="00933B8E"/>
    <w:rsid w:val="00937CFD"/>
    <w:rsid w:val="009403B8"/>
    <w:rsid w:val="00940462"/>
    <w:rsid w:val="00940FFA"/>
    <w:rsid w:val="00941176"/>
    <w:rsid w:val="0094137E"/>
    <w:rsid w:val="00942113"/>
    <w:rsid w:val="00944810"/>
    <w:rsid w:val="00944B47"/>
    <w:rsid w:val="00945095"/>
    <w:rsid w:val="00945630"/>
    <w:rsid w:val="00946DAC"/>
    <w:rsid w:val="0094751C"/>
    <w:rsid w:val="00947939"/>
    <w:rsid w:val="009519FF"/>
    <w:rsid w:val="0095464B"/>
    <w:rsid w:val="00956421"/>
    <w:rsid w:val="009572AE"/>
    <w:rsid w:val="00957D34"/>
    <w:rsid w:val="009610C0"/>
    <w:rsid w:val="00964537"/>
    <w:rsid w:val="00964B49"/>
    <w:rsid w:val="0096673A"/>
    <w:rsid w:val="00966D1C"/>
    <w:rsid w:val="00970178"/>
    <w:rsid w:val="00970700"/>
    <w:rsid w:val="009716B5"/>
    <w:rsid w:val="00973F2F"/>
    <w:rsid w:val="00973F31"/>
    <w:rsid w:val="0097485D"/>
    <w:rsid w:val="0098055B"/>
    <w:rsid w:val="00980AB3"/>
    <w:rsid w:val="00980F59"/>
    <w:rsid w:val="00982678"/>
    <w:rsid w:val="00982C28"/>
    <w:rsid w:val="00983184"/>
    <w:rsid w:val="0098413B"/>
    <w:rsid w:val="009853E1"/>
    <w:rsid w:val="009858D3"/>
    <w:rsid w:val="009858E4"/>
    <w:rsid w:val="009866A4"/>
    <w:rsid w:val="0099124E"/>
    <w:rsid w:val="0099195E"/>
    <w:rsid w:val="00992517"/>
    <w:rsid w:val="00992609"/>
    <w:rsid w:val="00993DFB"/>
    <w:rsid w:val="00995B35"/>
    <w:rsid w:val="009965C3"/>
    <w:rsid w:val="009965EB"/>
    <w:rsid w:val="0099740F"/>
    <w:rsid w:val="009A1309"/>
    <w:rsid w:val="009A196E"/>
    <w:rsid w:val="009A331C"/>
    <w:rsid w:val="009A562B"/>
    <w:rsid w:val="009A7A00"/>
    <w:rsid w:val="009A7BDB"/>
    <w:rsid w:val="009B379D"/>
    <w:rsid w:val="009B4749"/>
    <w:rsid w:val="009B4C10"/>
    <w:rsid w:val="009B69A3"/>
    <w:rsid w:val="009B6BC6"/>
    <w:rsid w:val="009C25FF"/>
    <w:rsid w:val="009C4065"/>
    <w:rsid w:val="009C486B"/>
    <w:rsid w:val="009C71EB"/>
    <w:rsid w:val="009C75A8"/>
    <w:rsid w:val="009C7B68"/>
    <w:rsid w:val="009D0A7F"/>
    <w:rsid w:val="009D1C03"/>
    <w:rsid w:val="009D3081"/>
    <w:rsid w:val="009D30A4"/>
    <w:rsid w:val="009D395F"/>
    <w:rsid w:val="009D4E23"/>
    <w:rsid w:val="009D73C0"/>
    <w:rsid w:val="009E0146"/>
    <w:rsid w:val="009E0317"/>
    <w:rsid w:val="009E2B35"/>
    <w:rsid w:val="009E4E15"/>
    <w:rsid w:val="009E69F8"/>
    <w:rsid w:val="009E7330"/>
    <w:rsid w:val="009F016E"/>
    <w:rsid w:val="009F07C7"/>
    <w:rsid w:val="009F07E5"/>
    <w:rsid w:val="009F0A2F"/>
    <w:rsid w:val="009F1A63"/>
    <w:rsid w:val="009F2CB5"/>
    <w:rsid w:val="009F2F6C"/>
    <w:rsid w:val="009F308B"/>
    <w:rsid w:val="009F4A90"/>
    <w:rsid w:val="009F4DB4"/>
    <w:rsid w:val="009F534A"/>
    <w:rsid w:val="009F545C"/>
    <w:rsid w:val="009F772E"/>
    <w:rsid w:val="00A00BDA"/>
    <w:rsid w:val="00A01E51"/>
    <w:rsid w:val="00A03936"/>
    <w:rsid w:val="00A03EF6"/>
    <w:rsid w:val="00A04493"/>
    <w:rsid w:val="00A05023"/>
    <w:rsid w:val="00A05277"/>
    <w:rsid w:val="00A05567"/>
    <w:rsid w:val="00A06AF3"/>
    <w:rsid w:val="00A079FA"/>
    <w:rsid w:val="00A102E6"/>
    <w:rsid w:val="00A10DD2"/>
    <w:rsid w:val="00A10E10"/>
    <w:rsid w:val="00A11F6F"/>
    <w:rsid w:val="00A1207C"/>
    <w:rsid w:val="00A157FD"/>
    <w:rsid w:val="00A15E6D"/>
    <w:rsid w:val="00A17393"/>
    <w:rsid w:val="00A22A32"/>
    <w:rsid w:val="00A231E0"/>
    <w:rsid w:val="00A246B1"/>
    <w:rsid w:val="00A2564C"/>
    <w:rsid w:val="00A2617F"/>
    <w:rsid w:val="00A262CB"/>
    <w:rsid w:val="00A263F9"/>
    <w:rsid w:val="00A26C3B"/>
    <w:rsid w:val="00A26C95"/>
    <w:rsid w:val="00A27615"/>
    <w:rsid w:val="00A3027E"/>
    <w:rsid w:val="00A30A3B"/>
    <w:rsid w:val="00A30EA6"/>
    <w:rsid w:val="00A316C0"/>
    <w:rsid w:val="00A33BEA"/>
    <w:rsid w:val="00A33F85"/>
    <w:rsid w:val="00A352A4"/>
    <w:rsid w:val="00A356FA"/>
    <w:rsid w:val="00A371E7"/>
    <w:rsid w:val="00A374E9"/>
    <w:rsid w:val="00A378BB"/>
    <w:rsid w:val="00A40BC7"/>
    <w:rsid w:val="00A40CD8"/>
    <w:rsid w:val="00A41FB0"/>
    <w:rsid w:val="00A426D4"/>
    <w:rsid w:val="00A43456"/>
    <w:rsid w:val="00A43BFE"/>
    <w:rsid w:val="00A43EF3"/>
    <w:rsid w:val="00A45A2C"/>
    <w:rsid w:val="00A4722F"/>
    <w:rsid w:val="00A52BAA"/>
    <w:rsid w:val="00A52DCD"/>
    <w:rsid w:val="00A53584"/>
    <w:rsid w:val="00A53C10"/>
    <w:rsid w:val="00A53F15"/>
    <w:rsid w:val="00A548B0"/>
    <w:rsid w:val="00A55BDE"/>
    <w:rsid w:val="00A55F9F"/>
    <w:rsid w:val="00A570B2"/>
    <w:rsid w:val="00A576B9"/>
    <w:rsid w:val="00A62C62"/>
    <w:rsid w:val="00A633B6"/>
    <w:rsid w:val="00A63F08"/>
    <w:rsid w:val="00A6461B"/>
    <w:rsid w:val="00A661A6"/>
    <w:rsid w:val="00A6666E"/>
    <w:rsid w:val="00A66ED0"/>
    <w:rsid w:val="00A704FA"/>
    <w:rsid w:val="00A7168A"/>
    <w:rsid w:val="00A71FA6"/>
    <w:rsid w:val="00A72634"/>
    <w:rsid w:val="00A74EE9"/>
    <w:rsid w:val="00A80FC2"/>
    <w:rsid w:val="00A81F81"/>
    <w:rsid w:val="00A832D8"/>
    <w:rsid w:val="00A83D0C"/>
    <w:rsid w:val="00A84529"/>
    <w:rsid w:val="00A84AB8"/>
    <w:rsid w:val="00A876AB"/>
    <w:rsid w:val="00A9051C"/>
    <w:rsid w:val="00A913B3"/>
    <w:rsid w:val="00A91DEC"/>
    <w:rsid w:val="00A92B5D"/>
    <w:rsid w:val="00A947B8"/>
    <w:rsid w:val="00A94A70"/>
    <w:rsid w:val="00A95A77"/>
    <w:rsid w:val="00A97D2C"/>
    <w:rsid w:val="00AA0E70"/>
    <w:rsid w:val="00AA0FC5"/>
    <w:rsid w:val="00AA1FD9"/>
    <w:rsid w:val="00AA3228"/>
    <w:rsid w:val="00AA4AB4"/>
    <w:rsid w:val="00AA5CB2"/>
    <w:rsid w:val="00AA72D4"/>
    <w:rsid w:val="00AB055C"/>
    <w:rsid w:val="00AB07A1"/>
    <w:rsid w:val="00AB2493"/>
    <w:rsid w:val="00AB2872"/>
    <w:rsid w:val="00AB296A"/>
    <w:rsid w:val="00AB2E97"/>
    <w:rsid w:val="00AB36B7"/>
    <w:rsid w:val="00AB4922"/>
    <w:rsid w:val="00AB4CDE"/>
    <w:rsid w:val="00AB5284"/>
    <w:rsid w:val="00AB5CAD"/>
    <w:rsid w:val="00AB635D"/>
    <w:rsid w:val="00AB748F"/>
    <w:rsid w:val="00AB766F"/>
    <w:rsid w:val="00AB77D6"/>
    <w:rsid w:val="00AC0059"/>
    <w:rsid w:val="00AC1319"/>
    <w:rsid w:val="00AC1403"/>
    <w:rsid w:val="00AC2643"/>
    <w:rsid w:val="00AC4273"/>
    <w:rsid w:val="00AC4D24"/>
    <w:rsid w:val="00AC5E85"/>
    <w:rsid w:val="00AC718B"/>
    <w:rsid w:val="00AD00F3"/>
    <w:rsid w:val="00AD0A7F"/>
    <w:rsid w:val="00AD1CCF"/>
    <w:rsid w:val="00AD5744"/>
    <w:rsid w:val="00AD5A12"/>
    <w:rsid w:val="00AD6605"/>
    <w:rsid w:val="00AE0651"/>
    <w:rsid w:val="00AE2D87"/>
    <w:rsid w:val="00AE2FB2"/>
    <w:rsid w:val="00AE32E2"/>
    <w:rsid w:val="00AE4651"/>
    <w:rsid w:val="00AE4DDD"/>
    <w:rsid w:val="00AE4FBD"/>
    <w:rsid w:val="00AE6089"/>
    <w:rsid w:val="00AE624B"/>
    <w:rsid w:val="00AF272C"/>
    <w:rsid w:val="00AF458F"/>
    <w:rsid w:val="00AF5125"/>
    <w:rsid w:val="00AF67F4"/>
    <w:rsid w:val="00AF6DB4"/>
    <w:rsid w:val="00AF7DA5"/>
    <w:rsid w:val="00B0073F"/>
    <w:rsid w:val="00B01CA7"/>
    <w:rsid w:val="00B038D7"/>
    <w:rsid w:val="00B04947"/>
    <w:rsid w:val="00B04AA7"/>
    <w:rsid w:val="00B05C9A"/>
    <w:rsid w:val="00B05D44"/>
    <w:rsid w:val="00B07431"/>
    <w:rsid w:val="00B10B6F"/>
    <w:rsid w:val="00B10CA5"/>
    <w:rsid w:val="00B12697"/>
    <w:rsid w:val="00B13AAB"/>
    <w:rsid w:val="00B13FF4"/>
    <w:rsid w:val="00B14A50"/>
    <w:rsid w:val="00B152B9"/>
    <w:rsid w:val="00B15D97"/>
    <w:rsid w:val="00B1618F"/>
    <w:rsid w:val="00B16FF6"/>
    <w:rsid w:val="00B17121"/>
    <w:rsid w:val="00B174C5"/>
    <w:rsid w:val="00B17EC2"/>
    <w:rsid w:val="00B22F99"/>
    <w:rsid w:val="00B259AE"/>
    <w:rsid w:val="00B25B27"/>
    <w:rsid w:val="00B25DFE"/>
    <w:rsid w:val="00B26E25"/>
    <w:rsid w:val="00B308DA"/>
    <w:rsid w:val="00B30E3C"/>
    <w:rsid w:val="00B31E39"/>
    <w:rsid w:val="00B32A9C"/>
    <w:rsid w:val="00B33877"/>
    <w:rsid w:val="00B33F4E"/>
    <w:rsid w:val="00B379C3"/>
    <w:rsid w:val="00B4048A"/>
    <w:rsid w:val="00B41046"/>
    <w:rsid w:val="00B42A61"/>
    <w:rsid w:val="00B445FE"/>
    <w:rsid w:val="00B4583B"/>
    <w:rsid w:val="00B473F6"/>
    <w:rsid w:val="00B476C0"/>
    <w:rsid w:val="00B47B7D"/>
    <w:rsid w:val="00B50749"/>
    <w:rsid w:val="00B51958"/>
    <w:rsid w:val="00B51D40"/>
    <w:rsid w:val="00B522FB"/>
    <w:rsid w:val="00B524BD"/>
    <w:rsid w:val="00B527BA"/>
    <w:rsid w:val="00B52A01"/>
    <w:rsid w:val="00B53F09"/>
    <w:rsid w:val="00B55346"/>
    <w:rsid w:val="00B576DA"/>
    <w:rsid w:val="00B607F2"/>
    <w:rsid w:val="00B6091D"/>
    <w:rsid w:val="00B60EDD"/>
    <w:rsid w:val="00B61CEC"/>
    <w:rsid w:val="00B650E4"/>
    <w:rsid w:val="00B716A4"/>
    <w:rsid w:val="00B71BA0"/>
    <w:rsid w:val="00B72386"/>
    <w:rsid w:val="00B74992"/>
    <w:rsid w:val="00B749E9"/>
    <w:rsid w:val="00B74C5D"/>
    <w:rsid w:val="00B75091"/>
    <w:rsid w:val="00B82433"/>
    <w:rsid w:val="00B82FB6"/>
    <w:rsid w:val="00B83949"/>
    <w:rsid w:val="00B858EA"/>
    <w:rsid w:val="00B863DF"/>
    <w:rsid w:val="00B86555"/>
    <w:rsid w:val="00B86C1F"/>
    <w:rsid w:val="00B90260"/>
    <w:rsid w:val="00B90325"/>
    <w:rsid w:val="00B907A9"/>
    <w:rsid w:val="00B90B9C"/>
    <w:rsid w:val="00B924E3"/>
    <w:rsid w:val="00B926DE"/>
    <w:rsid w:val="00B92D49"/>
    <w:rsid w:val="00B93DA4"/>
    <w:rsid w:val="00B93F56"/>
    <w:rsid w:val="00B976A0"/>
    <w:rsid w:val="00BA0141"/>
    <w:rsid w:val="00BA2B48"/>
    <w:rsid w:val="00BA4A90"/>
    <w:rsid w:val="00BA5C77"/>
    <w:rsid w:val="00BA70B7"/>
    <w:rsid w:val="00BB0A3B"/>
    <w:rsid w:val="00BB1463"/>
    <w:rsid w:val="00BB1571"/>
    <w:rsid w:val="00BB2B1F"/>
    <w:rsid w:val="00BB38BC"/>
    <w:rsid w:val="00BB3D54"/>
    <w:rsid w:val="00BB4048"/>
    <w:rsid w:val="00BB4228"/>
    <w:rsid w:val="00BB759B"/>
    <w:rsid w:val="00BB773B"/>
    <w:rsid w:val="00BC0787"/>
    <w:rsid w:val="00BC0AC0"/>
    <w:rsid w:val="00BC14F1"/>
    <w:rsid w:val="00BC193C"/>
    <w:rsid w:val="00BC38BF"/>
    <w:rsid w:val="00BC3FCD"/>
    <w:rsid w:val="00BC43D2"/>
    <w:rsid w:val="00BC50E7"/>
    <w:rsid w:val="00BC5F6C"/>
    <w:rsid w:val="00BD02E1"/>
    <w:rsid w:val="00BD0911"/>
    <w:rsid w:val="00BD2E71"/>
    <w:rsid w:val="00BD608A"/>
    <w:rsid w:val="00BD6BA4"/>
    <w:rsid w:val="00BE0A5D"/>
    <w:rsid w:val="00BE13D9"/>
    <w:rsid w:val="00BE2848"/>
    <w:rsid w:val="00BE5672"/>
    <w:rsid w:val="00BE6114"/>
    <w:rsid w:val="00BE623A"/>
    <w:rsid w:val="00BE6A95"/>
    <w:rsid w:val="00BE7964"/>
    <w:rsid w:val="00BF02E8"/>
    <w:rsid w:val="00BF0C26"/>
    <w:rsid w:val="00BF11D2"/>
    <w:rsid w:val="00BF2B19"/>
    <w:rsid w:val="00BF304D"/>
    <w:rsid w:val="00BF4AAD"/>
    <w:rsid w:val="00BF4C0F"/>
    <w:rsid w:val="00BF67B7"/>
    <w:rsid w:val="00BF7219"/>
    <w:rsid w:val="00C00BC7"/>
    <w:rsid w:val="00C0117F"/>
    <w:rsid w:val="00C01624"/>
    <w:rsid w:val="00C02E97"/>
    <w:rsid w:val="00C04204"/>
    <w:rsid w:val="00C056B1"/>
    <w:rsid w:val="00C05F2F"/>
    <w:rsid w:val="00C061C5"/>
    <w:rsid w:val="00C0623C"/>
    <w:rsid w:val="00C064DA"/>
    <w:rsid w:val="00C06C3F"/>
    <w:rsid w:val="00C06F37"/>
    <w:rsid w:val="00C07342"/>
    <w:rsid w:val="00C07B08"/>
    <w:rsid w:val="00C119D3"/>
    <w:rsid w:val="00C1212F"/>
    <w:rsid w:val="00C12B24"/>
    <w:rsid w:val="00C12F14"/>
    <w:rsid w:val="00C13B81"/>
    <w:rsid w:val="00C166E5"/>
    <w:rsid w:val="00C168F9"/>
    <w:rsid w:val="00C17078"/>
    <w:rsid w:val="00C2016F"/>
    <w:rsid w:val="00C204BA"/>
    <w:rsid w:val="00C239C8"/>
    <w:rsid w:val="00C23B93"/>
    <w:rsid w:val="00C2402C"/>
    <w:rsid w:val="00C2632A"/>
    <w:rsid w:val="00C26B24"/>
    <w:rsid w:val="00C2714B"/>
    <w:rsid w:val="00C272DB"/>
    <w:rsid w:val="00C27D23"/>
    <w:rsid w:val="00C3087D"/>
    <w:rsid w:val="00C30B5F"/>
    <w:rsid w:val="00C31521"/>
    <w:rsid w:val="00C32F56"/>
    <w:rsid w:val="00C359D5"/>
    <w:rsid w:val="00C36295"/>
    <w:rsid w:val="00C40891"/>
    <w:rsid w:val="00C434DE"/>
    <w:rsid w:val="00C47F0D"/>
    <w:rsid w:val="00C50196"/>
    <w:rsid w:val="00C504C4"/>
    <w:rsid w:val="00C51C11"/>
    <w:rsid w:val="00C52297"/>
    <w:rsid w:val="00C52332"/>
    <w:rsid w:val="00C52D3E"/>
    <w:rsid w:val="00C53D63"/>
    <w:rsid w:val="00C5427A"/>
    <w:rsid w:val="00C544EC"/>
    <w:rsid w:val="00C54909"/>
    <w:rsid w:val="00C5549F"/>
    <w:rsid w:val="00C558AF"/>
    <w:rsid w:val="00C5647F"/>
    <w:rsid w:val="00C57307"/>
    <w:rsid w:val="00C6010A"/>
    <w:rsid w:val="00C60348"/>
    <w:rsid w:val="00C60B9C"/>
    <w:rsid w:val="00C636E5"/>
    <w:rsid w:val="00C63D66"/>
    <w:rsid w:val="00C64657"/>
    <w:rsid w:val="00C65A61"/>
    <w:rsid w:val="00C66986"/>
    <w:rsid w:val="00C66CB8"/>
    <w:rsid w:val="00C70FFF"/>
    <w:rsid w:val="00C714F9"/>
    <w:rsid w:val="00C71D37"/>
    <w:rsid w:val="00C7296F"/>
    <w:rsid w:val="00C731D4"/>
    <w:rsid w:val="00C737EB"/>
    <w:rsid w:val="00C73DAD"/>
    <w:rsid w:val="00C744B4"/>
    <w:rsid w:val="00C74EDA"/>
    <w:rsid w:val="00C755AC"/>
    <w:rsid w:val="00C77052"/>
    <w:rsid w:val="00C77D84"/>
    <w:rsid w:val="00C80414"/>
    <w:rsid w:val="00C80E67"/>
    <w:rsid w:val="00C80FEF"/>
    <w:rsid w:val="00C81F67"/>
    <w:rsid w:val="00C82AF7"/>
    <w:rsid w:val="00C83D60"/>
    <w:rsid w:val="00C85314"/>
    <w:rsid w:val="00C85D39"/>
    <w:rsid w:val="00C86D49"/>
    <w:rsid w:val="00C87E92"/>
    <w:rsid w:val="00C9015B"/>
    <w:rsid w:val="00C919C2"/>
    <w:rsid w:val="00C9345F"/>
    <w:rsid w:val="00C95138"/>
    <w:rsid w:val="00C972F3"/>
    <w:rsid w:val="00CA05CD"/>
    <w:rsid w:val="00CA2047"/>
    <w:rsid w:val="00CA2148"/>
    <w:rsid w:val="00CA2911"/>
    <w:rsid w:val="00CA2ECB"/>
    <w:rsid w:val="00CA37EE"/>
    <w:rsid w:val="00CA435A"/>
    <w:rsid w:val="00CA43B3"/>
    <w:rsid w:val="00CA48B0"/>
    <w:rsid w:val="00CA553E"/>
    <w:rsid w:val="00CA5CDC"/>
    <w:rsid w:val="00CA5F83"/>
    <w:rsid w:val="00CA643E"/>
    <w:rsid w:val="00CA6AF9"/>
    <w:rsid w:val="00CA6CD8"/>
    <w:rsid w:val="00CA710A"/>
    <w:rsid w:val="00CB02BB"/>
    <w:rsid w:val="00CB143D"/>
    <w:rsid w:val="00CB4532"/>
    <w:rsid w:val="00CB49E8"/>
    <w:rsid w:val="00CB62F5"/>
    <w:rsid w:val="00CC01EC"/>
    <w:rsid w:val="00CC056E"/>
    <w:rsid w:val="00CC1FFD"/>
    <w:rsid w:val="00CC2E2A"/>
    <w:rsid w:val="00CC5429"/>
    <w:rsid w:val="00CC6197"/>
    <w:rsid w:val="00CC61D8"/>
    <w:rsid w:val="00CD2390"/>
    <w:rsid w:val="00CD2B68"/>
    <w:rsid w:val="00CD3138"/>
    <w:rsid w:val="00CD3877"/>
    <w:rsid w:val="00CD4262"/>
    <w:rsid w:val="00CD4613"/>
    <w:rsid w:val="00CD482F"/>
    <w:rsid w:val="00CD4D91"/>
    <w:rsid w:val="00CD4E57"/>
    <w:rsid w:val="00CD4F00"/>
    <w:rsid w:val="00CD52CE"/>
    <w:rsid w:val="00CD5404"/>
    <w:rsid w:val="00CD5813"/>
    <w:rsid w:val="00CD5995"/>
    <w:rsid w:val="00CD6099"/>
    <w:rsid w:val="00CD73F1"/>
    <w:rsid w:val="00CE1433"/>
    <w:rsid w:val="00CE1710"/>
    <w:rsid w:val="00CE3388"/>
    <w:rsid w:val="00CE3CA6"/>
    <w:rsid w:val="00CE48EE"/>
    <w:rsid w:val="00CE4DED"/>
    <w:rsid w:val="00CE4E95"/>
    <w:rsid w:val="00CE53EC"/>
    <w:rsid w:val="00CE6527"/>
    <w:rsid w:val="00CE73DC"/>
    <w:rsid w:val="00CE74C1"/>
    <w:rsid w:val="00CF0657"/>
    <w:rsid w:val="00CF0E85"/>
    <w:rsid w:val="00CF1723"/>
    <w:rsid w:val="00CF4E62"/>
    <w:rsid w:val="00CF5A83"/>
    <w:rsid w:val="00CF5DD9"/>
    <w:rsid w:val="00D02F18"/>
    <w:rsid w:val="00D030B4"/>
    <w:rsid w:val="00D04BC7"/>
    <w:rsid w:val="00D06BF7"/>
    <w:rsid w:val="00D06C9A"/>
    <w:rsid w:val="00D11E7F"/>
    <w:rsid w:val="00D13401"/>
    <w:rsid w:val="00D14485"/>
    <w:rsid w:val="00D15174"/>
    <w:rsid w:val="00D15C81"/>
    <w:rsid w:val="00D161E3"/>
    <w:rsid w:val="00D17353"/>
    <w:rsid w:val="00D179B0"/>
    <w:rsid w:val="00D17C98"/>
    <w:rsid w:val="00D20A3A"/>
    <w:rsid w:val="00D21958"/>
    <w:rsid w:val="00D219E3"/>
    <w:rsid w:val="00D21A29"/>
    <w:rsid w:val="00D22AA8"/>
    <w:rsid w:val="00D22F09"/>
    <w:rsid w:val="00D24EB6"/>
    <w:rsid w:val="00D26822"/>
    <w:rsid w:val="00D26904"/>
    <w:rsid w:val="00D26FB1"/>
    <w:rsid w:val="00D278D5"/>
    <w:rsid w:val="00D3027D"/>
    <w:rsid w:val="00D31886"/>
    <w:rsid w:val="00D32C97"/>
    <w:rsid w:val="00D3302E"/>
    <w:rsid w:val="00D337EA"/>
    <w:rsid w:val="00D33F99"/>
    <w:rsid w:val="00D343A1"/>
    <w:rsid w:val="00D35A27"/>
    <w:rsid w:val="00D36744"/>
    <w:rsid w:val="00D419CD"/>
    <w:rsid w:val="00D42105"/>
    <w:rsid w:val="00D42E83"/>
    <w:rsid w:val="00D44784"/>
    <w:rsid w:val="00D45BC7"/>
    <w:rsid w:val="00D45E3D"/>
    <w:rsid w:val="00D464AB"/>
    <w:rsid w:val="00D46A52"/>
    <w:rsid w:val="00D47EA2"/>
    <w:rsid w:val="00D503E9"/>
    <w:rsid w:val="00D50E55"/>
    <w:rsid w:val="00D50EF3"/>
    <w:rsid w:val="00D514B1"/>
    <w:rsid w:val="00D51EE1"/>
    <w:rsid w:val="00D5216E"/>
    <w:rsid w:val="00D52277"/>
    <w:rsid w:val="00D55935"/>
    <w:rsid w:val="00D56338"/>
    <w:rsid w:val="00D56B72"/>
    <w:rsid w:val="00D57369"/>
    <w:rsid w:val="00D5794D"/>
    <w:rsid w:val="00D60FA1"/>
    <w:rsid w:val="00D63446"/>
    <w:rsid w:val="00D63BD4"/>
    <w:rsid w:val="00D65B66"/>
    <w:rsid w:val="00D65E9B"/>
    <w:rsid w:val="00D66AE2"/>
    <w:rsid w:val="00D66F60"/>
    <w:rsid w:val="00D67058"/>
    <w:rsid w:val="00D70C50"/>
    <w:rsid w:val="00D7130D"/>
    <w:rsid w:val="00D71CEC"/>
    <w:rsid w:val="00D72BBE"/>
    <w:rsid w:val="00D737F4"/>
    <w:rsid w:val="00D74199"/>
    <w:rsid w:val="00D748F6"/>
    <w:rsid w:val="00D75B76"/>
    <w:rsid w:val="00D75FB0"/>
    <w:rsid w:val="00D77B12"/>
    <w:rsid w:val="00D80087"/>
    <w:rsid w:val="00D8236C"/>
    <w:rsid w:val="00D8310C"/>
    <w:rsid w:val="00D8498F"/>
    <w:rsid w:val="00D84BA4"/>
    <w:rsid w:val="00D87468"/>
    <w:rsid w:val="00D904F7"/>
    <w:rsid w:val="00D90514"/>
    <w:rsid w:val="00D90B4D"/>
    <w:rsid w:val="00D9134D"/>
    <w:rsid w:val="00D91380"/>
    <w:rsid w:val="00D91A75"/>
    <w:rsid w:val="00D9384C"/>
    <w:rsid w:val="00D94635"/>
    <w:rsid w:val="00D94F1A"/>
    <w:rsid w:val="00D9630B"/>
    <w:rsid w:val="00DA01B5"/>
    <w:rsid w:val="00DA10D8"/>
    <w:rsid w:val="00DA15BA"/>
    <w:rsid w:val="00DA1FB6"/>
    <w:rsid w:val="00DA258F"/>
    <w:rsid w:val="00DA3BB6"/>
    <w:rsid w:val="00DA3D6E"/>
    <w:rsid w:val="00DB0A02"/>
    <w:rsid w:val="00DB0E7B"/>
    <w:rsid w:val="00DB1900"/>
    <w:rsid w:val="00DB37AF"/>
    <w:rsid w:val="00DB4F20"/>
    <w:rsid w:val="00DB57D6"/>
    <w:rsid w:val="00DB5A66"/>
    <w:rsid w:val="00DB7A00"/>
    <w:rsid w:val="00DC00E2"/>
    <w:rsid w:val="00DC01A8"/>
    <w:rsid w:val="00DC0908"/>
    <w:rsid w:val="00DC0D48"/>
    <w:rsid w:val="00DC2FE0"/>
    <w:rsid w:val="00DC4486"/>
    <w:rsid w:val="00DC4644"/>
    <w:rsid w:val="00DC471D"/>
    <w:rsid w:val="00DC7A89"/>
    <w:rsid w:val="00DD0F14"/>
    <w:rsid w:val="00DD0F6F"/>
    <w:rsid w:val="00DD15F3"/>
    <w:rsid w:val="00DD2F1E"/>
    <w:rsid w:val="00DD4EA9"/>
    <w:rsid w:val="00DD51E1"/>
    <w:rsid w:val="00DD5D41"/>
    <w:rsid w:val="00DD6581"/>
    <w:rsid w:val="00DE0645"/>
    <w:rsid w:val="00DE11B6"/>
    <w:rsid w:val="00DE2A9D"/>
    <w:rsid w:val="00DE316B"/>
    <w:rsid w:val="00DE32D8"/>
    <w:rsid w:val="00DE6F2E"/>
    <w:rsid w:val="00DE74A1"/>
    <w:rsid w:val="00DF0A10"/>
    <w:rsid w:val="00DF287C"/>
    <w:rsid w:val="00DF3893"/>
    <w:rsid w:val="00DF4B8D"/>
    <w:rsid w:val="00DF65BE"/>
    <w:rsid w:val="00DF6DB7"/>
    <w:rsid w:val="00E0097B"/>
    <w:rsid w:val="00E026F7"/>
    <w:rsid w:val="00E02F57"/>
    <w:rsid w:val="00E0512D"/>
    <w:rsid w:val="00E064A8"/>
    <w:rsid w:val="00E07C4D"/>
    <w:rsid w:val="00E10312"/>
    <w:rsid w:val="00E10D22"/>
    <w:rsid w:val="00E111CD"/>
    <w:rsid w:val="00E1136D"/>
    <w:rsid w:val="00E142D0"/>
    <w:rsid w:val="00E143B9"/>
    <w:rsid w:val="00E14FDA"/>
    <w:rsid w:val="00E1787A"/>
    <w:rsid w:val="00E200DF"/>
    <w:rsid w:val="00E20C46"/>
    <w:rsid w:val="00E2340C"/>
    <w:rsid w:val="00E25CE4"/>
    <w:rsid w:val="00E2630E"/>
    <w:rsid w:val="00E27CB4"/>
    <w:rsid w:val="00E3043D"/>
    <w:rsid w:val="00E306CF"/>
    <w:rsid w:val="00E31132"/>
    <w:rsid w:val="00E31850"/>
    <w:rsid w:val="00E32DC6"/>
    <w:rsid w:val="00E340D6"/>
    <w:rsid w:val="00E34A62"/>
    <w:rsid w:val="00E361C7"/>
    <w:rsid w:val="00E362A1"/>
    <w:rsid w:val="00E368C2"/>
    <w:rsid w:val="00E3762A"/>
    <w:rsid w:val="00E42742"/>
    <w:rsid w:val="00E4294E"/>
    <w:rsid w:val="00E43C09"/>
    <w:rsid w:val="00E4498E"/>
    <w:rsid w:val="00E46058"/>
    <w:rsid w:val="00E46227"/>
    <w:rsid w:val="00E463DA"/>
    <w:rsid w:val="00E471D3"/>
    <w:rsid w:val="00E51310"/>
    <w:rsid w:val="00E51F4D"/>
    <w:rsid w:val="00E5273D"/>
    <w:rsid w:val="00E52AE0"/>
    <w:rsid w:val="00E54C0D"/>
    <w:rsid w:val="00E57286"/>
    <w:rsid w:val="00E57FBC"/>
    <w:rsid w:val="00E606D9"/>
    <w:rsid w:val="00E60933"/>
    <w:rsid w:val="00E60DFA"/>
    <w:rsid w:val="00E610EB"/>
    <w:rsid w:val="00E614BF"/>
    <w:rsid w:val="00E61E21"/>
    <w:rsid w:val="00E630B0"/>
    <w:rsid w:val="00E63F9B"/>
    <w:rsid w:val="00E6439D"/>
    <w:rsid w:val="00E64C79"/>
    <w:rsid w:val="00E64D0C"/>
    <w:rsid w:val="00E66810"/>
    <w:rsid w:val="00E671CB"/>
    <w:rsid w:val="00E6737E"/>
    <w:rsid w:val="00E67E07"/>
    <w:rsid w:val="00E7098C"/>
    <w:rsid w:val="00E70DA2"/>
    <w:rsid w:val="00E7213B"/>
    <w:rsid w:val="00E74C66"/>
    <w:rsid w:val="00E761D0"/>
    <w:rsid w:val="00E7661F"/>
    <w:rsid w:val="00E7749D"/>
    <w:rsid w:val="00E77637"/>
    <w:rsid w:val="00E83527"/>
    <w:rsid w:val="00E84399"/>
    <w:rsid w:val="00E855CE"/>
    <w:rsid w:val="00E85715"/>
    <w:rsid w:val="00E904A2"/>
    <w:rsid w:val="00E9194D"/>
    <w:rsid w:val="00E92544"/>
    <w:rsid w:val="00E9359E"/>
    <w:rsid w:val="00E9400E"/>
    <w:rsid w:val="00E940A7"/>
    <w:rsid w:val="00E95F8C"/>
    <w:rsid w:val="00E96C7A"/>
    <w:rsid w:val="00E96E57"/>
    <w:rsid w:val="00E97F4D"/>
    <w:rsid w:val="00EA0DEC"/>
    <w:rsid w:val="00EA113B"/>
    <w:rsid w:val="00EA1D0A"/>
    <w:rsid w:val="00EA1FD8"/>
    <w:rsid w:val="00EA3003"/>
    <w:rsid w:val="00EA32D2"/>
    <w:rsid w:val="00EA3757"/>
    <w:rsid w:val="00EA46B0"/>
    <w:rsid w:val="00EA6ADB"/>
    <w:rsid w:val="00EB0054"/>
    <w:rsid w:val="00EB15E3"/>
    <w:rsid w:val="00EB1D96"/>
    <w:rsid w:val="00EB291C"/>
    <w:rsid w:val="00EB33D1"/>
    <w:rsid w:val="00EB38BD"/>
    <w:rsid w:val="00EB5CD9"/>
    <w:rsid w:val="00EB67A5"/>
    <w:rsid w:val="00EB6F89"/>
    <w:rsid w:val="00EC0688"/>
    <w:rsid w:val="00EC1A78"/>
    <w:rsid w:val="00EC6481"/>
    <w:rsid w:val="00EC72BF"/>
    <w:rsid w:val="00EC7BFE"/>
    <w:rsid w:val="00ED30B4"/>
    <w:rsid w:val="00ED3139"/>
    <w:rsid w:val="00ED3680"/>
    <w:rsid w:val="00ED63C8"/>
    <w:rsid w:val="00ED7547"/>
    <w:rsid w:val="00EE0355"/>
    <w:rsid w:val="00EE0BF3"/>
    <w:rsid w:val="00EE0C3F"/>
    <w:rsid w:val="00EE0D68"/>
    <w:rsid w:val="00EE0D7A"/>
    <w:rsid w:val="00EE235A"/>
    <w:rsid w:val="00EE30BA"/>
    <w:rsid w:val="00EE538C"/>
    <w:rsid w:val="00EE5BE6"/>
    <w:rsid w:val="00EE7161"/>
    <w:rsid w:val="00EF0126"/>
    <w:rsid w:val="00EF03CB"/>
    <w:rsid w:val="00EF09A7"/>
    <w:rsid w:val="00EF1232"/>
    <w:rsid w:val="00EF2A5D"/>
    <w:rsid w:val="00EF48CF"/>
    <w:rsid w:val="00EF5D22"/>
    <w:rsid w:val="00EF765D"/>
    <w:rsid w:val="00F00273"/>
    <w:rsid w:val="00F0064E"/>
    <w:rsid w:val="00F0102B"/>
    <w:rsid w:val="00F01CD5"/>
    <w:rsid w:val="00F02A83"/>
    <w:rsid w:val="00F02BD8"/>
    <w:rsid w:val="00F03F17"/>
    <w:rsid w:val="00F06860"/>
    <w:rsid w:val="00F06B81"/>
    <w:rsid w:val="00F10055"/>
    <w:rsid w:val="00F10752"/>
    <w:rsid w:val="00F11210"/>
    <w:rsid w:val="00F113FB"/>
    <w:rsid w:val="00F11996"/>
    <w:rsid w:val="00F12909"/>
    <w:rsid w:val="00F129F8"/>
    <w:rsid w:val="00F13633"/>
    <w:rsid w:val="00F13A06"/>
    <w:rsid w:val="00F14B57"/>
    <w:rsid w:val="00F17627"/>
    <w:rsid w:val="00F20450"/>
    <w:rsid w:val="00F21800"/>
    <w:rsid w:val="00F2307B"/>
    <w:rsid w:val="00F23268"/>
    <w:rsid w:val="00F2332B"/>
    <w:rsid w:val="00F23BB8"/>
    <w:rsid w:val="00F24AA2"/>
    <w:rsid w:val="00F24AB3"/>
    <w:rsid w:val="00F2532B"/>
    <w:rsid w:val="00F25FFF"/>
    <w:rsid w:val="00F2603D"/>
    <w:rsid w:val="00F26FA5"/>
    <w:rsid w:val="00F27878"/>
    <w:rsid w:val="00F3056F"/>
    <w:rsid w:val="00F30C6F"/>
    <w:rsid w:val="00F30EF7"/>
    <w:rsid w:val="00F315FB"/>
    <w:rsid w:val="00F31756"/>
    <w:rsid w:val="00F31E4A"/>
    <w:rsid w:val="00F32913"/>
    <w:rsid w:val="00F3326D"/>
    <w:rsid w:val="00F334D7"/>
    <w:rsid w:val="00F33A8B"/>
    <w:rsid w:val="00F34ACE"/>
    <w:rsid w:val="00F34BCB"/>
    <w:rsid w:val="00F36384"/>
    <w:rsid w:val="00F410D5"/>
    <w:rsid w:val="00F41471"/>
    <w:rsid w:val="00F453F8"/>
    <w:rsid w:val="00F45B54"/>
    <w:rsid w:val="00F47811"/>
    <w:rsid w:val="00F479D0"/>
    <w:rsid w:val="00F50C3C"/>
    <w:rsid w:val="00F50CC2"/>
    <w:rsid w:val="00F5214A"/>
    <w:rsid w:val="00F52BE5"/>
    <w:rsid w:val="00F54421"/>
    <w:rsid w:val="00F544FE"/>
    <w:rsid w:val="00F56413"/>
    <w:rsid w:val="00F56DBA"/>
    <w:rsid w:val="00F60266"/>
    <w:rsid w:val="00F60C9F"/>
    <w:rsid w:val="00F6267F"/>
    <w:rsid w:val="00F65716"/>
    <w:rsid w:val="00F71326"/>
    <w:rsid w:val="00F72262"/>
    <w:rsid w:val="00F725EA"/>
    <w:rsid w:val="00F72DD7"/>
    <w:rsid w:val="00F76800"/>
    <w:rsid w:val="00F8029C"/>
    <w:rsid w:val="00F81F02"/>
    <w:rsid w:val="00F822C7"/>
    <w:rsid w:val="00F82578"/>
    <w:rsid w:val="00F85DE4"/>
    <w:rsid w:val="00F87C87"/>
    <w:rsid w:val="00F90DB1"/>
    <w:rsid w:val="00F93468"/>
    <w:rsid w:val="00F94475"/>
    <w:rsid w:val="00F95383"/>
    <w:rsid w:val="00F95C4A"/>
    <w:rsid w:val="00F96BE2"/>
    <w:rsid w:val="00FA0748"/>
    <w:rsid w:val="00FA1753"/>
    <w:rsid w:val="00FA1FF6"/>
    <w:rsid w:val="00FA22A0"/>
    <w:rsid w:val="00FA31E8"/>
    <w:rsid w:val="00FA3400"/>
    <w:rsid w:val="00FA4D3F"/>
    <w:rsid w:val="00FA54D3"/>
    <w:rsid w:val="00FA58D8"/>
    <w:rsid w:val="00FA7F87"/>
    <w:rsid w:val="00FB0E86"/>
    <w:rsid w:val="00FB1913"/>
    <w:rsid w:val="00FB2417"/>
    <w:rsid w:val="00FB2D12"/>
    <w:rsid w:val="00FB3673"/>
    <w:rsid w:val="00FB482E"/>
    <w:rsid w:val="00FB5369"/>
    <w:rsid w:val="00FB7A23"/>
    <w:rsid w:val="00FC056E"/>
    <w:rsid w:val="00FC1656"/>
    <w:rsid w:val="00FC276C"/>
    <w:rsid w:val="00FC4684"/>
    <w:rsid w:val="00FC5098"/>
    <w:rsid w:val="00FC582E"/>
    <w:rsid w:val="00FC5D86"/>
    <w:rsid w:val="00FC6076"/>
    <w:rsid w:val="00FC6D33"/>
    <w:rsid w:val="00FD14DB"/>
    <w:rsid w:val="00FD16A0"/>
    <w:rsid w:val="00FD5D17"/>
    <w:rsid w:val="00FD6F6B"/>
    <w:rsid w:val="00FD72F2"/>
    <w:rsid w:val="00FE05D9"/>
    <w:rsid w:val="00FE0C53"/>
    <w:rsid w:val="00FE1BE9"/>
    <w:rsid w:val="00FE200B"/>
    <w:rsid w:val="00FE25A5"/>
    <w:rsid w:val="00FE35DA"/>
    <w:rsid w:val="00FE433F"/>
    <w:rsid w:val="00FE4A87"/>
    <w:rsid w:val="00FE4FAF"/>
    <w:rsid w:val="00FE6B8F"/>
    <w:rsid w:val="00FF2B77"/>
    <w:rsid w:val="00FF37E6"/>
    <w:rsid w:val="00FF3FB0"/>
    <w:rsid w:val="00FF4DF4"/>
    <w:rsid w:val="00FF55FB"/>
    <w:rsid w:val="00FF5615"/>
    <w:rsid w:val="00FF5631"/>
    <w:rsid w:val="00FF6145"/>
    <w:rsid w:val="00FF631E"/>
    <w:rsid w:val="00FF63B8"/>
    <w:rsid w:val="00FF67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16D8F"/>
  <w15:docId w15:val="{03600E5E-2FA0-4AF9-B58E-990E0D9A8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11549"/>
    <w:pPr>
      <w:jc w:val="both"/>
    </w:pPr>
    <w:rPr>
      <w:sz w:val="22"/>
    </w:rPr>
  </w:style>
  <w:style w:type="paragraph" w:styleId="Nagwek1">
    <w:name w:val="heading 1"/>
    <w:basedOn w:val="Normalny"/>
    <w:next w:val="Normalny"/>
    <w:link w:val="Nagwek1Znak"/>
    <w:autoRedefine/>
    <w:uiPriority w:val="9"/>
    <w:qFormat/>
    <w:rsid w:val="00A7168A"/>
    <w:pPr>
      <w:pageBreakBefore/>
      <w:numPr>
        <w:numId w:val="32"/>
      </w:numPr>
      <w:pBdr>
        <w:top w:val="single" w:sz="24" w:space="0" w:color="D34817" w:themeColor="accent1"/>
        <w:left w:val="single" w:sz="24" w:space="0" w:color="D34817" w:themeColor="accent1"/>
        <w:bottom w:val="single" w:sz="24" w:space="0" w:color="D34817" w:themeColor="accent1"/>
        <w:right w:val="single" w:sz="24" w:space="0" w:color="D34817" w:themeColor="accent1"/>
      </w:pBdr>
      <w:shd w:val="clear" w:color="auto" w:fill="D34817" w:themeFill="accent1"/>
      <w:spacing w:after="0"/>
      <w:jc w:val="left"/>
      <w:outlineLvl w:val="0"/>
    </w:pPr>
    <w:rPr>
      <w:rFonts w:cstheme="minorHAnsi"/>
      <w:caps/>
      <w:color w:val="FFFFFF" w:themeColor="background1"/>
      <w:spacing w:val="15"/>
      <w:szCs w:val="28"/>
    </w:rPr>
  </w:style>
  <w:style w:type="paragraph" w:styleId="Nagwek2">
    <w:name w:val="heading 2"/>
    <w:basedOn w:val="Normalny"/>
    <w:next w:val="Normalny"/>
    <w:link w:val="Nagwek2Znak"/>
    <w:autoRedefine/>
    <w:uiPriority w:val="9"/>
    <w:unhideWhenUsed/>
    <w:qFormat/>
    <w:rsid w:val="00ED7547"/>
    <w:pPr>
      <w:keepNext/>
      <w:keepLines/>
      <w:pBdr>
        <w:top w:val="single" w:sz="24" w:space="0" w:color="F9D8CD" w:themeColor="accent1" w:themeTint="33"/>
        <w:left w:val="single" w:sz="24" w:space="0" w:color="F9D8CD" w:themeColor="accent1" w:themeTint="33"/>
        <w:bottom w:val="single" w:sz="24" w:space="0" w:color="F9D8CD" w:themeColor="accent1" w:themeTint="33"/>
        <w:right w:val="single" w:sz="24" w:space="0" w:color="F9D8CD" w:themeColor="accent1" w:themeTint="33"/>
      </w:pBdr>
      <w:shd w:val="clear" w:color="auto" w:fill="F9D8CD" w:themeFill="accent1" w:themeFillTint="33"/>
      <w:spacing w:after="0"/>
      <w:jc w:val="left"/>
      <w:outlineLvl w:val="1"/>
    </w:pPr>
    <w:rPr>
      <w:caps/>
      <w:spacing w:val="15"/>
    </w:rPr>
  </w:style>
  <w:style w:type="paragraph" w:styleId="Nagwek3">
    <w:name w:val="heading 3"/>
    <w:basedOn w:val="Normalny"/>
    <w:next w:val="Normalny"/>
    <w:link w:val="Nagwek3Znak"/>
    <w:uiPriority w:val="9"/>
    <w:unhideWhenUsed/>
    <w:qFormat/>
    <w:rsid w:val="00D87468"/>
    <w:pPr>
      <w:keepNext/>
      <w:pBdr>
        <w:top w:val="single" w:sz="6" w:space="2" w:color="D34817" w:themeColor="accent1"/>
      </w:pBdr>
      <w:spacing w:after="0"/>
      <w:outlineLvl w:val="2"/>
    </w:pPr>
    <w:rPr>
      <w:caps/>
      <w:color w:val="68230B" w:themeColor="accent1" w:themeShade="7F"/>
      <w:spacing w:val="15"/>
    </w:rPr>
  </w:style>
  <w:style w:type="paragraph" w:styleId="Nagwek4">
    <w:name w:val="heading 4"/>
    <w:basedOn w:val="Normalny"/>
    <w:next w:val="Normalny"/>
    <w:link w:val="Nagwek4Znak"/>
    <w:uiPriority w:val="9"/>
    <w:unhideWhenUsed/>
    <w:qFormat/>
    <w:rsid w:val="00AE2FB2"/>
    <w:pPr>
      <w:pBdr>
        <w:top w:val="dotted" w:sz="6" w:space="2" w:color="D34817" w:themeColor="accent1"/>
      </w:pBdr>
      <w:spacing w:before="200" w:after="0"/>
      <w:outlineLvl w:val="3"/>
    </w:pPr>
    <w:rPr>
      <w:caps/>
      <w:color w:val="9D3511" w:themeColor="accent1" w:themeShade="BF"/>
      <w:spacing w:val="10"/>
    </w:rPr>
  </w:style>
  <w:style w:type="paragraph" w:styleId="Nagwek5">
    <w:name w:val="heading 5"/>
    <w:basedOn w:val="Normalny"/>
    <w:next w:val="Normalny"/>
    <w:link w:val="Nagwek5Znak"/>
    <w:uiPriority w:val="9"/>
    <w:semiHidden/>
    <w:unhideWhenUsed/>
    <w:qFormat/>
    <w:rsid w:val="00AE2FB2"/>
    <w:pPr>
      <w:pBdr>
        <w:bottom w:val="single" w:sz="6" w:space="1" w:color="D34817" w:themeColor="accent1"/>
      </w:pBdr>
      <w:spacing w:before="200" w:after="0"/>
      <w:outlineLvl w:val="4"/>
    </w:pPr>
    <w:rPr>
      <w:caps/>
      <w:color w:val="9D3511" w:themeColor="accent1" w:themeShade="BF"/>
      <w:spacing w:val="10"/>
    </w:rPr>
  </w:style>
  <w:style w:type="paragraph" w:styleId="Nagwek6">
    <w:name w:val="heading 6"/>
    <w:basedOn w:val="Normalny"/>
    <w:next w:val="Normalny"/>
    <w:link w:val="Nagwek6Znak"/>
    <w:uiPriority w:val="9"/>
    <w:semiHidden/>
    <w:unhideWhenUsed/>
    <w:qFormat/>
    <w:rsid w:val="00AE2FB2"/>
    <w:pPr>
      <w:pBdr>
        <w:bottom w:val="dotted" w:sz="6" w:space="1" w:color="D34817" w:themeColor="accent1"/>
      </w:pBdr>
      <w:spacing w:before="200" w:after="0"/>
      <w:outlineLvl w:val="5"/>
    </w:pPr>
    <w:rPr>
      <w:caps/>
      <w:color w:val="9D3511" w:themeColor="accent1" w:themeShade="BF"/>
      <w:spacing w:val="10"/>
    </w:rPr>
  </w:style>
  <w:style w:type="paragraph" w:styleId="Nagwek7">
    <w:name w:val="heading 7"/>
    <w:basedOn w:val="Normalny"/>
    <w:next w:val="Normalny"/>
    <w:link w:val="Nagwek7Znak"/>
    <w:uiPriority w:val="9"/>
    <w:semiHidden/>
    <w:unhideWhenUsed/>
    <w:qFormat/>
    <w:rsid w:val="00AE2FB2"/>
    <w:pPr>
      <w:spacing w:before="200" w:after="0"/>
      <w:outlineLvl w:val="6"/>
    </w:pPr>
    <w:rPr>
      <w:caps/>
      <w:color w:val="9D3511" w:themeColor="accent1" w:themeShade="BF"/>
      <w:spacing w:val="10"/>
    </w:rPr>
  </w:style>
  <w:style w:type="paragraph" w:styleId="Nagwek8">
    <w:name w:val="heading 8"/>
    <w:basedOn w:val="Normalny"/>
    <w:next w:val="Normalny"/>
    <w:link w:val="Nagwek8Znak"/>
    <w:uiPriority w:val="9"/>
    <w:semiHidden/>
    <w:unhideWhenUsed/>
    <w:qFormat/>
    <w:rsid w:val="00AE2FB2"/>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AE2FB2"/>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7168A"/>
    <w:rPr>
      <w:rFonts w:cstheme="minorHAnsi"/>
      <w:caps/>
      <w:color w:val="FFFFFF" w:themeColor="background1"/>
      <w:spacing w:val="15"/>
      <w:sz w:val="22"/>
      <w:szCs w:val="28"/>
      <w:shd w:val="clear" w:color="auto" w:fill="D34817" w:themeFill="accent1"/>
    </w:rPr>
  </w:style>
  <w:style w:type="paragraph" w:styleId="Spistreci1">
    <w:name w:val="toc 1"/>
    <w:basedOn w:val="Normalny"/>
    <w:next w:val="Normalny"/>
    <w:autoRedefine/>
    <w:uiPriority w:val="39"/>
    <w:unhideWhenUsed/>
    <w:rsid w:val="00A7168A"/>
    <w:pPr>
      <w:spacing w:before="120" w:after="0" w:line="360" w:lineRule="auto"/>
      <w:jc w:val="left"/>
    </w:pPr>
    <w:rPr>
      <w:rFonts w:cstheme="majorHAnsi"/>
      <w:bCs/>
      <w:caps/>
      <w:sz w:val="21"/>
      <w:szCs w:val="24"/>
    </w:rPr>
  </w:style>
  <w:style w:type="character" w:styleId="Hipercze">
    <w:name w:val="Hyperlink"/>
    <w:basedOn w:val="Domylnaczcionkaakapitu"/>
    <w:uiPriority w:val="99"/>
    <w:unhideWhenUsed/>
    <w:rsid w:val="00ED3139"/>
    <w:rPr>
      <w:color w:val="CC9900" w:themeColor="hyperlink"/>
      <w:u w:val="single"/>
    </w:rPr>
  </w:style>
  <w:style w:type="paragraph" w:styleId="Nagwekspisutreci">
    <w:name w:val="TOC Heading"/>
    <w:basedOn w:val="Nagwek1"/>
    <w:next w:val="Normalny"/>
    <w:uiPriority w:val="39"/>
    <w:unhideWhenUsed/>
    <w:qFormat/>
    <w:rsid w:val="00AE2FB2"/>
    <w:pPr>
      <w:outlineLvl w:val="9"/>
    </w:pPr>
  </w:style>
  <w:style w:type="character" w:customStyle="1" w:styleId="Nagwek2Znak">
    <w:name w:val="Nagłówek 2 Znak"/>
    <w:basedOn w:val="Domylnaczcionkaakapitu"/>
    <w:link w:val="Nagwek2"/>
    <w:uiPriority w:val="9"/>
    <w:rsid w:val="00ED7547"/>
    <w:rPr>
      <w:caps/>
      <w:spacing w:val="15"/>
      <w:sz w:val="22"/>
      <w:shd w:val="clear" w:color="auto" w:fill="F9D8CD" w:themeFill="accent1" w:themeFillTint="33"/>
    </w:rPr>
  </w:style>
  <w:style w:type="character" w:customStyle="1" w:styleId="Nagwek3Znak">
    <w:name w:val="Nagłówek 3 Znak"/>
    <w:basedOn w:val="Domylnaczcionkaakapitu"/>
    <w:link w:val="Nagwek3"/>
    <w:uiPriority w:val="9"/>
    <w:rsid w:val="00D87468"/>
    <w:rPr>
      <w:caps/>
      <w:color w:val="68230B" w:themeColor="accent1" w:themeShade="7F"/>
      <w:spacing w:val="15"/>
      <w:sz w:val="24"/>
    </w:rPr>
  </w:style>
  <w:style w:type="paragraph" w:styleId="Akapitzlist">
    <w:name w:val="List Paragraph"/>
    <w:basedOn w:val="Normalny"/>
    <w:link w:val="AkapitzlistZnak"/>
    <w:uiPriority w:val="34"/>
    <w:qFormat/>
    <w:rsid w:val="00ED3139"/>
    <w:pPr>
      <w:ind w:left="720"/>
      <w:contextualSpacing/>
    </w:pPr>
  </w:style>
  <w:style w:type="paragraph" w:styleId="Spistreci2">
    <w:name w:val="toc 2"/>
    <w:basedOn w:val="Normalny"/>
    <w:next w:val="Normalny"/>
    <w:autoRedefine/>
    <w:uiPriority w:val="39"/>
    <w:unhideWhenUsed/>
    <w:rsid w:val="00B0073F"/>
    <w:pPr>
      <w:spacing w:before="240" w:after="0"/>
      <w:jc w:val="left"/>
    </w:pPr>
    <w:rPr>
      <w:rFonts w:cstheme="minorHAnsi"/>
      <w:b/>
      <w:bCs/>
      <w:sz w:val="20"/>
    </w:rPr>
  </w:style>
  <w:style w:type="paragraph" w:styleId="Spistreci3">
    <w:name w:val="toc 3"/>
    <w:basedOn w:val="Normalny"/>
    <w:next w:val="Normalny"/>
    <w:autoRedefine/>
    <w:uiPriority w:val="39"/>
    <w:unhideWhenUsed/>
    <w:rsid w:val="00ED3139"/>
    <w:pPr>
      <w:spacing w:before="0" w:after="0"/>
      <w:ind w:left="220"/>
      <w:jc w:val="left"/>
    </w:pPr>
    <w:rPr>
      <w:rFonts w:cstheme="minorHAnsi"/>
      <w:sz w:val="20"/>
    </w:rPr>
  </w:style>
  <w:style w:type="paragraph" w:styleId="Legenda">
    <w:name w:val="caption"/>
    <w:basedOn w:val="Normalny"/>
    <w:next w:val="Normalny"/>
    <w:autoRedefine/>
    <w:uiPriority w:val="35"/>
    <w:unhideWhenUsed/>
    <w:qFormat/>
    <w:rsid w:val="000166F8"/>
    <w:pPr>
      <w:keepNext/>
      <w:spacing w:before="0" w:after="0" w:line="240" w:lineRule="auto"/>
    </w:pPr>
    <w:rPr>
      <w:b/>
      <w:bCs/>
      <w:noProof/>
      <w:color w:val="9D3511" w:themeColor="accent1" w:themeShade="BF"/>
      <w:sz w:val="20"/>
      <w:szCs w:val="16"/>
      <w:lang w:eastAsia="pl-PL"/>
    </w:rPr>
  </w:style>
  <w:style w:type="paragraph" w:customStyle="1" w:styleId="rdo">
    <w:name w:val="Źródło"/>
    <w:next w:val="Normalny"/>
    <w:link w:val="rdoZnak"/>
    <w:autoRedefine/>
    <w:rsid w:val="00816EC3"/>
    <w:pPr>
      <w:spacing w:after="0" w:line="240" w:lineRule="auto"/>
    </w:pPr>
    <w:rPr>
      <w:bCs/>
    </w:rPr>
  </w:style>
  <w:style w:type="paragraph" w:styleId="Spistreci4">
    <w:name w:val="toc 4"/>
    <w:basedOn w:val="Normalny"/>
    <w:next w:val="Normalny"/>
    <w:autoRedefine/>
    <w:uiPriority w:val="39"/>
    <w:unhideWhenUsed/>
    <w:rsid w:val="00F31E4A"/>
    <w:pPr>
      <w:spacing w:before="0" w:after="0"/>
      <w:ind w:left="440"/>
      <w:jc w:val="left"/>
    </w:pPr>
    <w:rPr>
      <w:rFonts w:cstheme="minorHAnsi"/>
      <w:sz w:val="20"/>
    </w:rPr>
  </w:style>
  <w:style w:type="character" w:customStyle="1" w:styleId="rdoZnak">
    <w:name w:val="Źródło Znak"/>
    <w:basedOn w:val="Domylnaczcionkaakapitu"/>
    <w:link w:val="rdo"/>
    <w:rsid w:val="00816EC3"/>
    <w:rPr>
      <w:bCs/>
    </w:rPr>
  </w:style>
  <w:style w:type="paragraph" w:styleId="Spistreci5">
    <w:name w:val="toc 5"/>
    <w:basedOn w:val="Normalny"/>
    <w:next w:val="Normalny"/>
    <w:autoRedefine/>
    <w:uiPriority w:val="39"/>
    <w:unhideWhenUsed/>
    <w:rsid w:val="00F31E4A"/>
    <w:pPr>
      <w:spacing w:before="0" w:after="0"/>
      <w:ind w:left="660"/>
      <w:jc w:val="left"/>
    </w:pPr>
    <w:rPr>
      <w:rFonts w:cstheme="minorHAnsi"/>
      <w:sz w:val="20"/>
    </w:rPr>
  </w:style>
  <w:style w:type="paragraph" w:styleId="Spistreci6">
    <w:name w:val="toc 6"/>
    <w:basedOn w:val="Normalny"/>
    <w:next w:val="Normalny"/>
    <w:autoRedefine/>
    <w:uiPriority w:val="39"/>
    <w:unhideWhenUsed/>
    <w:rsid w:val="00F31E4A"/>
    <w:pPr>
      <w:spacing w:before="0" w:after="0"/>
      <w:ind w:left="880"/>
      <w:jc w:val="left"/>
    </w:pPr>
    <w:rPr>
      <w:rFonts w:cstheme="minorHAnsi"/>
      <w:sz w:val="20"/>
    </w:rPr>
  </w:style>
  <w:style w:type="paragraph" w:styleId="Spistreci7">
    <w:name w:val="toc 7"/>
    <w:basedOn w:val="Normalny"/>
    <w:next w:val="Normalny"/>
    <w:autoRedefine/>
    <w:uiPriority w:val="39"/>
    <w:unhideWhenUsed/>
    <w:rsid w:val="00F31E4A"/>
    <w:pPr>
      <w:spacing w:before="0" w:after="0"/>
      <w:ind w:left="1100"/>
      <w:jc w:val="left"/>
    </w:pPr>
    <w:rPr>
      <w:rFonts w:cstheme="minorHAnsi"/>
      <w:sz w:val="20"/>
    </w:rPr>
  </w:style>
  <w:style w:type="paragraph" w:styleId="Spistreci8">
    <w:name w:val="toc 8"/>
    <w:basedOn w:val="Normalny"/>
    <w:next w:val="Normalny"/>
    <w:autoRedefine/>
    <w:uiPriority w:val="39"/>
    <w:unhideWhenUsed/>
    <w:rsid w:val="00F31E4A"/>
    <w:pPr>
      <w:spacing w:before="0" w:after="0"/>
      <w:ind w:left="1320"/>
      <w:jc w:val="left"/>
    </w:pPr>
    <w:rPr>
      <w:rFonts w:cstheme="minorHAnsi"/>
      <w:sz w:val="20"/>
    </w:rPr>
  </w:style>
  <w:style w:type="paragraph" w:styleId="Spistreci9">
    <w:name w:val="toc 9"/>
    <w:basedOn w:val="Normalny"/>
    <w:next w:val="Normalny"/>
    <w:autoRedefine/>
    <w:uiPriority w:val="39"/>
    <w:unhideWhenUsed/>
    <w:rsid w:val="00F31E4A"/>
    <w:pPr>
      <w:spacing w:before="0" w:after="0"/>
      <w:ind w:left="1540"/>
      <w:jc w:val="left"/>
    </w:pPr>
    <w:rPr>
      <w:rFonts w:cstheme="minorHAnsi"/>
      <w:sz w:val="20"/>
    </w:rPr>
  </w:style>
  <w:style w:type="character" w:customStyle="1" w:styleId="Nagwek4Znak">
    <w:name w:val="Nagłówek 4 Znak"/>
    <w:basedOn w:val="Domylnaczcionkaakapitu"/>
    <w:link w:val="Nagwek4"/>
    <w:uiPriority w:val="9"/>
    <w:rsid w:val="00AE2FB2"/>
    <w:rPr>
      <w:caps/>
      <w:color w:val="9D3511" w:themeColor="accent1" w:themeShade="BF"/>
      <w:spacing w:val="10"/>
    </w:rPr>
  </w:style>
  <w:style w:type="character" w:customStyle="1" w:styleId="Nierozpoznanawzmianka1">
    <w:name w:val="Nierozpoznana wzmianka1"/>
    <w:basedOn w:val="Domylnaczcionkaakapitu"/>
    <w:uiPriority w:val="99"/>
    <w:semiHidden/>
    <w:unhideWhenUsed/>
    <w:rsid w:val="00741C7D"/>
    <w:rPr>
      <w:color w:val="605E5C"/>
      <w:shd w:val="clear" w:color="auto" w:fill="E1DFDD"/>
    </w:rPr>
  </w:style>
  <w:style w:type="paragraph" w:styleId="Spisilustracji">
    <w:name w:val="table of figures"/>
    <w:basedOn w:val="Normalny"/>
    <w:next w:val="Normalny"/>
    <w:autoRedefine/>
    <w:uiPriority w:val="99"/>
    <w:unhideWhenUsed/>
    <w:rsid w:val="00D33F99"/>
    <w:pPr>
      <w:tabs>
        <w:tab w:val="right" w:leader="dot" w:pos="9062"/>
      </w:tabs>
      <w:spacing w:before="60" w:after="60"/>
    </w:pPr>
    <w:rPr>
      <w:sz w:val="19"/>
    </w:rPr>
  </w:style>
  <w:style w:type="paragraph" w:customStyle="1" w:styleId="Spisrystab">
    <w:name w:val="Spis rys tab"/>
    <w:link w:val="SpisrystabZnak"/>
    <w:autoRedefine/>
    <w:rsid w:val="00D33F99"/>
    <w:pPr>
      <w:spacing w:after="0" w:line="240" w:lineRule="auto"/>
    </w:pPr>
    <w:rPr>
      <w:sz w:val="24"/>
    </w:rPr>
  </w:style>
  <w:style w:type="paragraph" w:styleId="Nagwek">
    <w:name w:val="header"/>
    <w:basedOn w:val="Normalny"/>
    <w:link w:val="NagwekZnak"/>
    <w:uiPriority w:val="99"/>
    <w:unhideWhenUsed/>
    <w:rsid w:val="00776C73"/>
    <w:pPr>
      <w:tabs>
        <w:tab w:val="center" w:pos="4536"/>
        <w:tab w:val="right" w:pos="9072"/>
      </w:tabs>
      <w:spacing w:before="0" w:after="0"/>
    </w:pPr>
  </w:style>
  <w:style w:type="character" w:customStyle="1" w:styleId="SpisrystabZnak">
    <w:name w:val="Spis rys tab Znak"/>
    <w:basedOn w:val="Domylnaczcionkaakapitu"/>
    <w:link w:val="Spisrystab"/>
    <w:rsid w:val="00D33F99"/>
    <w:rPr>
      <w:sz w:val="24"/>
    </w:rPr>
  </w:style>
  <w:style w:type="character" w:customStyle="1" w:styleId="NagwekZnak">
    <w:name w:val="Nagłówek Znak"/>
    <w:basedOn w:val="Domylnaczcionkaakapitu"/>
    <w:link w:val="Nagwek"/>
    <w:uiPriority w:val="99"/>
    <w:rsid w:val="00776C73"/>
    <w:rPr>
      <w:sz w:val="24"/>
    </w:rPr>
  </w:style>
  <w:style w:type="paragraph" w:styleId="Stopka">
    <w:name w:val="footer"/>
    <w:basedOn w:val="Normalny"/>
    <w:link w:val="StopkaZnak"/>
    <w:uiPriority w:val="99"/>
    <w:unhideWhenUsed/>
    <w:rsid w:val="00776C73"/>
    <w:pPr>
      <w:tabs>
        <w:tab w:val="center" w:pos="4536"/>
        <w:tab w:val="right" w:pos="9072"/>
      </w:tabs>
      <w:spacing w:before="0" w:after="0"/>
    </w:pPr>
  </w:style>
  <w:style w:type="character" w:customStyle="1" w:styleId="StopkaZnak">
    <w:name w:val="Stopka Znak"/>
    <w:basedOn w:val="Domylnaczcionkaakapitu"/>
    <w:link w:val="Stopka"/>
    <w:uiPriority w:val="99"/>
    <w:rsid w:val="00776C73"/>
    <w:rPr>
      <w:sz w:val="24"/>
    </w:rPr>
  </w:style>
  <w:style w:type="character" w:styleId="Odwoaniedokomentarza">
    <w:name w:val="annotation reference"/>
    <w:basedOn w:val="Domylnaczcionkaakapitu"/>
    <w:uiPriority w:val="99"/>
    <w:semiHidden/>
    <w:unhideWhenUsed/>
    <w:rsid w:val="00A231E0"/>
    <w:rPr>
      <w:sz w:val="16"/>
      <w:szCs w:val="16"/>
    </w:rPr>
  </w:style>
  <w:style w:type="paragraph" w:styleId="Tekstkomentarza">
    <w:name w:val="annotation text"/>
    <w:basedOn w:val="Normalny"/>
    <w:link w:val="TekstkomentarzaZnak"/>
    <w:uiPriority w:val="99"/>
    <w:unhideWhenUsed/>
    <w:rsid w:val="00A231E0"/>
  </w:style>
  <w:style w:type="character" w:customStyle="1" w:styleId="TekstkomentarzaZnak">
    <w:name w:val="Tekst komentarza Znak"/>
    <w:basedOn w:val="Domylnaczcionkaakapitu"/>
    <w:link w:val="Tekstkomentarza"/>
    <w:uiPriority w:val="99"/>
    <w:rsid w:val="00A231E0"/>
    <w:rPr>
      <w:sz w:val="20"/>
      <w:szCs w:val="20"/>
    </w:rPr>
  </w:style>
  <w:style w:type="paragraph" w:styleId="Tematkomentarza">
    <w:name w:val="annotation subject"/>
    <w:basedOn w:val="Tekstkomentarza"/>
    <w:next w:val="Tekstkomentarza"/>
    <w:link w:val="TematkomentarzaZnak"/>
    <w:uiPriority w:val="99"/>
    <w:semiHidden/>
    <w:unhideWhenUsed/>
    <w:rsid w:val="00A231E0"/>
    <w:rPr>
      <w:b/>
      <w:bCs/>
    </w:rPr>
  </w:style>
  <w:style w:type="character" w:customStyle="1" w:styleId="TematkomentarzaZnak">
    <w:name w:val="Temat komentarza Znak"/>
    <w:basedOn w:val="TekstkomentarzaZnak"/>
    <w:link w:val="Tematkomentarza"/>
    <w:uiPriority w:val="99"/>
    <w:semiHidden/>
    <w:rsid w:val="00A231E0"/>
    <w:rPr>
      <w:b/>
      <w:bCs/>
      <w:sz w:val="20"/>
      <w:szCs w:val="20"/>
    </w:rPr>
  </w:style>
  <w:style w:type="paragraph" w:styleId="Tekstdymka">
    <w:name w:val="Balloon Text"/>
    <w:basedOn w:val="Normalny"/>
    <w:link w:val="TekstdymkaZnak"/>
    <w:uiPriority w:val="99"/>
    <w:semiHidden/>
    <w:unhideWhenUsed/>
    <w:rsid w:val="005D742D"/>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5D742D"/>
    <w:rPr>
      <w:rFonts w:ascii="Tahoma" w:hAnsi="Tahoma" w:cs="Tahoma"/>
      <w:sz w:val="16"/>
      <w:szCs w:val="16"/>
    </w:rPr>
  </w:style>
  <w:style w:type="paragraph" w:styleId="Tekstprzypisudolnego">
    <w:name w:val="footnote text"/>
    <w:basedOn w:val="Normalny"/>
    <w:link w:val="TekstprzypisudolnegoZnak"/>
    <w:autoRedefine/>
    <w:uiPriority w:val="99"/>
    <w:unhideWhenUsed/>
    <w:rsid w:val="005D6112"/>
    <w:pPr>
      <w:spacing w:before="0" w:after="0"/>
    </w:pPr>
    <w:rPr>
      <w:sz w:val="18"/>
    </w:rPr>
  </w:style>
  <w:style w:type="character" w:customStyle="1" w:styleId="TekstprzypisudolnegoZnak">
    <w:name w:val="Tekst przypisu dolnego Znak"/>
    <w:basedOn w:val="Domylnaczcionkaakapitu"/>
    <w:link w:val="Tekstprzypisudolnego"/>
    <w:uiPriority w:val="99"/>
    <w:rsid w:val="005D6112"/>
    <w:rPr>
      <w:sz w:val="18"/>
    </w:rPr>
  </w:style>
  <w:style w:type="character" w:styleId="Odwoanieprzypisudolnego">
    <w:name w:val="footnote reference"/>
    <w:basedOn w:val="Domylnaczcionkaakapitu"/>
    <w:uiPriority w:val="99"/>
    <w:semiHidden/>
    <w:unhideWhenUsed/>
    <w:rsid w:val="009C75A8"/>
    <w:rPr>
      <w:vertAlign w:val="superscript"/>
    </w:rPr>
  </w:style>
  <w:style w:type="character" w:customStyle="1" w:styleId="Nierozpoznanawzmianka2">
    <w:name w:val="Nierozpoznana wzmianka2"/>
    <w:basedOn w:val="Domylnaczcionkaakapitu"/>
    <w:uiPriority w:val="99"/>
    <w:semiHidden/>
    <w:unhideWhenUsed/>
    <w:rsid w:val="00A1207C"/>
    <w:rPr>
      <w:color w:val="605E5C"/>
      <w:shd w:val="clear" w:color="auto" w:fill="E1DFDD"/>
    </w:rPr>
  </w:style>
  <w:style w:type="paragraph" w:styleId="Tekstprzypisukocowego">
    <w:name w:val="endnote text"/>
    <w:basedOn w:val="Normalny"/>
    <w:link w:val="TekstprzypisukocowegoZnak"/>
    <w:uiPriority w:val="99"/>
    <w:semiHidden/>
    <w:unhideWhenUsed/>
    <w:rsid w:val="000C2AD0"/>
    <w:pPr>
      <w:spacing w:before="0" w:after="0"/>
    </w:pPr>
  </w:style>
  <w:style w:type="character" w:customStyle="1" w:styleId="TekstprzypisukocowegoZnak">
    <w:name w:val="Tekst przypisu końcowego Znak"/>
    <w:basedOn w:val="Domylnaczcionkaakapitu"/>
    <w:link w:val="Tekstprzypisukocowego"/>
    <w:uiPriority w:val="99"/>
    <w:semiHidden/>
    <w:rsid w:val="000C2AD0"/>
    <w:rPr>
      <w:sz w:val="20"/>
      <w:szCs w:val="20"/>
    </w:rPr>
  </w:style>
  <w:style w:type="character" w:styleId="Odwoanieprzypisukocowego">
    <w:name w:val="endnote reference"/>
    <w:basedOn w:val="Domylnaczcionkaakapitu"/>
    <w:uiPriority w:val="99"/>
    <w:semiHidden/>
    <w:unhideWhenUsed/>
    <w:rsid w:val="000C2AD0"/>
    <w:rPr>
      <w:vertAlign w:val="superscript"/>
    </w:rPr>
  </w:style>
  <w:style w:type="paragraph" w:styleId="Bezodstpw">
    <w:name w:val="No Spacing"/>
    <w:link w:val="BezodstpwZnak"/>
    <w:uiPriority w:val="1"/>
    <w:qFormat/>
    <w:rsid w:val="00AE2FB2"/>
    <w:pPr>
      <w:spacing w:after="0" w:line="240" w:lineRule="auto"/>
    </w:pPr>
  </w:style>
  <w:style w:type="table" w:customStyle="1" w:styleId="Tabelasiatki4akcent41">
    <w:name w:val="Tabela siatki 4 — akcent 41"/>
    <w:basedOn w:val="Standardowy"/>
    <w:uiPriority w:val="49"/>
    <w:rsid w:val="00CB143D"/>
    <w:pPr>
      <w:spacing w:after="0" w:line="240" w:lineRule="auto"/>
    </w:pPr>
    <w:tblPr>
      <w:tblStyleRowBandSize w:val="1"/>
      <w:tblStyleColBandSize w:val="1"/>
      <w:tblBorders>
        <w:top w:val="single" w:sz="4" w:space="0" w:color="C39E92" w:themeColor="accent4" w:themeTint="99"/>
        <w:left w:val="single" w:sz="4" w:space="0" w:color="C39E92" w:themeColor="accent4" w:themeTint="99"/>
        <w:bottom w:val="single" w:sz="4" w:space="0" w:color="C39E92" w:themeColor="accent4" w:themeTint="99"/>
        <w:right w:val="single" w:sz="4" w:space="0" w:color="C39E92" w:themeColor="accent4" w:themeTint="99"/>
        <w:insideH w:val="single" w:sz="4" w:space="0" w:color="C39E92" w:themeColor="accent4" w:themeTint="99"/>
        <w:insideV w:val="single" w:sz="4" w:space="0" w:color="C39E92" w:themeColor="accent4" w:themeTint="99"/>
      </w:tblBorders>
    </w:tblPr>
    <w:tblStylePr w:type="firstRow">
      <w:rPr>
        <w:b/>
        <w:bCs/>
        <w:color w:val="FFFFFF" w:themeColor="background1"/>
      </w:rPr>
      <w:tblPr/>
      <w:tcPr>
        <w:tcBorders>
          <w:top w:val="single" w:sz="4" w:space="0" w:color="956251" w:themeColor="accent4"/>
          <w:left w:val="single" w:sz="4" w:space="0" w:color="956251" w:themeColor="accent4"/>
          <w:bottom w:val="single" w:sz="4" w:space="0" w:color="956251" w:themeColor="accent4"/>
          <w:right w:val="single" w:sz="4" w:space="0" w:color="956251" w:themeColor="accent4"/>
          <w:insideH w:val="nil"/>
          <w:insideV w:val="nil"/>
        </w:tcBorders>
        <w:shd w:val="clear" w:color="auto" w:fill="956251" w:themeFill="accent4"/>
      </w:tcPr>
    </w:tblStylePr>
    <w:tblStylePr w:type="lastRow">
      <w:rPr>
        <w:b/>
        <w:bCs/>
      </w:rPr>
      <w:tblPr/>
      <w:tcPr>
        <w:tcBorders>
          <w:top w:val="double" w:sz="4" w:space="0" w:color="956251" w:themeColor="accent4"/>
        </w:tcBorders>
      </w:tcPr>
    </w:tblStylePr>
    <w:tblStylePr w:type="firstCol">
      <w:rPr>
        <w:b/>
        <w:bCs/>
      </w:rPr>
    </w:tblStylePr>
    <w:tblStylePr w:type="lastCol">
      <w:rPr>
        <w:b/>
        <w:bCs/>
      </w:rPr>
    </w:tblStylePr>
    <w:tblStylePr w:type="band1Vert">
      <w:tblPr/>
      <w:tcPr>
        <w:shd w:val="clear" w:color="auto" w:fill="EBDEDA" w:themeFill="accent4" w:themeFillTint="33"/>
      </w:tcPr>
    </w:tblStylePr>
    <w:tblStylePr w:type="band1Horz">
      <w:tblPr/>
      <w:tcPr>
        <w:shd w:val="clear" w:color="auto" w:fill="EBDEDA" w:themeFill="accent4" w:themeFillTint="33"/>
      </w:tcPr>
    </w:tblStylePr>
  </w:style>
  <w:style w:type="character" w:customStyle="1" w:styleId="Nagwek5Znak">
    <w:name w:val="Nagłówek 5 Znak"/>
    <w:basedOn w:val="Domylnaczcionkaakapitu"/>
    <w:link w:val="Nagwek5"/>
    <w:uiPriority w:val="9"/>
    <w:semiHidden/>
    <w:rsid w:val="00AE2FB2"/>
    <w:rPr>
      <w:caps/>
      <w:color w:val="9D3511" w:themeColor="accent1" w:themeShade="BF"/>
      <w:spacing w:val="10"/>
    </w:rPr>
  </w:style>
  <w:style w:type="character" w:customStyle="1" w:styleId="Nagwek6Znak">
    <w:name w:val="Nagłówek 6 Znak"/>
    <w:basedOn w:val="Domylnaczcionkaakapitu"/>
    <w:link w:val="Nagwek6"/>
    <w:uiPriority w:val="9"/>
    <w:semiHidden/>
    <w:rsid w:val="00AE2FB2"/>
    <w:rPr>
      <w:caps/>
      <w:color w:val="9D3511" w:themeColor="accent1" w:themeShade="BF"/>
      <w:spacing w:val="10"/>
    </w:rPr>
  </w:style>
  <w:style w:type="character" w:customStyle="1" w:styleId="Nagwek7Znak">
    <w:name w:val="Nagłówek 7 Znak"/>
    <w:basedOn w:val="Domylnaczcionkaakapitu"/>
    <w:link w:val="Nagwek7"/>
    <w:uiPriority w:val="9"/>
    <w:semiHidden/>
    <w:rsid w:val="00AE2FB2"/>
    <w:rPr>
      <w:caps/>
      <w:color w:val="9D3511" w:themeColor="accent1" w:themeShade="BF"/>
      <w:spacing w:val="10"/>
    </w:rPr>
  </w:style>
  <w:style w:type="character" w:customStyle="1" w:styleId="Nagwek8Znak">
    <w:name w:val="Nagłówek 8 Znak"/>
    <w:basedOn w:val="Domylnaczcionkaakapitu"/>
    <w:link w:val="Nagwek8"/>
    <w:uiPriority w:val="9"/>
    <w:semiHidden/>
    <w:rsid w:val="00AE2FB2"/>
    <w:rPr>
      <w:caps/>
      <w:spacing w:val="10"/>
      <w:sz w:val="18"/>
      <w:szCs w:val="18"/>
    </w:rPr>
  </w:style>
  <w:style w:type="character" w:customStyle="1" w:styleId="Nagwek9Znak">
    <w:name w:val="Nagłówek 9 Znak"/>
    <w:basedOn w:val="Domylnaczcionkaakapitu"/>
    <w:link w:val="Nagwek9"/>
    <w:uiPriority w:val="9"/>
    <w:semiHidden/>
    <w:rsid w:val="00AE2FB2"/>
    <w:rPr>
      <w:i/>
      <w:iCs/>
      <w:caps/>
      <w:spacing w:val="10"/>
      <w:sz w:val="18"/>
      <w:szCs w:val="18"/>
    </w:rPr>
  </w:style>
  <w:style w:type="paragraph" w:styleId="Tytu">
    <w:name w:val="Title"/>
    <w:basedOn w:val="Normalny"/>
    <w:next w:val="Normalny"/>
    <w:link w:val="TytuZnak"/>
    <w:uiPriority w:val="10"/>
    <w:qFormat/>
    <w:rsid w:val="00AE2FB2"/>
    <w:pPr>
      <w:spacing w:before="0" w:after="0"/>
    </w:pPr>
    <w:rPr>
      <w:rFonts w:asciiTheme="majorHAnsi" w:eastAsiaTheme="majorEastAsia" w:hAnsiTheme="majorHAnsi" w:cstheme="majorBidi"/>
      <w:caps/>
      <w:color w:val="D34817" w:themeColor="accent1"/>
      <w:spacing w:val="10"/>
      <w:sz w:val="52"/>
      <w:szCs w:val="52"/>
    </w:rPr>
  </w:style>
  <w:style w:type="character" w:customStyle="1" w:styleId="TytuZnak">
    <w:name w:val="Tytuł Znak"/>
    <w:basedOn w:val="Domylnaczcionkaakapitu"/>
    <w:link w:val="Tytu"/>
    <w:uiPriority w:val="10"/>
    <w:rsid w:val="00AE2FB2"/>
    <w:rPr>
      <w:rFonts w:asciiTheme="majorHAnsi" w:eastAsiaTheme="majorEastAsia" w:hAnsiTheme="majorHAnsi" w:cstheme="majorBidi"/>
      <w:caps/>
      <w:color w:val="D34817" w:themeColor="accent1"/>
      <w:spacing w:val="10"/>
      <w:sz w:val="52"/>
      <w:szCs w:val="52"/>
    </w:rPr>
  </w:style>
  <w:style w:type="paragraph" w:styleId="Podtytu">
    <w:name w:val="Subtitle"/>
    <w:basedOn w:val="Normalny"/>
    <w:next w:val="Normalny"/>
    <w:link w:val="PodtytuZnak"/>
    <w:uiPriority w:val="11"/>
    <w:qFormat/>
    <w:rsid w:val="00AE2FB2"/>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AE2FB2"/>
    <w:rPr>
      <w:caps/>
      <w:color w:val="595959" w:themeColor="text1" w:themeTint="A6"/>
      <w:spacing w:val="10"/>
      <w:sz w:val="21"/>
      <w:szCs w:val="21"/>
    </w:rPr>
  </w:style>
  <w:style w:type="character" w:styleId="Pogrubienie">
    <w:name w:val="Strong"/>
    <w:uiPriority w:val="22"/>
    <w:qFormat/>
    <w:rsid w:val="00AE2FB2"/>
    <w:rPr>
      <w:b/>
      <w:bCs/>
    </w:rPr>
  </w:style>
  <w:style w:type="character" w:styleId="Uwydatnienie">
    <w:name w:val="Emphasis"/>
    <w:uiPriority w:val="20"/>
    <w:qFormat/>
    <w:rsid w:val="00AE2FB2"/>
    <w:rPr>
      <w:caps/>
      <w:color w:val="68230B" w:themeColor="accent1" w:themeShade="7F"/>
      <w:spacing w:val="5"/>
    </w:rPr>
  </w:style>
  <w:style w:type="paragraph" w:styleId="Cytat">
    <w:name w:val="Quote"/>
    <w:basedOn w:val="Normalny"/>
    <w:next w:val="Normalny"/>
    <w:link w:val="CytatZnak"/>
    <w:autoRedefine/>
    <w:uiPriority w:val="29"/>
    <w:qFormat/>
    <w:rsid w:val="00804B34"/>
    <w:pPr>
      <w:spacing w:before="20" w:after="120"/>
    </w:pPr>
    <w:rPr>
      <w:iCs/>
      <w:sz w:val="18"/>
    </w:rPr>
  </w:style>
  <w:style w:type="character" w:customStyle="1" w:styleId="CytatZnak">
    <w:name w:val="Cytat Znak"/>
    <w:basedOn w:val="Domylnaczcionkaakapitu"/>
    <w:link w:val="Cytat"/>
    <w:uiPriority w:val="29"/>
    <w:rsid w:val="00804B34"/>
    <w:rPr>
      <w:iCs/>
      <w:sz w:val="18"/>
    </w:rPr>
  </w:style>
  <w:style w:type="paragraph" w:styleId="Cytatintensywny">
    <w:name w:val="Intense Quote"/>
    <w:basedOn w:val="Normalny"/>
    <w:next w:val="Normalny"/>
    <w:link w:val="CytatintensywnyZnak"/>
    <w:uiPriority w:val="30"/>
    <w:qFormat/>
    <w:rsid w:val="00AE2FB2"/>
    <w:pPr>
      <w:spacing w:before="240" w:after="240" w:line="240" w:lineRule="auto"/>
      <w:ind w:left="1080" w:right="1080"/>
      <w:jc w:val="center"/>
    </w:pPr>
    <w:rPr>
      <w:color w:val="D34817" w:themeColor="accent1"/>
      <w:szCs w:val="24"/>
    </w:rPr>
  </w:style>
  <w:style w:type="character" w:customStyle="1" w:styleId="CytatintensywnyZnak">
    <w:name w:val="Cytat intensywny Znak"/>
    <w:basedOn w:val="Domylnaczcionkaakapitu"/>
    <w:link w:val="Cytatintensywny"/>
    <w:uiPriority w:val="30"/>
    <w:rsid w:val="00AE2FB2"/>
    <w:rPr>
      <w:color w:val="D34817" w:themeColor="accent1"/>
      <w:sz w:val="24"/>
      <w:szCs w:val="24"/>
    </w:rPr>
  </w:style>
  <w:style w:type="character" w:styleId="Wyrnieniedelikatne">
    <w:name w:val="Subtle Emphasis"/>
    <w:uiPriority w:val="19"/>
    <w:qFormat/>
    <w:rsid w:val="00AE2FB2"/>
    <w:rPr>
      <w:i/>
      <w:iCs/>
      <w:color w:val="68230B" w:themeColor="accent1" w:themeShade="7F"/>
    </w:rPr>
  </w:style>
  <w:style w:type="character" w:styleId="Wyrnienieintensywne">
    <w:name w:val="Intense Emphasis"/>
    <w:uiPriority w:val="21"/>
    <w:qFormat/>
    <w:rsid w:val="00AE2FB2"/>
    <w:rPr>
      <w:b/>
      <w:bCs/>
      <w:caps/>
      <w:color w:val="68230B" w:themeColor="accent1" w:themeShade="7F"/>
      <w:spacing w:val="10"/>
    </w:rPr>
  </w:style>
  <w:style w:type="character" w:styleId="Odwoaniedelikatne">
    <w:name w:val="Subtle Reference"/>
    <w:uiPriority w:val="31"/>
    <w:qFormat/>
    <w:rsid w:val="00AE2FB2"/>
    <w:rPr>
      <w:b/>
      <w:bCs/>
      <w:color w:val="D34817" w:themeColor="accent1"/>
    </w:rPr>
  </w:style>
  <w:style w:type="character" w:styleId="Odwoanieintensywne">
    <w:name w:val="Intense Reference"/>
    <w:uiPriority w:val="32"/>
    <w:qFormat/>
    <w:rsid w:val="00AE2FB2"/>
    <w:rPr>
      <w:b/>
      <w:bCs/>
      <w:i/>
      <w:iCs/>
      <w:caps/>
      <w:color w:val="D34817" w:themeColor="accent1"/>
    </w:rPr>
  </w:style>
  <w:style w:type="character" w:styleId="Tytuksiki">
    <w:name w:val="Book Title"/>
    <w:uiPriority w:val="33"/>
    <w:qFormat/>
    <w:rsid w:val="00AE2FB2"/>
    <w:rPr>
      <w:b/>
      <w:bCs/>
      <w:i/>
      <w:iCs/>
      <w:spacing w:val="0"/>
    </w:rPr>
  </w:style>
  <w:style w:type="character" w:customStyle="1" w:styleId="BezodstpwZnak">
    <w:name w:val="Bez odstępów Znak"/>
    <w:basedOn w:val="Domylnaczcionkaakapitu"/>
    <w:link w:val="Bezodstpw"/>
    <w:uiPriority w:val="1"/>
    <w:rsid w:val="00AE2FB2"/>
  </w:style>
  <w:style w:type="paragraph" w:styleId="Poprawka">
    <w:name w:val="Revision"/>
    <w:hidden/>
    <w:uiPriority w:val="99"/>
    <w:semiHidden/>
    <w:rsid w:val="00240777"/>
    <w:pPr>
      <w:spacing w:before="0" w:after="0" w:line="240" w:lineRule="auto"/>
    </w:pPr>
  </w:style>
  <w:style w:type="numbering" w:customStyle="1" w:styleId="Styl1">
    <w:name w:val="Styl1"/>
    <w:uiPriority w:val="99"/>
    <w:rsid w:val="00FD14DB"/>
    <w:pPr>
      <w:numPr>
        <w:numId w:val="25"/>
      </w:numPr>
    </w:pPr>
  </w:style>
  <w:style w:type="numbering" w:customStyle="1" w:styleId="Styl2">
    <w:name w:val="Styl2"/>
    <w:uiPriority w:val="99"/>
    <w:rsid w:val="00FD14DB"/>
    <w:pPr>
      <w:numPr>
        <w:numId w:val="26"/>
      </w:numPr>
    </w:pPr>
  </w:style>
  <w:style w:type="paragraph" w:customStyle="1" w:styleId="Standard">
    <w:name w:val="Standard"/>
    <w:rsid w:val="00F50C3C"/>
    <w:pPr>
      <w:suppressAutoHyphens/>
      <w:autoSpaceDN w:val="0"/>
      <w:spacing w:before="0" w:after="0" w:line="240" w:lineRule="auto"/>
    </w:pPr>
    <w:rPr>
      <w:rFonts w:ascii="Liberation Serif" w:eastAsia="SimSun" w:hAnsi="Liberation Serif" w:cs="Arial"/>
      <w:kern w:val="3"/>
      <w:sz w:val="24"/>
      <w:szCs w:val="24"/>
      <w:lang w:eastAsia="zh-CN" w:bidi="hi-IN"/>
    </w:rPr>
  </w:style>
  <w:style w:type="character" w:styleId="UyteHipercze">
    <w:name w:val="FollowedHyperlink"/>
    <w:basedOn w:val="Domylnaczcionkaakapitu"/>
    <w:uiPriority w:val="99"/>
    <w:semiHidden/>
    <w:unhideWhenUsed/>
    <w:rsid w:val="00776E66"/>
    <w:rPr>
      <w:color w:val="96A9A9" w:themeColor="followedHyperlink"/>
      <w:u w:val="single"/>
    </w:rPr>
  </w:style>
  <w:style w:type="table" w:customStyle="1" w:styleId="Tabelasiatki4akcent21">
    <w:name w:val="Tabela siatki 4 — akcent 21"/>
    <w:basedOn w:val="Standardowy"/>
    <w:uiPriority w:val="49"/>
    <w:rsid w:val="00D21958"/>
    <w:pPr>
      <w:spacing w:after="0" w:line="240" w:lineRule="auto"/>
    </w:pPr>
    <w:tblPr>
      <w:tblStyleRowBandSize w:val="1"/>
      <w:tblStyleColBandSize w:val="1"/>
      <w:tblBorders>
        <w:top w:val="single" w:sz="4" w:space="0" w:color="DE6A5C" w:themeColor="accent2" w:themeTint="99"/>
        <w:left w:val="single" w:sz="4" w:space="0" w:color="DE6A5C" w:themeColor="accent2" w:themeTint="99"/>
        <w:bottom w:val="single" w:sz="4" w:space="0" w:color="DE6A5C" w:themeColor="accent2" w:themeTint="99"/>
        <w:right w:val="single" w:sz="4" w:space="0" w:color="DE6A5C" w:themeColor="accent2" w:themeTint="99"/>
        <w:insideH w:val="single" w:sz="4" w:space="0" w:color="DE6A5C" w:themeColor="accent2" w:themeTint="99"/>
        <w:insideV w:val="single" w:sz="4" w:space="0" w:color="DE6A5C" w:themeColor="accent2" w:themeTint="99"/>
      </w:tblBorders>
    </w:tblPr>
    <w:tblStylePr w:type="firstRow">
      <w:rPr>
        <w:b/>
        <w:bCs/>
        <w:color w:val="FFFFFF" w:themeColor="background1"/>
      </w:rPr>
      <w:tblPr/>
      <w:tcPr>
        <w:tcBorders>
          <w:top w:val="single" w:sz="4" w:space="0" w:color="9B2D1F" w:themeColor="accent2"/>
          <w:left w:val="single" w:sz="4" w:space="0" w:color="9B2D1F" w:themeColor="accent2"/>
          <w:bottom w:val="single" w:sz="4" w:space="0" w:color="9B2D1F" w:themeColor="accent2"/>
          <w:right w:val="single" w:sz="4" w:space="0" w:color="9B2D1F" w:themeColor="accent2"/>
          <w:insideH w:val="nil"/>
          <w:insideV w:val="nil"/>
        </w:tcBorders>
        <w:shd w:val="clear" w:color="auto" w:fill="9B2D1F" w:themeFill="accent2"/>
      </w:tcPr>
    </w:tblStylePr>
    <w:tblStylePr w:type="lastRow">
      <w:rPr>
        <w:b/>
        <w:bCs/>
      </w:rPr>
      <w:tblPr/>
      <w:tcPr>
        <w:tcBorders>
          <w:top w:val="double" w:sz="4" w:space="0" w:color="9B2D1F" w:themeColor="accent2"/>
        </w:tcBorders>
      </w:tcPr>
    </w:tblStylePr>
    <w:tblStylePr w:type="firstCol">
      <w:rPr>
        <w:b/>
        <w:bCs/>
      </w:rPr>
    </w:tblStylePr>
    <w:tblStylePr w:type="lastCol">
      <w:rPr>
        <w:b/>
        <w:bCs/>
      </w:rPr>
    </w:tblStylePr>
    <w:tblStylePr w:type="band1Vert">
      <w:tblPr/>
      <w:tcPr>
        <w:shd w:val="clear" w:color="auto" w:fill="F4CDC8" w:themeFill="accent2" w:themeFillTint="33"/>
      </w:tcPr>
    </w:tblStylePr>
    <w:tblStylePr w:type="band1Horz">
      <w:tblPr/>
      <w:tcPr>
        <w:shd w:val="clear" w:color="auto" w:fill="F4CDC8" w:themeFill="accent2" w:themeFillTint="33"/>
      </w:tcPr>
    </w:tblStylePr>
  </w:style>
  <w:style w:type="table" w:customStyle="1" w:styleId="Tabelasiatki5ciemnaakcent21">
    <w:name w:val="Tabela siatki 5 — ciemna — akcent 21"/>
    <w:basedOn w:val="Standardowy"/>
    <w:uiPriority w:val="50"/>
    <w:rsid w:val="0087266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CDC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2D1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2D1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2D1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2D1F" w:themeFill="accent2"/>
      </w:tcPr>
    </w:tblStylePr>
    <w:tblStylePr w:type="band1Vert">
      <w:tblPr/>
      <w:tcPr>
        <w:shd w:val="clear" w:color="auto" w:fill="E99C92" w:themeFill="accent2" w:themeFillTint="66"/>
      </w:tcPr>
    </w:tblStylePr>
    <w:tblStylePr w:type="band1Horz">
      <w:tblPr/>
      <w:tcPr>
        <w:shd w:val="clear" w:color="auto" w:fill="E99C92" w:themeFill="accent2" w:themeFillTint="66"/>
      </w:tcPr>
    </w:tblStylePr>
  </w:style>
  <w:style w:type="table" w:customStyle="1" w:styleId="Tabelasiatki4akcent11">
    <w:name w:val="Tabela siatki 4 — akcent 11"/>
    <w:basedOn w:val="Standardowy"/>
    <w:uiPriority w:val="49"/>
    <w:rsid w:val="000B336C"/>
    <w:pPr>
      <w:spacing w:after="0" w:line="240" w:lineRule="auto"/>
    </w:pPr>
    <w:tblPr>
      <w:tblStyleRowBandSize w:val="1"/>
      <w:tblStyleColBandSize w:val="1"/>
      <w:tblBorders>
        <w:top w:val="single" w:sz="4" w:space="0" w:color="EE8C69" w:themeColor="accent1" w:themeTint="99"/>
        <w:left w:val="single" w:sz="4" w:space="0" w:color="EE8C69" w:themeColor="accent1" w:themeTint="99"/>
        <w:bottom w:val="single" w:sz="4" w:space="0" w:color="EE8C69" w:themeColor="accent1" w:themeTint="99"/>
        <w:right w:val="single" w:sz="4" w:space="0" w:color="EE8C69" w:themeColor="accent1" w:themeTint="99"/>
        <w:insideH w:val="single" w:sz="4" w:space="0" w:color="EE8C69" w:themeColor="accent1" w:themeTint="99"/>
        <w:insideV w:val="single" w:sz="4" w:space="0" w:color="EE8C69" w:themeColor="accent1" w:themeTint="99"/>
      </w:tblBorders>
    </w:tblPr>
    <w:tblStylePr w:type="firstRow">
      <w:rPr>
        <w:b/>
        <w:bCs/>
        <w:color w:val="FFFFFF" w:themeColor="background1"/>
      </w:rPr>
      <w:tblPr/>
      <w:tcPr>
        <w:tcBorders>
          <w:top w:val="single" w:sz="4" w:space="0" w:color="D34817" w:themeColor="accent1"/>
          <w:left w:val="single" w:sz="4" w:space="0" w:color="D34817" w:themeColor="accent1"/>
          <w:bottom w:val="single" w:sz="4" w:space="0" w:color="D34817" w:themeColor="accent1"/>
          <w:right w:val="single" w:sz="4" w:space="0" w:color="D34817" w:themeColor="accent1"/>
          <w:insideH w:val="nil"/>
          <w:insideV w:val="nil"/>
        </w:tcBorders>
        <w:shd w:val="clear" w:color="auto" w:fill="D34817" w:themeFill="accent1"/>
      </w:tcPr>
    </w:tblStylePr>
    <w:tblStylePr w:type="lastRow">
      <w:rPr>
        <w:b/>
        <w:bCs/>
      </w:rPr>
      <w:tblPr/>
      <w:tcPr>
        <w:tcBorders>
          <w:top w:val="double" w:sz="4" w:space="0" w:color="D34817" w:themeColor="accent1"/>
        </w:tcBorders>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 w:type="table" w:customStyle="1" w:styleId="Tabelasiatki5ciemnaakcent11">
    <w:name w:val="Tabela siatki 5 — ciemna — akcent 11"/>
    <w:basedOn w:val="Standardowy"/>
    <w:uiPriority w:val="50"/>
    <w:rsid w:val="0087266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8C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3481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3481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3481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34817" w:themeFill="accent1"/>
      </w:tcPr>
    </w:tblStylePr>
    <w:tblStylePr w:type="band1Vert">
      <w:tblPr/>
      <w:tcPr>
        <w:shd w:val="clear" w:color="auto" w:fill="F4B29B" w:themeFill="accent1" w:themeFillTint="66"/>
      </w:tcPr>
    </w:tblStylePr>
    <w:tblStylePr w:type="band1Horz">
      <w:tblPr/>
      <w:tcPr>
        <w:shd w:val="clear" w:color="auto" w:fill="F4B29B" w:themeFill="accent1" w:themeFillTint="66"/>
      </w:tcPr>
    </w:tblStylePr>
  </w:style>
  <w:style w:type="table" w:styleId="Tabela-Siatka">
    <w:name w:val="Table Grid"/>
    <w:basedOn w:val="Standardowy"/>
    <w:uiPriority w:val="59"/>
    <w:rsid w:val="00A157F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2akcent61">
    <w:name w:val="Tabela siatki 2 — akcent 61"/>
    <w:basedOn w:val="Standardowy"/>
    <w:uiPriority w:val="47"/>
    <w:rsid w:val="00A92B5D"/>
    <w:pPr>
      <w:spacing w:after="0" w:line="240" w:lineRule="auto"/>
    </w:pPr>
    <w:tblPr>
      <w:tblStyleRowBandSize w:val="1"/>
      <w:tblStyleColBandSize w:val="1"/>
      <w:tblBorders>
        <w:top w:val="single" w:sz="2" w:space="0" w:color="B89A9A" w:themeColor="accent6" w:themeTint="99"/>
        <w:bottom w:val="single" w:sz="2" w:space="0" w:color="B89A9A" w:themeColor="accent6" w:themeTint="99"/>
        <w:insideH w:val="single" w:sz="2" w:space="0" w:color="B89A9A" w:themeColor="accent6" w:themeTint="99"/>
        <w:insideV w:val="single" w:sz="2" w:space="0" w:color="B89A9A" w:themeColor="accent6" w:themeTint="99"/>
      </w:tblBorders>
    </w:tblPr>
    <w:tblStylePr w:type="firstRow">
      <w:rPr>
        <w:b/>
        <w:bCs/>
      </w:rPr>
      <w:tblPr/>
      <w:tcPr>
        <w:tcBorders>
          <w:top w:val="nil"/>
          <w:bottom w:val="single" w:sz="12" w:space="0" w:color="B89A9A" w:themeColor="accent6" w:themeTint="99"/>
          <w:insideH w:val="nil"/>
          <w:insideV w:val="nil"/>
        </w:tcBorders>
        <w:shd w:val="clear" w:color="auto" w:fill="FFFFFF" w:themeFill="background1"/>
      </w:tcPr>
    </w:tblStylePr>
    <w:tblStylePr w:type="lastRow">
      <w:rPr>
        <w:b/>
        <w:bCs/>
      </w:rPr>
      <w:tblPr/>
      <w:tcPr>
        <w:tcBorders>
          <w:top w:val="double" w:sz="2" w:space="0" w:color="B89A9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DDDD" w:themeFill="accent6" w:themeFillTint="33"/>
      </w:tcPr>
    </w:tblStylePr>
    <w:tblStylePr w:type="band1Horz">
      <w:tblPr/>
      <w:tcPr>
        <w:shd w:val="clear" w:color="auto" w:fill="E7DDDD" w:themeFill="accent6" w:themeFillTint="33"/>
      </w:tcPr>
    </w:tblStylePr>
  </w:style>
  <w:style w:type="character" w:customStyle="1" w:styleId="AkapitzlistZnak">
    <w:name w:val="Akapit z listą Znak"/>
    <w:link w:val="Akapitzlist"/>
    <w:uiPriority w:val="34"/>
    <w:rsid w:val="008546FC"/>
    <w:rPr>
      <w:sz w:val="24"/>
    </w:rPr>
  </w:style>
  <w:style w:type="paragraph" w:customStyle="1" w:styleId="Akapitzlist1">
    <w:name w:val="Akapit z listą1"/>
    <w:basedOn w:val="Normalny"/>
    <w:rsid w:val="008546FC"/>
    <w:pPr>
      <w:spacing w:before="0"/>
      <w:ind w:left="720"/>
      <w:contextualSpacing/>
      <w:jc w:val="left"/>
    </w:pPr>
    <w:rPr>
      <w:rFonts w:ascii="Calibri" w:eastAsia="Calibri" w:hAnsi="Calibri" w:cs="Times New Roman"/>
      <w:szCs w:val="22"/>
    </w:rPr>
  </w:style>
  <w:style w:type="paragraph" w:customStyle="1" w:styleId="Default">
    <w:name w:val="Default"/>
    <w:rsid w:val="008546FC"/>
    <w:pPr>
      <w:autoSpaceDE w:val="0"/>
      <w:autoSpaceDN w:val="0"/>
      <w:adjustRightInd w:val="0"/>
      <w:spacing w:before="0" w:after="0" w:line="240" w:lineRule="auto"/>
    </w:pPr>
    <w:rPr>
      <w:rFonts w:ascii="Candara" w:eastAsia="Times New Roman" w:hAnsi="Candara" w:cs="Candara"/>
      <w:color w:val="000000"/>
      <w:sz w:val="24"/>
      <w:szCs w:val="24"/>
      <w:lang w:eastAsia="pl-PL"/>
    </w:rPr>
  </w:style>
  <w:style w:type="paragraph" w:styleId="NormalnyWeb">
    <w:name w:val="Normal (Web)"/>
    <w:basedOn w:val="Normalny"/>
    <w:uiPriority w:val="99"/>
    <w:unhideWhenUsed/>
    <w:rsid w:val="008546FC"/>
    <w:pPr>
      <w:spacing w:beforeAutospacing="1" w:after="100" w:afterAutospacing="1" w:line="240" w:lineRule="auto"/>
      <w:jc w:val="left"/>
    </w:pPr>
    <w:rPr>
      <w:rFonts w:ascii="Times New Roman" w:eastAsia="Times New Roman" w:hAnsi="Times New Roman" w:cs="Times New Roman"/>
      <w:szCs w:val="24"/>
      <w:lang w:eastAsia="pl-PL"/>
    </w:rPr>
  </w:style>
  <w:style w:type="table" w:customStyle="1" w:styleId="Tabelasiatki2akcent21">
    <w:name w:val="Tabela siatki 2 — akcent 21"/>
    <w:basedOn w:val="Standardowy"/>
    <w:uiPriority w:val="47"/>
    <w:rsid w:val="008546FC"/>
    <w:pPr>
      <w:spacing w:after="0" w:line="240" w:lineRule="auto"/>
    </w:pPr>
    <w:tblPr>
      <w:tblStyleRowBandSize w:val="1"/>
      <w:tblStyleColBandSize w:val="1"/>
      <w:tblBorders>
        <w:top w:val="single" w:sz="2" w:space="0" w:color="DE6A5C" w:themeColor="accent2" w:themeTint="99"/>
        <w:bottom w:val="single" w:sz="2" w:space="0" w:color="DE6A5C" w:themeColor="accent2" w:themeTint="99"/>
        <w:insideH w:val="single" w:sz="2" w:space="0" w:color="DE6A5C" w:themeColor="accent2" w:themeTint="99"/>
        <w:insideV w:val="single" w:sz="2" w:space="0" w:color="DE6A5C" w:themeColor="accent2" w:themeTint="99"/>
      </w:tblBorders>
    </w:tblPr>
    <w:tblStylePr w:type="firstRow">
      <w:rPr>
        <w:b/>
        <w:bCs/>
      </w:rPr>
      <w:tblPr/>
      <w:tcPr>
        <w:tcBorders>
          <w:top w:val="nil"/>
          <w:bottom w:val="single" w:sz="12" w:space="0" w:color="DE6A5C" w:themeColor="accent2" w:themeTint="99"/>
          <w:insideH w:val="nil"/>
          <w:insideV w:val="nil"/>
        </w:tcBorders>
        <w:shd w:val="clear" w:color="auto" w:fill="FFFFFF" w:themeFill="background1"/>
      </w:tcPr>
    </w:tblStylePr>
    <w:tblStylePr w:type="lastRow">
      <w:rPr>
        <w:b/>
        <w:bCs/>
      </w:rPr>
      <w:tblPr/>
      <w:tcPr>
        <w:tcBorders>
          <w:top w:val="double" w:sz="2" w:space="0" w:color="DE6A5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DC8" w:themeFill="accent2" w:themeFillTint="33"/>
      </w:tcPr>
    </w:tblStylePr>
    <w:tblStylePr w:type="band1Horz">
      <w:tblPr/>
      <w:tcPr>
        <w:shd w:val="clear" w:color="auto" w:fill="F4CDC8" w:themeFill="accent2" w:themeFillTint="33"/>
      </w:tcPr>
    </w:tblStylePr>
  </w:style>
  <w:style w:type="table" w:customStyle="1" w:styleId="Tabelasiatki1jasnaakcent21">
    <w:name w:val="Tabela siatki 1 — jasna — akcent 21"/>
    <w:basedOn w:val="Standardowy"/>
    <w:uiPriority w:val="46"/>
    <w:rsid w:val="008546FC"/>
    <w:pPr>
      <w:spacing w:after="0" w:line="240" w:lineRule="auto"/>
    </w:pPr>
    <w:tblPr>
      <w:tblStyleRowBandSize w:val="1"/>
      <w:tblStyleColBandSize w:val="1"/>
      <w:tblBorders>
        <w:top w:val="single" w:sz="4" w:space="0" w:color="E99C92" w:themeColor="accent2" w:themeTint="66"/>
        <w:left w:val="single" w:sz="4" w:space="0" w:color="E99C92" w:themeColor="accent2" w:themeTint="66"/>
        <w:bottom w:val="single" w:sz="4" w:space="0" w:color="E99C92" w:themeColor="accent2" w:themeTint="66"/>
        <w:right w:val="single" w:sz="4" w:space="0" w:color="E99C92" w:themeColor="accent2" w:themeTint="66"/>
        <w:insideH w:val="single" w:sz="4" w:space="0" w:color="E99C92" w:themeColor="accent2" w:themeTint="66"/>
        <w:insideV w:val="single" w:sz="4" w:space="0" w:color="E99C92" w:themeColor="accent2" w:themeTint="66"/>
      </w:tblBorders>
    </w:tblPr>
    <w:tblStylePr w:type="firstRow">
      <w:rPr>
        <w:b/>
        <w:bCs/>
      </w:rPr>
      <w:tblPr/>
      <w:tcPr>
        <w:tcBorders>
          <w:bottom w:val="single" w:sz="12" w:space="0" w:color="DE6A5C" w:themeColor="accent2" w:themeTint="99"/>
        </w:tcBorders>
      </w:tcPr>
    </w:tblStylePr>
    <w:tblStylePr w:type="lastRow">
      <w:rPr>
        <w:b/>
        <w:bCs/>
      </w:rPr>
      <w:tblPr/>
      <w:tcPr>
        <w:tcBorders>
          <w:top w:val="double" w:sz="2" w:space="0" w:color="DE6A5C" w:themeColor="accent2"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8546FC"/>
    <w:pPr>
      <w:spacing w:after="0" w:line="240" w:lineRule="auto"/>
    </w:pPr>
    <w:tblPr>
      <w:tblStyleRowBandSize w:val="1"/>
      <w:tblStyleColBandSize w:val="1"/>
      <w:tblBorders>
        <w:top w:val="single" w:sz="4" w:space="0" w:color="F4B29B" w:themeColor="accent1" w:themeTint="66"/>
        <w:left w:val="single" w:sz="4" w:space="0" w:color="F4B29B" w:themeColor="accent1" w:themeTint="66"/>
        <w:bottom w:val="single" w:sz="4" w:space="0" w:color="F4B29B" w:themeColor="accent1" w:themeTint="66"/>
        <w:right w:val="single" w:sz="4" w:space="0" w:color="F4B29B" w:themeColor="accent1" w:themeTint="66"/>
        <w:insideH w:val="single" w:sz="4" w:space="0" w:color="F4B29B" w:themeColor="accent1" w:themeTint="66"/>
        <w:insideV w:val="single" w:sz="4" w:space="0" w:color="F4B29B" w:themeColor="accent1" w:themeTint="66"/>
      </w:tblBorders>
    </w:tblPr>
    <w:tblStylePr w:type="firstRow">
      <w:rPr>
        <w:b/>
        <w:bCs/>
      </w:rPr>
      <w:tblPr/>
      <w:tcPr>
        <w:tcBorders>
          <w:bottom w:val="single" w:sz="12" w:space="0" w:color="EE8C69" w:themeColor="accent1" w:themeTint="99"/>
        </w:tcBorders>
      </w:tcPr>
    </w:tblStylePr>
    <w:tblStylePr w:type="lastRow">
      <w:rPr>
        <w:b/>
        <w:bCs/>
      </w:rPr>
      <w:tblPr/>
      <w:tcPr>
        <w:tcBorders>
          <w:top w:val="double" w:sz="2" w:space="0" w:color="EE8C69" w:themeColor="accent1" w:themeTint="99"/>
        </w:tcBorders>
      </w:tcPr>
    </w:tblStylePr>
    <w:tblStylePr w:type="firstCol">
      <w:rPr>
        <w:b/>
        <w:bCs/>
      </w:rPr>
    </w:tblStylePr>
    <w:tblStylePr w:type="lastCol">
      <w:rPr>
        <w:b/>
        <w:bCs/>
      </w:rPr>
    </w:tblStylePr>
  </w:style>
  <w:style w:type="table" w:customStyle="1" w:styleId="Tabelalisty3akcent11">
    <w:name w:val="Tabela listy 3 — akcent 11"/>
    <w:basedOn w:val="Standardowy"/>
    <w:uiPriority w:val="48"/>
    <w:rsid w:val="00DD51E1"/>
    <w:pPr>
      <w:spacing w:before="0" w:after="0" w:line="240" w:lineRule="auto"/>
    </w:pPr>
    <w:rPr>
      <w:rFonts w:eastAsiaTheme="minorHAnsi"/>
      <w:sz w:val="22"/>
      <w:szCs w:val="22"/>
    </w:rPr>
    <w:tblPr>
      <w:tblStyleRowBandSize w:val="1"/>
      <w:tblStyleColBandSize w:val="1"/>
      <w:tblInd w:w="0" w:type="nil"/>
      <w:tblBorders>
        <w:top w:val="single" w:sz="4" w:space="0" w:color="D34817" w:themeColor="accent1"/>
        <w:left w:val="single" w:sz="4" w:space="0" w:color="D34817" w:themeColor="accent1"/>
        <w:bottom w:val="single" w:sz="4" w:space="0" w:color="D34817" w:themeColor="accent1"/>
        <w:right w:val="single" w:sz="4" w:space="0" w:color="D34817" w:themeColor="accent1"/>
      </w:tblBorders>
    </w:tblPr>
    <w:tblStylePr w:type="firstRow">
      <w:rPr>
        <w:b/>
        <w:bCs/>
        <w:color w:val="FFFFFF" w:themeColor="background1"/>
      </w:rPr>
      <w:tblPr/>
      <w:tcPr>
        <w:shd w:val="clear" w:color="auto" w:fill="D34817" w:themeFill="accent1"/>
      </w:tcPr>
    </w:tblStylePr>
    <w:tblStylePr w:type="lastRow">
      <w:rPr>
        <w:b/>
        <w:bCs/>
      </w:rPr>
      <w:tblPr/>
      <w:tcPr>
        <w:tcBorders>
          <w:top w:val="double" w:sz="4" w:space="0" w:color="D3481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34817" w:themeColor="accent1"/>
          <w:right w:val="single" w:sz="4" w:space="0" w:color="D34817" w:themeColor="accent1"/>
        </w:tcBorders>
      </w:tcPr>
    </w:tblStylePr>
    <w:tblStylePr w:type="band1Horz">
      <w:tblPr/>
      <w:tcPr>
        <w:tcBorders>
          <w:top w:val="single" w:sz="4" w:space="0" w:color="D34817" w:themeColor="accent1"/>
          <w:bottom w:val="single" w:sz="4" w:space="0" w:color="D3481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34817" w:themeColor="accent1"/>
          <w:left w:val="nil"/>
        </w:tcBorders>
      </w:tcPr>
    </w:tblStylePr>
    <w:tblStylePr w:type="swCell">
      <w:tblPr/>
      <w:tcPr>
        <w:tcBorders>
          <w:top w:val="double" w:sz="4" w:space="0" w:color="D34817" w:themeColor="accent1"/>
          <w:right w:val="nil"/>
        </w:tcBorders>
      </w:tcPr>
    </w:tblStylePr>
  </w:style>
  <w:style w:type="table" w:customStyle="1" w:styleId="Tabelasiatki2akcent11">
    <w:name w:val="Tabela siatki 2 — akcent 11"/>
    <w:basedOn w:val="Standardowy"/>
    <w:uiPriority w:val="47"/>
    <w:rsid w:val="00E1787A"/>
    <w:pPr>
      <w:spacing w:after="0" w:line="240" w:lineRule="auto"/>
    </w:pPr>
    <w:tblPr>
      <w:tblStyleRowBandSize w:val="1"/>
      <w:tblStyleColBandSize w:val="1"/>
      <w:tblBorders>
        <w:top w:val="single" w:sz="2" w:space="0" w:color="EE8C69" w:themeColor="accent1" w:themeTint="99"/>
        <w:bottom w:val="single" w:sz="2" w:space="0" w:color="EE8C69" w:themeColor="accent1" w:themeTint="99"/>
        <w:insideH w:val="single" w:sz="2" w:space="0" w:color="EE8C69" w:themeColor="accent1" w:themeTint="99"/>
        <w:insideV w:val="single" w:sz="2" w:space="0" w:color="EE8C69" w:themeColor="accent1" w:themeTint="99"/>
      </w:tblBorders>
    </w:tblPr>
    <w:tblStylePr w:type="firstRow">
      <w:rPr>
        <w:b/>
        <w:bCs/>
      </w:rPr>
      <w:tblPr/>
      <w:tcPr>
        <w:tcBorders>
          <w:top w:val="nil"/>
          <w:bottom w:val="single" w:sz="12" w:space="0" w:color="EE8C69" w:themeColor="accent1" w:themeTint="99"/>
          <w:insideH w:val="nil"/>
          <w:insideV w:val="nil"/>
        </w:tcBorders>
        <w:shd w:val="clear" w:color="auto" w:fill="FFFFFF" w:themeFill="background1"/>
      </w:tcPr>
    </w:tblStylePr>
    <w:tblStylePr w:type="lastRow">
      <w:rPr>
        <w:b/>
        <w:bCs/>
      </w:rPr>
      <w:tblPr/>
      <w:tcPr>
        <w:tcBorders>
          <w:top w:val="double" w:sz="2" w:space="0" w:color="EE8C69"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8CD" w:themeFill="accent1" w:themeFillTint="33"/>
      </w:tcPr>
    </w:tblStylePr>
    <w:tblStylePr w:type="band1Horz">
      <w:tblPr/>
      <w:tcPr>
        <w:shd w:val="clear" w:color="auto" w:fill="F9D8CD" w:themeFill="accent1" w:themeFillTint="33"/>
      </w:tcPr>
    </w:tblStylePr>
  </w:style>
  <w:style w:type="character" w:customStyle="1" w:styleId="UnresolvedMention">
    <w:name w:val="Unresolved Mention"/>
    <w:basedOn w:val="Domylnaczcionkaakapitu"/>
    <w:uiPriority w:val="99"/>
    <w:semiHidden/>
    <w:unhideWhenUsed/>
    <w:rsid w:val="000E047D"/>
    <w:rPr>
      <w:color w:val="605E5C"/>
      <w:shd w:val="clear" w:color="auto" w:fill="E1DFDD"/>
    </w:rPr>
  </w:style>
  <w:style w:type="numbering" w:customStyle="1" w:styleId="Bezlisty1">
    <w:name w:val="Bez listy1"/>
    <w:next w:val="Bezlisty"/>
    <w:uiPriority w:val="99"/>
    <w:semiHidden/>
    <w:unhideWhenUsed/>
    <w:rsid w:val="00E84399"/>
  </w:style>
  <w:style w:type="paragraph" w:customStyle="1" w:styleId="msonormal0">
    <w:name w:val="msonormal"/>
    <w:basedOn w:val="Normalny"/>
    <w:rsid w:val="00E84399"/>
    <w:pP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65">
    <w:name w:val="xl65"/>
    <w:basedOn w:val="Normalny"/>
    <w:rsid w:val="00E84399"/>
    <w:pP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66">
    <w:name w:val="xl66"/>
    <w:basedOn w:val="Normalny"/>
    <w:rsid w:val="00E84399"/>
    <w:pPr>
      <w:pBdr>
        <w:top w:val="single" w:sz="4" w:space="0" w:color="auto"/>
        <w:left w:val="single" w:sz="4" w:space="0" w:color="auto"/>
        <w:bottom w:val="single" w:sz="4" w:space="0" w:color="auto"/>
        <w:right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67">
    <w:name w:val="xl67"/>
    <w:basedOn w:val="Normalny"/>
    <w:rsid w:val="00E84399"/>
    <w:pPr>
      <w:pBdr>
        <w:top w:val="single" w:sz="4" w:space="0" w:color="auto"/>
        <w:left w:val="single" w:sz="4" w:space="0" w:color="auto"/>
        <w:bottom w:val="single" w:sz="4" w:space="0" w:color="auto"/>
        <w:right w:val="single" w:sz="4"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68">
    <w:name w:val="xl68"/>
    <w:basedOn w:val="Normalny"/>
    <w:rsid w:val="00E84399"/>
    <w:pPr>
      <w:pBdr>
        <w:top w:val="single" w:sz="4" w:space="0" w:color="auto"/>
        <w:left w:val="single" w:sz="4" w:space="0" w:color="auto"/>
        <w:right w:val="single" w:sz="4" w:space="0" w:color="auto"/>
      </w:pBdr>
      <w:shd w:val="clear" w:color="000000" w:fill="FCE4D6"/>
      <w:spacing w:beforeAutospacing="1" w:after="100" w:afterAutospacing="1" w:line="240" w:lineRule="auto"/>
      <w:jc w:val="center"/>
      <w:textAlignment w:val="top"/>
    </w:pPr>
    <w:rPr>
      <w:rFonts w:ascii="Times New Roman" w:eastAsia="Times New Roman" w:hAnsi="Times New Roman" w:cs="Times New Roman"/>
      <w:b/>
      <w:bCs/>
      <w:sz w:val="24"/>
      <w:szCs w:val="24"/>
      <w:lang w:eastAsia="pl-PL"/>
    </w:rPr>
  </w:style>
  <w:style w:type="paragraph" w:customStyle="1" w:styleId="xl69">
    <w:name w:val="xl69"/>
    <w:basedOn w:val="Normalny"/>
    <w:rsid w:val="00E84399"/>
    <w:pPr>
      <w:pBdr>
        <w:top w:val="single" w:sz="8" w:space="0" w:color="auto"/>
        <w:left w:val="single" w:sz="4" w:space="0" w:color="auto"/>
        <w:bottom w:val="single" w:sz="4" w:space="0" w:color="auto"/>
        <w:right w:val="single" w:sz="4"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0">
    <w:name w:val="xl70"/>
    <w:basedOn w:val="Normalny"/>
    <w:rsid w:val="00E84399"/>
    <w:pPr>
      <w:pBdr>
        <w:top w:val="single" w:sz="8" w:space="0" w:color="auto"/>
        <w:left w:val="single" w:sz="4" w:space="0" w:color="auto"/>
        <w:bottom w:val="single" w:sz="4" w:space="0" w:color="auto"/>
        <w:right w:val="single" w:sz="8"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1">
    <w:name w:val="xl71"/>
    <w:basedOn w:val="Normalny"/>
    <w:rsid w:val="00E84399"/>
    <w:pPr>
      <w:pBdr>
        <w:top w:val="single" w:sz="4" w:space="0" w:color="auto"/>
        <w:left w:val="single" w:sz="4" w:space="0" w:color="auto"/>
        <w:bottom w:val="single" w:sz="4" w:space="0" w:color="auto"/>
        <w:right w:val="single" w:sz="8"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72">
    <w:name w:val="xl72"/>
    <w:basedOn w:val="Normalny"/>
    <w:rsid w:val="00E84399"/>
    <w:pPr>
      <w:pBdr>
        <w:top w:val="single" w:sz="4" w:space="0" w:color="auto"/>
        <w:left w:val="single" w:sz="4" w:space="0" w:color="auto"/>
        <w:bottom w:val="single" w:sz="8" w:space="0" w:color="auto"/>
        <w:right w:val="single" w:sz="4"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3">
    <w:name w:val="xl73"/>
    <w:basedOn w:val="Normalny"/>
    <w:rsid w:val="00E84399"/>
    <w:pPr>
      <w:pBdr>
        <w:top w:val="single" w:sz="4" w:space="0" w:color="auto"/>
        <w:left w:val="single" w:sz="4" w:space="0" w:color="auto"/>
        <w:bottom w:val="single" w:sz="8" w:space="0" w:color="auto"/>
        <w:right w:val="single" w:sz="8"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74">
    <w:name w:val="xl74"/>
    <w:basedOn w:val="Normalny"/>
    <w:rsid w:val="00E84399"/>
    <w:pPr>
      <w:pBdr>
        <w:top w:val="single" w:sz="8" w:space="0" w:color="auto"/>
        <w:left w:val="single" w:sz="4" w:space="0" w:color="auto"/>
        <w:bottom w:val="single" w:sz="4" w:space="0" w:color="auto"/>
        <w:right w:val="single" w:sz="8"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75">
    <w:name w:val="xl75"/>
    <w:basedOn w:val="Normalny"/>
    <w:rsid w:val="00E84399"/>
    <w:pPr>
      <w:pBdr>
        <w:top w:val="single" w:sz="8" w:space="0" w:color="auto"/>
        <w:left w:val="single" w:sz="8" w:space="0" w:color="auto"/>
        <w:bottom w:val="single" w:sz="4" w:space="0" w:color="auto"/>
        <w:right w:val="single" w:sz="8"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76">
    <w:name w:val="xl76"/>
    <w:basedOn w:val="Normalny"/>
    <w:rsid w:val="00E84399"/>
    <w:pPr>
      <w:pBdr>
        <w:top w:val="single" w:sz="4" w:space="0" w:color="auto"/>
        <w:left w:val="single" w:sz="8" w:space="0" w:color="auto"/>
        <w:bottom w:val="single" w:sz="4" w:space="0" w:color="auto"/>
        <w:right w:val="single" w:sz="8"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77">
    <w:name w:val="xl77"/>
    <w:basedOn w:val="Normalny"/>
    <w:rsid w:val="00E84399"/>
    <w:pPr>
      <w:pBdr>
        <w:top w:val="single" w:sz="4" w:space="0" w:color="auto"/>
        <w:left w:val="single" w:sz="8" w:space="0" w:color="auto"/>
        <w:bottom w:val="single" w:sz="8" w:space="0" w:color="auto"/>
        <w:right w:val="single" w:sz="8"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78">
    <w:name w:val="xl78"/>
    <w:basedOn w:val="Normalny"/>
    <w:rsid w:val="00E84399"/>
    <w:pPr>
      <w:pBdr>
        <w:top w:val="single" w:sz="4" w:space="0" w:color="auto"/>
        <w:left w:val="single" w:sz="8" w:space="0" w:color="auto"/>
        <w:right w:val="single" w:sz="4" w:space="0" w:color="auto"/>
      </w:pBdr>
      <w:shd w:val="clear" w:color="000000" w:fill="FCE4D6"/>
      <w:spacing w:beforeAutospacing="1" w:after="100" w:afterAutospacing="1" w:line="240" w:lineRule="auto"/>
      <w:jc w:val="center"/>
      <w:textAlignment w:val="top"/>
    </w:pPr>
    <w:rPr>
      <w:rFonts w:ascii="Times New Roman" w:eastAsia="Times New Roman" w:hAnsi="Times New Roman" w:cs="Times New Roman"/>
      <w:b/>
      <w:bCs/>
      <w:sz w:val="24"/>
      <w:szCs w:val="24"/>
      <w:lang w:eastAsia="pl-PL"/>
    </w:rPr>
  </w:style>
  <w:style w:type="paragraph" w:customStyle="1" w:styleId="xl79">
    <w:name w:val="xl79"/>
    <w:basedOn w:val="Normalny"/>
    <w:rsid w:val="00E84399"/>
    <w:pPr>
      <w:pBdr>
        <w:top w:val="single" w:sz="4" w:space="0" w:color="auto"/>
        <w:left w:val="single" w:sz="4" w:space="0" w:color="auto"/>
        <w:right w:val="single" w:sz="8" w:space="0" w:color="auto"/>
      </w:pBdr>
      <w:shd w:val="clear" w:color="000000" w:fill="FCE4D6"/>
      <w:spacing w:beforeAutospacing="1" w:after="100" w:afterAutospacing="1" w:line="240" w:lineRule="auto"/>
      <w:jc w:val="center"/>
      <w:textAlignment w:val="top"/>
    </w:pPr>
    <w:rPr>
      <w:rFonts w:ascii="Times New Roman" w:eastAsia="Times New Roman" w:hAnsi="Times New Roman" w:cs="Times New Roman"/>
      <w:b/>
      <w:bCs/>
      <w:sz w:val="24"/>
      <w:szCs w:val="24"/>
      <w:lang w:eastAsia="pl-PL"/>
    </w:rPr>
  </w:style>
  <w:style w:type="paragraph" w:customStyle="1" w:styleId="xl80">
    <w:name w:val="xl80"/>
    <w:basedOn w:val="Normalny"/>
    <w:rsid w:val="00E84399"/>
    <w:pPr>
      <w:pBdr>
        <w:top w:val="single" w:sz="8" w:space="0" w:color="auto"/>
        <w:left w:val="single" w:sz="8" w:space="0" w:color="auto"/>
        <w:bottom w:val="single" w:sz="4" w:space="0" w:color="auto"/>
        <w:right w:val="single" w:sz="4"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E84399"/>
    <w:pPr>
      <w:pBdr>
        <w:top w:val="single" w:sz="4" w:space="0" w:color="auto"/>
        <w:left w:val="single" w:sz="8" w:space="0" w:color="auto"/>
        <w:bottom w:val="single" w:sz="4" w:space="0" w:color="auto"/>
        <w:right w:val="single" w:sz="4"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2">
    <w:name w:val="xl82"/>
    <w:basedOn w:val="Normalny"/>
    <w:rsid w:val="00E84399"/>
    <w:pPr>
      <w:pBdr>
        <w:top w:val="single" w:sz="4" w:space="0" w:color="auto"/>
        <w:left w:val="single" w:sz="4" w:space="0" w:color="auto"/>
        <w:bottom w:val="single" w:sz="4" w:space="0" w:color="auto"/>
        <w:right w:val="single" w:sz="8"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3">
    <w:name w:val="xl83"/>
    <w:basedOn w:val="Normalny"/>
    <w:rsid w:val="00E84399"/>
    <w:pPr>
      <w:pBdr>
        <w:top w:val="single" w:sz="4" w:space="0" w:color="auto"/>
        <w:left w:val="single" w:sz="8" w:space="0" w:color="auto"/>
        <w:bottom w:val="single" w:sz="8" w:space="0" w:color="auto"/>
        <w:right w:val="single" w:sz="4"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E84399"/>
    <w:pPr>
      <w:pBdr>
        <w:top w:val="single" w:sz="4" w:space="0" w:color="auto"/>
        <w:left w:val="single" w:sz="4" w:space="0" w:color="auto"/>
        <w:bottom w:val="single" w:sz="8" w:space="0" w:color="auto"/>
        <w:right w:val="single" w:sz="8" w:space="0" w:color="auto"/>
      </w:pBdr>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5">
    <w:name w:val="xl85"/>
    <w:basedOn w:val="Normalny"/>
    <w:rsid w:val="00E84399"/>
    <w:pPr>
      <w:pBdr>
        <w:top w:val="single" w:sz="8" w:space="0" w:color="auto"/>
        <w:left w:val="single" w:sz="4" w:space="0" w:color="auto"/>
        <w:bottom w:val="single" w:sz="4" w:space="0" w:color="auto"/>
        <w:right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86">
    <w:name w:val="xl86"/>
    <w:basedOn w:val="Normalny"/>
    <w:rsid w:val="00E84399"/>
    <w:pPr>
      <w:pBdr>
        <w:top w:val="single" w:sz="4" w:space="0" w:color="auto"/>
        <w:left w:val="single" w:sz="4" w:space="0" w:color="auto"/>
        <w:bottom w:val="single" w:sz="8" w:space="0" w:color="auto"/>
        <w:right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87">
    <w:name w:val="xl87"/>
    <w:basedOn w:val="Normalny"/>
    <w:rsid w:val="00E84399"/>
    <w:pPr>
      <w:pBdr>
        <w:bottom w:val="single" w:sz="8"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88">
    <w:name w:val="xl88"/>
    <w:basedOn w:val="Normalny"/>
    <w:rsid w:val="00E84399"/>
    <w:pPr>
      <w:pBdr>
        <w:top w:val="single" w:sz="8" w:space="0" w:color="auto"/>
        <w:left w:val="single" w:sz="8" w:space="0" w:color="auto"/>
        <w:bottom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89">
    <w:name w:val="xl89"/>
    <w:basedOn w:val="Normalny"/>
    <w:rsid w:val="00E84399"/>
    <w:pPr>
      <w:pBdr>
        <w:top w:val="single" w:sz="4" w:space="0" w:color="auto"/>
        <w:left w:val="single" w:sz="8" w:space="0" w:color="auto"/>
        <w:bottom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90">
    <w:name w:val="xl90"/>
    <w:basedOn w:val="Normalny"/>
    <w:rsid w:val="00E84399"/>
    <w:pPr>
      <w:pBdr>
        <w:top w:val="single" w:sz="4" w:space="0" w:color="auto"/>
        <w:left w:val="single" w:sz="8" w:space="0" w:color="auto"/>
        <w:bottom w:val="single" w:sz="8"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91">
    <w:name w:val="xl91"/>
    <w:basedOn w:val="Normalny"/>
    <w:rsid w:val="00E84399"/>
    <w:pPr>
      <w:pBdr>
        <w:top w:val="single" w:sz="8" w:space="0" w:color="auto"/>
        <w:left w:val="single" w:sz="8" w:space="0" w:color="auto"/>
        <w:bottom w:val="single" w:sz="4" w:space="0" w:color="auto"/>
        <w:right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92">
    <w:name w:val="xl92"/>
    <w:basedOn w:val="Normalny"/>
    <w:rsid w:val="00E84399"/>
    <w:pPr>
      <w:pBdr>
        <w:top w:val="single" w:sz="4" w:space="0" w:color="auto"/>
        <w:left w:val="single" w:sz="8" w:space="0" w:color="auto"/>
        <w:bottom w:val="single" w:sz="4" w:space="0" w:color="auto"/>
        <w:right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93">
    <w:name w:val="xl93"/>
    <w:basedOn w:val="Normalny"/>
    <w:rsid w:val="00E84399"/>
    <w:pPr>
      <w:pBdr>
        <w:top w:val="single" w:sz="4" w:space="0" w:color="auto"/>
        <w:left w:val="single" w:sz="8" w:space="0" w:color="auto"/>
        <w:bottom w:val="single" w:sz="8" w:space="0" w:color="auto"/>
        <w:right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94">
    <w:name w:val="xl94"/>
    <w:basedOn w:val="Normalny"/>
    <w:rsid w:val="00E84399"/>
    <w:pPr>
      <w:spacing w:beforeAutospacing="1" w:after="100" w:afterAutospacing="1" w:line="240" w:lineRule="auto"/>
      <w:jc w:val="left"/>
    </w:pPr>
    <w:rPr>
      <w:rFonts w:ascii="Calibri" w:eastAsia="Times New Roman" w:hAnsi="Calibri" w:cs="Calibri"/>
      <w:b/>
      <w:bCs/>
      <w:sz w:val="24"/>
      <w:szCs w:val="24"/>
      <w:lang w:eastAsia="pl-PL"/>
    </w:rPr>
  </w:style>
  <w:style w:type="paragraph" w:customStyle="1" w:styleId="xl95">
    <w:name w:val="xl95"/>
    <w:basedOn w:val="Normalny"/>
    <w:rsid w:val="00E84399"/>
    <w:pPr>
      <w:pBdr>
        <w:top w:val="single" w:sz="8" w:space="0" w:color="auto"/>
        <w:left w:val="single" w:sz="8" w:space="0" w:color="auto"/>
        <w:bottom w:val="single" w:sz="4" w:space="0" w:color="auto"/>
        <w:right w:val="single" w:sz="4"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96">
    <w:name w:val="xl96"/>
    <w:basedOn w:val="Normalny"/>
    <w:rsid w:val="00E84399"/>
    <w:pPr>
      <w:pBdr>
        <w:top w:val="single" w:sz="8" w:space="0" w:color="auto"/>
        <w:left w:val="single" w:sz="4" w:space="0" w:color="auto"/>
        <w:bottom w:val="single" w:sz="4" w:space="0" w:color="auto"/>
        <w:right w:val="single" w:sz="4"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97">
    <w:name w:val="xl97"/>
    <w:basedOn w:val="Normalny"/>
    <w:rsid w:val="00E84399"/>
    <w:pPr>
      <w:pBdr>
        <w:top w:val="single" w:sz="8" w:space="0" w:color="auto"/>
        <w:left w:val="single" w:sz="4" w:space="0" w:color="auto"/>
        <w:bottom w:val="single" w:sz="4" w:space="0" w:color="auto"/>
        <w:right w:val="single" w:sz="8"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98">
    <w:name w:val="xl98"/>
    <w:basedOn w:val="Normalny"/>
    <w:rsid w:val="00E84399"/>
    <w:pPr>
      <w:pBdr>
        <w:top w:val="single" w:sz="4" w:space="0" w:color="auto"/>
        <w:left w:val="single" w:sz="8" w:space="0" w:color="auto"/>
        <w:bottom w:val="single" w:sz="4" w:space="0" w:color="auto"/>
        <w:right w:val="single" w:sz="4"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99">
    <w:name w:val="xl99"/>
    <w:basedOn w:val="Normalny"/>
    <w:rsid w:val="00E84399"/>
    <w:pPr>
      <w:pBdr>
        <w:top w:val="single" w:sz="4" w:space="0" w:color="auto"/>
        <w:left w:val="single" w:sz="4" w:space="0" w:color="auto"/>
        <w:bottom w:val="single" w:sz="4" w:space="0" w:color="auto"/>
        <w:right w:val="single" w:sz="4"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00">
    <w:name w:val="xl100"/>
    <w:basedOn w:val="Normalny"/>
    <w:rsid w:val="00E84399"/>
    <w:pPr>
      <w:pBdr>
        <w:top w:val="single" w:sz="4" w:space="0" w:color="auto"/>
        <w:left w:val="single" w:sz="4" w:space="0" w:color="auto"/>
        <w:bottom w:val="single" w:sz="4" w:space="0" w:color="auto"/>
        <w:right w:val="single" w:sz="8"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01">
    <w:name w:val="xl101"/>
    <w:basedOn w:val="Normalny"/>
    <w:rsid w:val="00E84399"/>
    <w:pPr>
      <w:pBdr>
        <w:top w:val="single" w:sz="4" w:space="0" w:color="auto"/>
        <w:left w:val="single" w:sz="8" w:space="0" w:color="auto"/>
        <w:bottom w:val="single" w:sz="8" w:space="0" w:color="auto"/>
        <w:right w:val="single" w:sz="4"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02">
    <w:name w:val="xl102"/>
    <w:basedOn w:val="Normalny"/>
    <w:rsid w:val="00E84399"/>
    <w:pPr>
      <w:pBdr>
        <w:top w:val="single" w:sz="4" w:space="0" w:color="auto"/>
        <w:left w:val="single" w:sz="4" w:space="0" w:color="auto"/>
        <w:bottom w:val="single" w:sz="8" w:space="0" w:color="auto"/>
        <w:right w:val="single" w:sz="4"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03">
    <w:name w:val="xl103"/>
    <w:basedOn w:val="Normalny"/>
    <w:rsid w:val="00E84399"/>
    <w:pPr>
      <w:pBdr>
        <w:top w:val="single" w:sz="4" w:space="0" w:color="auto"/>
        <w:left w:val="single" w:sz="4" w:space="0" w:color="auto"/>
        <w:bottom w:val="single" w:sz="8" w:space="0" w:color="auto"/>
        <w:right w:val="single" w:sz="8" w:space="0" w:color="auto"/>
      </w:pBdr>
      <w:shd w:val="clear" w:color="000000" w:fill="C6E0B4"/>
      <w:spacing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04">
    <w:name w:val="xl104"/>
    <w:basedOn w:val="Normalny"/>
    <w:rsid w:val="00E84399"/>
    <w:pPr>
      <w:pBdr>
        <w:top w:val="single" w:sz="8" w:space="0" w:color="auto"/>
        <w:left w:val="single" w:sz="8" w:space="0" w:color="auto"/>
        <w:bottom w:val="single" w:sz="4" w:space="0" w:color="auto"/>
        <w:right w:val="single" w:sz="4"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05">
    <w:name w:val="xl105"/>
    <w:basedOn w:val="Normalny"/>
    <w:rsid w:val="00E84399"/>
    <w:pPr>
      <w:pBdr>
        <w:top w:val="single" w:sz="8" w:space="0" w:color="auto"/>
        <w:left w:val="single" w:sz="4" w:space="0" w:color="auto"/>
        <w:bottom w:val="single" w:sz="4" w:space="0" w:color="auto"/>
        <w:right w:val="single" w:sz="4"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06">
    <w:name w:val="xl106"/>
    <w:basedOn w:val="Normalny"/>
    <w:rsid w:val="00E84399"/>
    <w:pPr>
      <w:pBdr>
        <w:top w:val="single" w:sz="8" w:space="0" w:color="auto"/>
        <w:left w:val="single" w:sz="4" w:space="0" w:color="auto"/>
        <w:bottom w:val="single" w:sz="4" w:space="0" w:color="auto"/>
        <w:right w:val="single" w:sz="8"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07">
    <w:name w:val="xl107"/>
    <w:basedOn w:val="Normalny"/>
    <w:rsid w:val="00E84399"/>
    <w:pPr>
      <w:pBdr>
        <w:top w:val="single" w:sz="4" w:space="0" w:color="auto"/>
        <w:left w:val="single" w:sz="8" w:space="0" w:color="auto"/>
        <w:bottom w:val="single" w:sz="4" w:space="0" w:color="auto"/>
        <w:right w:val="single" w:sz="4"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08">
    <w:name w:val="xl108"/>
    <w:basedOn w:val="Normalny"/>
    <w:rsid w:val="00E84399"/>
    <w:pPr>
      <w:pBdr>
        <w:top w:val="single" w:sz="4" w:space="0" w:color="auto"/>
        <w:left w:val="single" w:sz="4" w:space="0" w:color="auto"/>
        <w:bottom w:val="single" w:sz="4" w:space="0" w:color="auto"/>
        <w:right w:val="single" w:sz="4"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09">
    <w:name w:val="xl109"/>
    <w:basedOn w:val="Normalny"/>
    <w:rsid w:val="00E84399"/>
    <w:pPr>
      <w:pBdr>
        <w:top w:val="single" w:sz="4" w:space="0" w:color="auto"/>
        <w:left w:val="single" w:sz="4" w:space="0" w:color="auto"/>
        <w:bottom w:val="single" w:sz="4" w:space="0" w:color="auto"/>
        <w:right w:val="single" w:sz="8"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10">
    <w:name w:val="xl110"/>
    <w:basedOn w:val="Normalny"/>
    <w:rsid w:val="00E84399"/>
    <w:pPr>
      <w:pBdr>
        <w:top w:val="single" w:sz="4" w:space="0" w:color="auto"/>
        <w:left w:val="single" w:sz="8" w:space="0" w:color="auto"/>
        <w:bottom w:val="single" w:sz="8" w:space="0" w:color="auto"/>
        <w:right w:val="single" w:sz="4"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11">
    <w:name w:val="xl111"/>
    <w:basedOn w:val="Normalny"/>
    <w:rsid w:val="00E84399"/>
    <w:pPr>
      <w:pBdr>
        <w:top w:val="single" w:sz="4" w:space="0" w:color="auto"/>
        <w:left w:val="single" w:sz="4" w:space="0" w:color="auto"/>
        <w:bottom w:val="single" w:sz="8" w:space="0" w:color="auto"/>
        <w:right w:val="single" w:sz="4"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12">
    <w:name w:val="xl112"/>
    <w:basedOn w:val="Normalny"/>
    <w:rsid w:val="00E84399"/>
    <w:pPr>
      <w:pBdr>
        <w:top w:val="single" w:sz="4" w:space="0" w:color="auto"/>
        <w:left w:val="single" w:sz="4" w:space="0" w:color="auto"/>
        <w:bottom w:val="single" w:sz="8" w:space="0" w:color="auto"/>
        <w:right w:val="single" w:sz="8" w:space="0" w:color="auto"/>
      </w:pBdr>
      <w:shd w:val="clear" w:color="000000" w:fill="C6E0B4"/>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113">
    <w:name w:val="xl113"/>
    <w:basedOn w:val="Normalny"/>
    <w:rsid w:val="00E84399"/>
    <w:pPr>
      <w:pBdr>
        <w:top w:val="single" w:sz="8" w:space="0" w:color="auto"/>
        <w:left w:val="single" w:sz="8" w:space="0" w:color="auto"/>
        <w:right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14">
    <w:name w:val="xl114"/>
    <w:basedOn w:val="Normalny"/>
    <w:rsid w:val="00E84399"/>
    <w:pPr>
      <w:pBdr>
        <w:left w:val="single" w:sz="8" w:space="0" w:color="auto"/>
        <w:right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15">
    <w:name w:val="xl115"/>
    <w:basedOn w:val="Normalny"/>
    <w:rsid w:val="00E84399"/>
    <w:pPr>
      <w:pBdr>
        <w:left w:val="single" w:sz="8" w:space="0" w:color="auto"/>
        <w:bottom w:val="single" w:sz="8" w:space="0" w:color="auto"/>
        <w:right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16">
    <w:name w:val="xl116"/>
    <w:basedOn w:val="Normalny"/>
    <w:rsid w:val="00E84399"/>
    <w:pPr>
      <w:pBdr>
        <w:top w:val="single" w:sz="8" w:space="0" w:color="auto"/>
        <w:left w:val="single" w:sz="8" w:space="0" w:color="auto"/>
      </w:pBdr>
      <w:shd w:val="clear" w:color="000000" w:fill="FCE4D6"/>
      <w:spacing w:beforeAutospacing="1" w:after="100" w:afterAutospacing="1" w:line="240" w:lineRule="auto"/>
      <w:jc w:val="center"/>
    </w:pPr>
    <w:rPr>
      <w:rFonts w:ascii="Calibri" w:eastAsia="Times New Roman" w:hAnsi="Calibri" w:cs="Calibri"/>
      <w:b/>
      <w:bCs/>
      <w:sz w:val="24"/>
      <w:szCs w:val="24"/>
      <w:lang w:eastAsia="pl-PL"/>
    </w:rPr>
  </w:style>
  <w:style w:type="paragraph" w:customStyle="1" w:styleId="xl117">
    <w:name w:val="xl117"/>
    <w:basedOn w:val="Normalny"/>
    <w:rsid w:val="00E84399"/>
    <w:pPr>
      <w:pBdr>
        <w:top w:val="single" w:sz="8" w:space="0" w:color="auto"/>
      </w:pBdr>
      <w:shd w:val="clear" w:color="000000" w:fill="FCE4D6"/>
      <w:spacing w:beforeAutospacing="1" w:after="100" w:afterAutospacing="1" w:line="240" w:lineRule="auto"/>
      <w:jc w:val="center"/>
    </w:pPr>
    <w:rPr>
      <w:rFonts w:ascii="Calibri" w:eastAsia="Times New Roman" w:hAnsi="Calibri" w:cs="Calibri"/>
      <w:b/>
      <w:bCs/>
      <w:sz w:val="24"/>
      <w:szCs w:val="24"/>
      <w:lang w:eastAsia="pl-PL"/>
    </w:rPr>
  </w:style>
  <w:style w:type="paragraph" w:customStyle="1" w:styleId="xl118">
    <w:name w:val="xl118"/>
    <w:basedOn w:val="Normalny"/>
    <w:rsid w:val="00E84399"/>
    <w:pPr>
      <w:pBdr>
        <w:top w:val="single" w:sz="8" w:space="0" w:color="auto"/>
        <w:right w:val="single" w:sz="8" w:space="0" w:color="auto"/>
      </w:pBdr>
      <w:shd w:val="clear" w:color="000000" w:fill="FCE4D6"/>
      <w:spacing w:beforeAutospacing="1" w:after="100" w:afterAutospacing="1" w:line="240" w:lineRule="auto"/>
      <w:jc w:val="center"/>
    </w:pPr>
    <w:rPr>
      <w:rFonts w:ascii="Calibri" w:eastAsia="Times New Roman" w:hAnsi="Calibri" w:cs="Calibri"/>
      <w:b/>
      <w:bCs/>
      <w:sz w:val="24"/>
      <w:szCs w:val="24"/>
      <w:lang w:eastAsia="pl-PL"/>
    </w:rPr>
  </w:style>
  <w:style w:type="paragraph" w:customStyle="1" w:styleId="xl119">
    <w:name w:val="xl119"/>
    <w:basedOn w:val="Normalny"/>
    <w:rsid w:val="00E84399"/>
    <w:pPr>
      <w:pBdr>
        <w:top w:val="single" w:sz="8" w:space="0" w:color="auto"/>
        <w:left w:val="single" w:sz="8" w:space="0" w:color="auto"/>
        <w:bottom w:val="single" w:sz="4" w:space="0" w:color="auto"/>
        <w:right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20">
    <w:name w:val="xl120"/>
    <w:basedOn w:val="Normalny"/>
    <w:rsid w:val="00E84399"/>
    <w:pPr>
      <w:pBdr>
        <w:top w:val="single" w:sz="4" w:space="0" w:color="auto"/>
        <w:left w:val="single" w:sz="8" w:space="0" w:color="auto"/>
        <w:bottom w:val="single" w:sz="4" w:space="0" w:color="auto"/>
        <w:right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21">
    <w:name w:val="xl121"/>
    <w:basedOn w:val="Normalny"/>
    <w:rsid w:val="00E84399"/>
    <w:pPr>
      <w:pBdr>
        <w:top w:val="single" w:sz="4" w:space="0" w:color="auto"/>
        <w:left w:val="single" w:sz="8" w:space="0" w:color="auto"/>
        <w:bottom w:val="single" w:sz="8" w:space="0" w:color="auto"/>
        <w:right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22">
    <w:name w:val="xl122"/>
    <w:basedOn w:val="Normalny"/>
    <w:rsid w:val="00E84399"/>
    <w:pPr>
      <w:pBdr>
        <w:top w:val="single" w:sz="8" w:space="0" w:color="auto"/>
        <w:left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23">
    <w:name w:val="xl123"/>
    <w:basedOn w:val="Normalny"/>
    <w:rsid w:val="00E84399"/>
    <w:pPr>
      <w:pBdr>
        <w:left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24">
    <w:name w:val="xl124"/>
    <w:basedOn w:val="Normalny"/>
    <w:rsid w:val="00E84399"/>
    <w:pPr>
      <w:pBdr>
        <w:left w:val="single" w:sz="8" w:space="0" w:color="auto"/>
        <w:bottom w:val="single" w:sz="8" w:space="0" w:color="auto"/>
      </w:pBdr>
      <w:shd w:val="clear" w:color="000000" w:fill="FCE4D6"/>
      <w:spacing w:beforeAutospacing="1" w:after="100" w:afterAutospacing="1" w:line="240" w:lineRule="auto"/>
      <w:jc w:val="center"/>
      <w:textAlignment w:val="center"/>
    </w:pPr>
    <w:rPr>
      <w:rFonts w:ascii="Calibri" w:eastAsia="Times New Roman" w:hAnsi="Calibri" w:cs="Calibri"/>
      <w:b/>
      <w:bCs/>
      <w:sz w:val="24"/>
      <w:szCs w:val="24"/>
      <w:lang w:eastAsia="pl-PL"/>
    </w:rPr>
  </w:style>
  <w:style w:type="paragraph" w:customStyle="1" w:styleId="xl125">
    <w:name w:val="xl125"/>
    <w:basedOn w:val="Normalny"/>
    <w:rsid w:val="00E84399"/>
    <w:pPr>
      <w:pBdr>
        <w:left w:val="single" w:sz="8" w:space="0" w:color="auto"/>
        <w:bottom w:val="single" w:sz="8" w:space="0" w:color="auto"/>
      </w:pBdr>
      <w:shd w:val="clear" w:color="000000" w:fill="FCE4D6"/>
      <w:spacing w:beforeAutospacing="1" w:after="100" w:afterAutospacing="1" w:line="240" w:lineRule="auto"/>
      <w:jc w:val="center"/>
    </w:pPr>
    <w:rPr>
      <w:rFonts w:ascii="Calibri" w:eastAsia="Times New Roman" w:hAnsi="Calibri" w:cs="Calibri"/>
      <w:b/>
      <w:bCs/>
      <w:sz w:val="24"/>
      <w:szCs w:val="24"/>
      <w:lang w:eastAsia="pl-PL"/>
    </w:rPr>
  </w:style>
  <w:style w:type="paragraph" w:customStyle="1" w:styleId="xl126">
    <w:name w:val="xl126"/>
    <w:basedOn w:val="Normalny"/>
    <w:rsid w:val="00E84399"/>
    <w:pPr>
      <w:pBdr>
        <w:bottom w:val="single" w:sz="8" w:space="0" w:color="auto"/>
      </w:pBdr>
      <w:shd w:val="clear" w:color="000000" w:fill="FCE4D6"/>
      <w:spacing w:beforeAutospacing="1" w:after="100" w:afterAutospacing="1" w:line="240" w:lineRule="auto"/>
      <w:jc w:val="center"/>
    </w:pPr>
    <w:rPr>
      <w:rFonts w:ascii="Calibri" w:eastAsia="Times New Roman" w:hAnsi="Calibri" w:cs="Calibri"/>
      <w:b/>
      <w:bCs/>
      <w:sz w:val="24"/>
      <w:szCs w:val="24"/>
      <w:lang w:eastAsia="pl-PL"/>
    </w:rPr>
  </w:style>
  <w:style w:type="paragraph" w:customStyle="1" w:styleId="xl127">
    <w:name w:val="xl127"/>
    <w:basedOn w:val="Normalny"/>
    <w:rsid w:val="00E84399"/>
    <w:pPr>
      <w:pBdr>
        <w:bottom w:val="single" w:sz="8" w:space="0" w:color="auto"/>
        <w:right w:val="single" w:sz="8" w:space="0" w:color="auto"/>
      </w:pBdr>
      <w:shd w:val="clear" w:color="000000" w:fill="FCE4D6"/>
      <w:spacing w:beforeAutospacing="1" w:after="100" w:afterAutospacing="1" w:line="240" w:lineRule="auto"/>
      <w:jc w:val="center"/>
    </w:pPr>
    <w:rPr>
      <w:rFonts w:ascii="Calibri" w:eastAsia="Times New Roman" w:hAnsi="Calibri" w:cs="Calibri"/>
      <w:b/>
      <w:bCs/>
      <w:sz w:val="24"/>
      <w:szCs w:val="24"/>
      <w:lang w:eastAsia="pl-PL"/>
    </w:rPr>
  </w:style>
  <w:style w:type="paragraph" w:customStyle="1" w:styleId="xl63">
    <w:name w:val="xl63"/>
    <w:basedOn w:val="Normalny"/>
    <w:rsid w:val="00DC471D"/>
    <w:pP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xl64">
    <w:name w:val="xl64"/>
    <w:basedOn w:val="Normalny"/>
    <w:rsid w:val="00DC471D"/>
    <w:pPr>
      <w:pBdr>
        <w:top w:val="single" w:sz="4" w:space="0" w:color="auto"/>
        <w:left w:val="single" w:sz="4" w:space="0" w:color="auto"/>
        <w:bottom w:val="single" w:sz="4" w:space="0" w:color="auto"/>
        <w:right w:val="single" w:sz="4" w:space="0" w:color="auto"/>
      </w:pBdr>
      <w:spacing w:beforeAutospacing="1" w:after="100" w:afterAutospacing="1" w:line="240" w:lineRule="auto"/>
      <w:jc w:val="left"/>
    </w:pPr>
    <w:rPr>
      <w:rFonts w:ascii="Times New Roman" w:eastAsia="Times New Roman" w:hAnsi="Times New Roman" w:cs="Times New Roman"/>
      <w:sz w:val="24"/>
      <w:szCs w:val="24"/>
      <w:lang w:eastAsia="pl-PL"/>
    </w:rPr>
  </w:style>
  <w:style w:type="paragraph" w:customStyle="1" w:styleId="Textbody">
    <w:name w:val="Text body"/>
    <w:basedOn w:val="Standard"/>
    <w:rsid w:val="00B907A9"/>
    <w:pPr>
      <w:spacing w:after="140" w:line="276" w:lineRule="auto"/>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15403">
      <w:bodyDiv w:val="1"/>
      <w:marLeft w:val="0"/>
      <w:marRight w:val="0"/>
      <w:marTop w:val="0"/>
      <w:marBottom w:val="0"/>
      <w:divBdr>
        <w:top w:val="none" w:sz="0" w:space="0" w:color="auto"/>
        <w:left w:val="none" w:sz="0" w:space="0" w:color="auto"/>
        <w:bottom w:val="none" w:sz="0" w:space="0" w:color="auto"/>
        <w:right w:val="none" w:sz="0" w:space="0" w:color="auto"/>
      </w:divBdr>
    </w:div>
    <w:div w:id="39329330">
      <w:bodyDiv w:val="1"/>
      <w:marLeft w:val="0"/>
      <w:marRight w:val="0"/>
      <w:marTop w:val="0"/>
      <w:marBottom w:val="0"/>
      <w:divBdr>
        <w:top w:val="none" w:sz="0" w:space="0" w:color="auto"/>
        <w:left w:val="none" w:sz="0" w:space="0" w:color="auto"/>
        <w:bottom w:val="none" w:sz="0" w:space="0" w:color="auto"/>
        <w:right w:val="none" w:sz="0" w:space="0" w:color="auto"/>
      </w:divBdr>
    </w:div>
    <w:div w:id="53508272">
      <w:bodyDiv w:val="1"/>
      <w:marLeft w:val="0"/>
      <w:marRight w:val="0"/>
      <w:marTop w:val="0"/>
      <w:marBottom w:val="0"/>
      <w:divBdr>
        <w:top w:val="none" w:sz="0" w:space="0" w:color="auto"/>
        <w:left w:val="none" w:sz="0" w:space="0" w:color="auto"/>
        <w:bottom w:val="none" w:sz="0" w:space="0" w:color="auto"/>
        <w:right w:val="none" w:sz="0" w:space="0" w:color="auto"/>
      </w:divBdr>
    </w:div>
    <w:div w:id="67115436">
      <w:bodyDiv w:val="1"/>
      <w:marLeft w:val="0"/>
      <w:marRight w:val="0"/>
      <w:marTop w:val="0"/>
      <w:marBottom w:val="0"/>
      <w:divBdr>
        <w:top w:val="none" w:sz="0" w:space="0" w:color="auto"/>
        <w:left w:val="none" w:sz="0" w:space="0" w:color="auto"/>
        <w:bottom w:val="none" w:sz="0" w:space="0" w:color="auto"/>
        <w:right w:val="none" w:sz="0" w:space="0" w:color="auto"/>
      </w:divBdr>
    </w:div>
    <w:div w:id="101459036">
      <w:bodyDiv w:val="1"/>
      <w:marLeft w:val="0"/>
      <w:marRight w:val="0"/>
      <w:marTop w:val="0"/>
      <w:marBottom w:val="0"/>
      <w:divBdr>
        <w:top w:val="none" w:sz="0" w:space="0" w:color="auto"/>
        <w:left w:val="none" w:sz="0" w:space="0" w:color="auto"/>
        <w:bottom w:val="none" w:sz="0" w:space="0" w:color="auto"/>
        <w:right w:val="none" w:sz="0" w:space="0" w:color="auto"/>
      </w:divBdr>
    </w:div>
    <w:div w:id="142236796">
      <w:bodyDiv w:val="1"/>
      <w:marLeft w:val="0"/>
      <w:marRight w:val="0"/>
      <w:marTop w:val="0"/>
      <w:marBottom w:val="0"/>
      <w:divBdr>
        <w:top w:val="none" w:sz="0" w:space="0" w:color="auto"/>
        <w:left w:val="none" w:sz="0" w:space="0" w:color="auto"/>
        <w:bottom w:val="none" w:sz="0" w:space="0" w:color="auto"/>
        <w:right w:val="none" w:sz="0" w:space="0" w:color="auto"/>
      </w:divBdr>
    </w:div>
    <w:div w:id="216629159">
      <w:bodyDiv w:val="1"/>
      <w:marLeft w:val="0"/>
      <w:marRight w:val="0"/>
      <w:marTop w:val="0"/>
      <w:marBottom w:val="0"/>
      <w:divBdr>
        <w:top w:val="none" w:sz="0" w:space="0" w:color="auto"/>
        <w:left w:val="none" w:sz="0" w:space="0" w:color="auto"/>
        <w:bottom w:val="none" w:sz="0" w:space="0" w:color="auto"/>
        <w:right w:val="none" w:sz="0" w:space="0" w:color="auto"/>
      </w:divBdr>
    </w:div>
    <w:div w:id="217284147">
      <w:bodyDiv w:val="1"/>
      <w:marLeft w:val="0"/>
      <w:marRight w:val="0"/>
      <w:marTop w:val="0"/>
      <w:marBottom w:val="0"/>
      <w:divBdr>
        <w:top w:val="none" w:sz="0" w:space="0" w:color="auto"/>
        <w:left w:val="none" w:sz="0" w:space="0" w:color="auto"/>
        <w:bottom w:val="none" w:sz="0" w:space="0" w:color="auto"/>
        <w:right w:val="none" w:sz="0" w:space="0" w:color="auto"/>
      </w:divBdr>
    </w:div>
    <w:div w:id="232089330">
      <w:bodyDiv w:val="1"/>
      <w:marLeft w:val="0"/>
      <w:marRight w:val="0"/>
      <w:marTop w:val="0"/>
      <w:marBottom w:val="0"/>
      <w:divBdr>
        <w:top w:val="none" w:sz="0" w:space="0" w:color="auto"/>
        <w:left w:val="none" w:sz="0" w:space="0" w:color="auto"/>
        <w:bottom w:val="none" w:sz="0" w:space="0" w:color="auto"/>
        <w:right w:val="none" w:sz="0" w:space="0" w:color="auto"/>
      </w:divBdr>
    </w:div>
    <w:div w:id="247349763">
      <w:bodyDiv w:val="1"/>
      <w:marLeft w:val="0"/>
      <w:marRight w:val="0"/>
      <w:marTop w:val="0"/>
      <w:marBottom w:val="0"/>
      <w:divBdr>
        <w:top w:val="none" w:sz="0" w:space="0" w:color="auto"/>
        <w:left w:val="none" w:sz="0" w:space="0" w:color="auto"/>
        <w:bottom w:val="none" w:sz="0" w:space="0" w:color="auto"/>
        <w:right w:val="none" w:sz="0" w:space="0" w:color="auto"/>
      </w:divBdr>
    </w:div>
    <w:div w:id="257373610">
      <w:bodyDiv w:val="1"/>
      <w:marLeft w:val="0"/>
      <w:marRight w:val="0"/>
      <w:marTop w:val="0"/>
      <w:marBottom w:val="0"/>
      <w:divBdr>
        <w:top w:val="none" w:sz="0" w:space="0" w:color="auto"/>
        <w:left w:val="none" w:sz="0" w:space="0" w:color="auto"/>
        <w:bottom w:val="none" w:sz="0" w:space="0" w:color="auto"/>
        <w:right w:val="none" w:sz="0" w:space="0" w:color="auto"/>
      </w:divBdr>
    </w:div>
    <w:div w:id="298002028">
      <w:bodyDiv w:val="1"/>
      <w:marLeft w:val="0"/>
      <w:marRight w:val="0"/>
      <w:marTop w:val="0"/>
      <w:marBottom w:val="0"/>
      <w:divBdr>
        <w:top w:val="none" w:sz="0" w:space="0" w:color="auto"/>
        <w:left w:val="none" w:sz="0" w:space="0" w:color="auto"/>
        <w:bottom w:val="none" w:sz="0" w:space="0" w:color="auto"/>
        <w:right w:val="none" w:sz="0" w:space="0" w:color="auto"/>
      </w:divBdr>
    </w:div>
    <w:div w:id="321198495">
      <w:bodyDiv w:val="1"/>
      <w:marLeft w:val="0"/>
      <w:marRight w:val="0"/>
      <w:marTop w:val="0"/>
      <w:marBottom w:val="0"/>
      <w:divBdr>
        <w:top w:val="none" w:sz="0" w:space="0" w:color="auto"/>
        <w:left w:val="none" w:sz="0" w:space="0" w:color="auto"/>
        <w:bottom w:val="none" w:sz="0" w:space="0" w:color="auto"/>
        <w:right w:val="none" w:sz="0" w:space="0" w:color="auto"/>
      </w:divBdr>
    </w:div>
    <w:div w:id="333461119">
      <w:bodyDiv w:val="1"/>
      <w:marLeft w:val="0"/>
      <w:marRight w:val="0"/>
      <w:marTop w:val="0"/>
      <w:marBottom w:val="0"/>
      <w:divBdr>
        <w:top w:val="none" w:sz="0" w:space="0" w:color="auto"/>
        <w:left w:val="none" w:sz="0" w:space="0" w:color="auto"/>
        <w:bottom w:val="none" w:sz="0" w:space="0" w:color="auto"/>
        <w:right w:val="none" w:sz="0" w:space="0" w:color="auto"/>
      </w:divBdr>
    </w:div>
    <w:div w:id="358824254">
      <w:bodyDiv w:val="1"/>
      <w:marLeft w:val="0"/>
      <w:marRight w:val="0"/>
      <w:marTop w:val="0"/>
      <w:marBottom w:val="0"/>
      <w:divBdr>
        <w:top w:val="none" w:sz="0" w:space="0" w:color="auto"/>
        <w:left w:val="none" w:sz="0" w:space="0" w:color="auto"/>
        <w:bottom w:val="none" w:sz="0" w:space="0" w:color="auto"/>
        <w:right w:val="none" w:sz="0" w:space="0" w:color="auto"/>
      </w:divBdr>
    </w:div>
    <w:div w:id="438528254">
      <w:bodyDiv w:val="1"/>
      <w:marLeft w:val="0"/>
      <w:marRight w:val="0"/>
      <w:marTop w:val="0"/>
      <w:marBottom w:val="0"/>
      <w:divBdr>
        <w:top w:val="none" w:sz="0" w:space="0" w:color="auto"/>
        <w:left w:val="none" w:sz="0" w:space="0" w:color="auto"/>
        <w:bottom w:val="none" w:sz="0" w:space="0" w:color="auto"/>
        <w:right w:val="none" w:sz="0" w:space="0" w:color="auto"/>
      </w:divBdr>
    </w:div>
    <w:div w:id="492457232">
      <w:bodyDiv w:val="1"/>
      <w:marLeft w:val="0"/>
      <w:marRight w:val="0"/>
      <w:marTop w:val="0"/>
      <w:marBottom w:val="0"/>
      <w:divBdr>
        <w:top w:val="none" w:sz="0" w:space="0" w:color="auto"/>
        <w:left w:val="none" w:sz="0" w:space="0" w:color="auto"/>
        <w:bottom w:val="none" w:sz="0" w:space="0" w:color="auto"/>
        <w:right w:val="none" w:sz="0" w:space="0" w:color="auto"/>
      </w:divBdr>
    </w:div>
    <w:div w:id="493499122">
      <w:bodyDiv w:val="1"/>
      <w:marLeft w:val="0"/>
      <w:marRight w:val="0"/>
      <w:marTop w:val="0"/>
      <w:marBottom w:val="0"/>
      <w:divBdr>
        <w:top w:val="none" w:sz="0" w:space="0" w:color="auto"/>
        <w:left w:val="none" w:sz="0" w:space="0" w:color="auto"/>
        <w:bottom w:val="none" w:sz="0" w:space="0" w:color="auto"/>
        <w:right w:val="none" w:sz="0" w:space="0" w:color="auto"/>
      </w:divBdr>
    </w:div>
    <w:div w:id="506556675">
      <w:bodyDiv w:val="1"/>
      <w:marLeft w:val="0"/>
      <w:marRight w:val="0"/>
      <w:marTop w:val="0"/>
      <w:marBottom w:val="0"/>
      <w:divBdr>
        <w:top w:val="none" w:sz="0" w:space="0" w:color="auto"/>
        <w:left w:val="none" w:sz="0" w:space="0" w:color="auto"/>
        <w:bottom w:val="none" w:sz="0" w:space="0" w:color="auto"/>
        <w:right w:val="none" w:sz="0" w:space="0" w:color="auto"/>
      </w:divBdr>
    </w:div>
    <w:div w:id="548229091">
      <w:bodyDiv w:val="1"/>
      <w:marLeft w:val="0"/>
      <w:marRight w:val="0"/>
      <w:marTop w:val="0"/>
      <w:marBottom w:val="0"/>
      <w:divBdr>
        <w:top w:val="none" w:sz="0" w:space="0" w:color="auto"/>
        <w:left w:val="none" w:sz="0" w:space="0" w:color="auto"/>
        <w:bottom w:val="none" w:sz="0" w:space="0" w:color="auto"/>
        <w:right w:val="none" w:sz="0" w:space="0" w:color="auto"/>
      </w:divBdr>
    </w:div>
    <w:div w:id="550965200">
      <w:bodyDiv w:val="1"/>
      <w:marLeft w:val="0"/>
      <w:marRight w:val="0"/>
      <w:marTop w:val="0"/>
      <w:marBottom w:val="0"/>
      <w:divBdr>
        <w:top w:val="none" w:sz="0" w:space="0" w:color="auto"/>
        <w:left w:val="none" w:sz="0" w:space="0" w:color="auto"/>
        <w:bottom w:val="none" w:sz="0" w:space="0" w:color="auto"/>
        <w:right w:val="none" w:sz="0" w:space="0" w:color="auto"/>
      </w:divBdr>
    </w:div>
    <w:div w:id="583731135">
      <w:bodyDiv w:val="1"/>
      <w:marLeft w:val="0"/>
      <w:marRight w:val="0"/>
      <w:marTop w:val="0"/>
      <w:marBottom w:val="0"/>
      <w:divBdr>
        <w:top w:val="none" w:sz="0" w:space="0" w:color="auto"/>
        <w:left w:val="none" w:sz="0" w:space="0" w:color="auto"/>
        <w:bottom w:val="none" w:sz="0" w:space="0" w:color="auto"/>
        <w:right w:val="none" w:sz="0" w:space="0" w:color="auto"/>
      </w:divBdr>
    </w:div>
    <w:div w:id="587155375">
      <w:bodyDiv w:val="1"/>
      <w:marLeft w:val="0"/>
      <w:marRight w:val="0"/>
      <w:marTop w:val="0"/>
      <w:marBottom w:val="0"/>
      <w:divBdr>
        <w:top w:val="none" w:sz="0" w:space="0" w:color="auto"/>
        <w:left w:val="none" w:sz="0" w:space="0" w:color="auto"/>
        <w:bottom w:val="none" w:sz="0" w:space="0" w:color="auto"/>
        <w:right w:val="none" w:sz="0" w:space="0" w:color="auto"/>
      </w:divBdr>
    </w:div>
    <w:div w:id="612903118">
      <w:bodyDiv w:val="1"/>
      <w:marLeft w:val="0"/>
      <w:marRight w:val="0"/>
      <w:marTop w:val="0"/>
      <w:marBottom w:val="0"/>
      <w:divBdr>
        <w:top w:val="none" w:sz="0" w:space="0" w:color="auto"/>
        <w:left w:val="none" w:sz="0" w:space="0" w:color="auto"/>
        <w:bottom w:val="none" w:sz="0" w:space="0" w:color="auto"/>
        <w:right w:val="none" w:sz="0" w:space="0" w:color="auto"/>
      </w:divBdr>
    </w:div>
    <w:div w:id="620309383">
      <w:bodyDiv w:val="1"/>
      <w:marLeft w:val="0"/>
      <w:marRight w:val="0"/>
      <w:marTop w:val="0"/>
      <w:marBottom w:val="0"/>
      <w:divBdr>
        <w:top w:val="none" w:sz="0" w:space="0" w:color="auto"/>
        <w:left w:val="none" w:sz="0" w:space="0" w:color="auto"/>
        <w:bottom w:val="none" w:sz="0" w:space="0" w:color="auto"/>
        <w:right w:val="none" w:sz="0" w:space="0" w:color="auto"/>
      </w:divBdr>
    </w:div>
    <w:div w:id="627467371">
      <w:bodyDiv w:val="1"/>
      <w:marLeft w:val="0"/>
      <w:marRight w:val="0"/>
      <w:marTop w:val="0"/>
      <w:marBottom w:val="0"/>
      <w:divBdr>
        <w:top w:val="none" w:sz="0" w:space="0" w:color="auto"/>
        <w:left w:val="none" w:sz="0" w:space="0" w:color="auto"/>
        <w:bottom w:val="none" w:sz="0" w:space="0" w:color="auto"/>
        <w:right w:val="none" w:sz="0" w:space="0" w:color="auto"/>
      </w:divBdr>
    </w:div>
    <w:div w:id="634602230">
      <w:bodyDiv w:val="1"/>
      <w:marLeft w:val="0"/>
      <w:marRight w:val="0"/>
      <w:marTop w:val="0"/>
      <w:marBottom w:val="0"/>
      <w:divBdr>
        <w:top w:val="none" w:sz="0" w:space="0" w:color="auto"/>
        <w:left w:val="none" w:sz="0" w:space="0" w:color="auto"/>
        <w:bottom w:val="none" w:sz="0" w:space="0" w:color="auto"/>
        <w:right w:val="none" w:sz="0" w:space="0" w:color="auto"/>
      </w:divBdr>
    </w:div>
    <w:div w:id="640237012">
      <w:bodyDiv w:val="1"/>
      <w:marLeft w:val="0"/>
      <w:marRight w:val="0"/>
      <w:marTop w:val="0"/>
      <w:marBottom w:val="0"/>
      <w:divBdr>
        <w:top w:val="none" w:sz="0" w:space="0" w:color="auto"/>
        <w:left w:val="none" w:sz="0" w:space="0" w:color="auto"/>
        <w:bottom w:val="none" w:sz="0" w:space="0" w:color="auto"/>
        <w:right w:val="none" w:sz="0" w:space="0" w:color="auto"/>
      </w:divBdr>
      <w:divsChild>
        <w:div w:id="541866514">
          <w:marLeft w:val="0"/>
          <w:marRight w:val="0"/>
          <w:marTop w:val="0"/>
          <w:marBottom w:val="0"/>
          <w:divBdr>
            <w:top w:val="none" w:sz="0" w:space="0" w:color="auto"/>
            <w:left w:val="none" w:sz="0" w:space="0" w:color="auto"/>
            <w:bottom w:val="none" w:sz="0" w:space="0" w:color="auto"/>
            <w:right w:val="none" w:sz="0" w:space="0" w:color="auto"/>
          </w:divBdr>
        </w:div>
        <w:div w:id="1888489690">
          <w:marLeft w:val="0"/>
          <w:marRight w:val="0"/>
          <w:marTop w:val="0"/>
          <w:marBottom w:val="0"/>
          <w:divBdr>
            <w:top w:val="none" w:sz="0" w:space="0" w:color="auto"/>
            <w:left w:val="none" w:sz="0" w:space="0" w:color="auto"/>
            <w:bottom w:val="none" w:sz="0" w:space="0" w:color="auto"/>
            <w:right w:val="none" w:sz="0" w:space="0" w:color="auto"/>
          </w:divBdr>
        </w:div>
        <w:div w:id="2077704724">
          <w:marLeft w:val="0"/>
          <w:marRight w:val="0"/>
          <w:marTop w:val="0"/>
          <w:marBottom w:val="0"/>
          <w:divBdr>
            <w:top w:val="none" w:sz="0" w:space="0" w:color="auto"/>
            <w:left w:val="none" w:sz="0" w:space="0" w:color="auto"/>
            <w:bottom w:val="none" w:sz="0" w:space="0" w:color="auto"/>
            <w:right w:val="none" w:sz="0" w:space="0" w:color="auto"/>
          </w:divBdr>
        </w:div>
      </w:divsChild>
    </w:div>
    <w:div w:id="657613300">
      <w:bodyDiv w:val="1"/>
      <w:marLeft w:val="0"/>
      <w:marRight w:val="0"/>
      <w:marTop w:val="0"/>
      <w:marBottom w:val="0"/>
      <w:divBdr>
        <w:top w:val="none" w:sz="0" w:space="0" w:color="auto"/>
        <w:left w:val="none" w:sz="0" w:space="0" w:color="auto"/>
        <w:bottom w:val="none" w:sz="0" w:space="0" w:color="auto"/>
        <w:right w:val="none" w:sz="0" w:space="0" w:color="auto"/>
      </w:divBdr>
    </w:div>
    <w:div w:id="669217755">
      <w:bodyDiv w:val="1"/>
      <w:marLeft w:val="0"/>
      <w:marRight w:val="0"/>
      <w:marTop w:val="0"/>
      <w:marBottom w:val="0"/>
      <w:divBdr>
        <w:top w:val="none" w:sz="0" w:space="0" w:color="auto"/>
        <w:left w:val="none" w:sz="0" w:space="0" w:color="auto"/>
        <w:bottom w:val="none" w:sz="0" w:space="0" w:color="auto"/>
        <w:right w:val="none" w:sz="0" w:space="0" w:color="auto"/>
      </w:divBdr>
    </w:div>
    <w:div w:id="696470748">
      <w:bodyDiv w:val="1"/>
      <w:marLeft w:val="0"/>
      <w:marRight w:val="0"/>
      <w:marTop w:val="0"/>
      <w:marBottom w:val="0"/>
      <w:divBdr>
        <w:top w:val="none" w:sz="0" w:space="0" w:color="auto"/>
        <w:left w:val="none" w:sz="0" w:space="0" w:color="auto"/>
        <w:bottom w:val="none" w:sz="0" w:space="0" w:color="auto"/>
        <w:right w:val="none" w:sz="0" w:space="0" w:color="auto"/>
      </w:divBdr>
    </w:div>
    <w:div w:id="697705761">
      <w:bodyDiv w:val="1"/>
      <w:marLeft w:val="0"/>
      <w:marRight w:val="0"/>
      <w:marTop w:val="0"/>
      <w:marBottom w:val="0"/>
      <w:divBdr>
        <w:top w:val="none" w:sz="0" w:space="0" w:color="auto"/>
        <w:left w:val="none" w:sz="0" w:space="0" w:color="auto"/>
        <w:bottom w:val="none" w:sz="0" w:space="0" w:color="auto"/>
        <w:right w:val="none" w:sz="0" w:space="0" w:color="auto"/>
      </w:divBdr>
    </w:div>
    <w:div w:id="703211535">
      <w:bodyDiv w:val="1"/>
      <w:marLeft w:val="0"/>
      <w:marRight w:val="0"/>
      <w:marTop w:val="0"/>
      <w:marBottom w:val="0"/>
      <w:divBdr>
        <w:top w:val="none" w:sz="0" w:space="0" w:color="auto"/>
        <w:left w:val="none" w:sz="0" w:space="0" w:color="auto"/>
        <w:bottom w:val="none" w:sz="0" w:space="0" w:color="auto"/>
        <w:right w:val="none" w:sz="0" w:space="0" w:color="auto"/>
      </w:divBdr>
    </w:div>
    <w:div w:id="707991167">
      <w:bodyDiv w:val="1"/>
      <w:marLeft w:val="0"/>
      <w:marRight w:val="0"/>
      <w:marTop w:val="0"/>
      <w:marBottom w:val="0"/>
      <w:divBdr>
        <w:top w:val="none" w:sz="0" w:space="0" w:color="auto"/>
        <w:left w:val="none" w:sz="0" w:space="0" w:color="auto"/>
        <w:bottom w:val="none" w:sz="0" w:space="0" w:color="auto"/>
        <w:right w:val="none" w:sz="0" w:space="0" w:color="auto"/>
      </w:divBdr>
    </w:div>
    <w:div w:id="770010179">
      <w:bodyDiv w:val="1"/>
      <w:marLeft w:val="0"/>
      <w:marRight w:val="0"/>
      <w:marTop w:val="0"/>
      <w:marBottom w:val="0"/>
      <w:divBdr>
        <w:top w:val="none" w:sz="0" w:space="0" w:color="auto"/>
        <w:left w:val="none" w:sz="0" w:space="0" w:color="auto"/>
        <w:bottom w:val="none" w:sz="0" w:space="0" w:color="auto"/>
        <w:right w:val="none" w:sz="0" w:space="0" w:color="auto"/>
      </w:divBdr>
    </w:div>
    <w:div w:id="802892213">
      <w:bodyDiv w:val="1"/>
      <w:marLeft w:val="0"/>
      <w:marRight w:val="0"/>
      <w:marTop w:val="0"/>
      <w:marBottom w:val="0"/>
      <w:divBdr>
        <w:top w:val="none" w:sz="0" w:space="0" w:color="auto"/>
        <w:left w:val="none" w:sz="0" w:space="0" w:color="auto"/>
        <w:bottom w:val="none" w:sz="0" w:space="0" w:color="auto"/>
        <w:right w:val="none" w:sz="0" w:space="0" w:color="auto"/>
      </w:divBdr>
    </w:div>
    <w:div w:id="819620097">
      <w:bodyDiv w:val="1"/>
      <w:marLeft w:val="0"/>
      <w:marRight w:val="0"/>
      <w:marTop w:val="0"/>
      <w:marBottom w:val="0"/>
      <w:divBdr>
        <w:top w:val="none" w:sz="0" w:space="0" w:color="auto"/>
        <w:left w:val="none" w:sz="0" w:space="0" w:color="auto"/>
        <w:bottom w:val="none" w:sz="0" w:space="0" w:color="auto"/>
        <w:right w:val="none" w:sz="0" w:space="0" w:color="auto"/>
      </w:divBdr>
    </w:div>
    <w:div w:id="823855526">
      <w:bodyDiv w:val="1"/>
      <w:marLeft w:val="0"/>
      <w:marRight w:val="0"/>
      <w:marTop w:val="0"/>
      <w:marBottom w:val="0"/>
      <w:divBdr>
        <w:top w:val="none" w:sz="0" w:space="0" w:color="auto"/>
        <w:left w:val="none" w:sz="0" w:space="0" w:color="auto"/>
        <w:bottom w:val="none" w:sz="0" w:space="0" w:color="auto"/>
        <w:right w:val="none" w:sz="0" w:space="0" w:color="auto"/>
      </w:divBdr>
    </w:div>
    <w:div w:id="837231577">
      <w:bodyDiv w:val="1"/>
      <w:marLeft w:val="0"/>
      <w:marRight w:val="0"/>
      <w:marTop w:val="0"/>
      <w:marBottom w:val="0"/>
      <w:divBdr>
        <w:top w:val="none" w:sz="0" w:space="0" w:color="auto"/>
        <w:left w:val="none" w:sz="0" w:space="0" w:color="auto"/>
        <w:bottom w:val="none" w:sz="0" w:space="0" w:color="auto"/>
        <w:right w:val="none" w:sz="0" w:space="0" w:color="auto"/>
      </w:divBdr>
    </w:div>
    <w:div w:id="842356983">
      <w:bodyDiv w:val="1"/>
      <w:marLeft w:val="0"/>
      <w:marRight w:val="0"/>
      <w:marTop w:val="0"/>
      <w:marBottom w:val="0"/>
      <w:divBdr>
        <w:top w:val="none" w:sz="0" w:space="0" w:color="auto"/>
        <w:left w:val="none" w:sz="0" w:space="0" w:color="auto"/>
        <w:bottom w:val="none" w:sz="0" w:space="0" w:color="auto"/>
        <w:right w:val="none" w:sz="0" w:space="0" w:color="auto"/>
      </w:divBdr>
    </w:div>
    <w:div w:id="879167118">
      <w:bodyDiv w:val="1"/>
      <w:marLeft w:val="0"/>
      <w:marRight w:val="0"/>
      <w:marTop w:val="0"/>
      <w:marBottom w:val="0"/>
      <w:divBdr>
        <w:top w:val="none" w:sz="0" w:space="0" w:color="auto"/>
        <w:left w:val="none" w:sz="0" w:space="0" w:color="auto"/>
        <w:bottom w:val="none" w:sz="0" w:space="0" w:color="auto"/>
        <w:right w:val="none" w:sz="0" w:space="0" w:color="auto"/>
      </w:divBdr>
    </w:div>
    <w:div w:id="897277357">
      <w:bodyDiv w:val="1"/>
      <w:marLeft w:val="0"/>
      <w:marRight w:val="0"/>
      <w:marTop w:val="0"/>
      <w:marBottom w:val="0"/>
      <w:divBdr>
        <w:top w:val="none" w:sz="0" w:space="0" w:color="auto"/>
        <w:left w:val="none" w:sz="0" w:space="0" w:color="auto"/>
        <w:bottom w:val="none" w:sz="0" w:space="0" w:color="auto"/>
        <w:right w:val="none" w:sz="0" w:space="0" w:color="auto"/>
      </w:divBdr>
    </w:div>
    <w:div w:id="910114163">
      <w:bodyDiv w:val="1"/>
      <w:marLeft w:val="0"/>
      <w:marRight w:val="0"/>
      <w:marTop w:val="0"/>
      <w:marBottom w:val="0"/>
      <w:divBdr>
        <w:top w:val="none" w:sz="0" w:space="0" w:color="auto"/>
        <w:left w:val="none" w:sz="0" w:space="0" w:color="auto"/>
        <w:bottom w:val="none" w:sz="0" w:space="0" w:color="auto"/>
        <w:right w:val="none" w:sz="0" w:space="0" w:color="auto"/>
      </w:divBdr>
    </w:div>
    <w:div w:id="947278921">
      <w:bodyDiv w:val="1"/>
      <w:marLeft w:val="0"/>
      <w:marRight w:val="0"/>
      <w:marTop w:val="0"/>
      <w:marBottom w:val="0"/>
      <w:divBdr>
        <w:top w:val="none" w:sz="0" w:space="0" w:color="auto"/>
        <w:left w:val="none" w:sz="0" w:space="0" w:color="auto"/>
        <w:bottom w:val="none" w:sz="0" w:space="0" w:color="auto"/>
        <w:right w:val="none" w:sz="0" w:space="0" w:color="auto"/>
      </w:divBdr>
    </w:div>
    <w:div w:id="966542614">
      <w:bodyDiv w:val="1"/>
      <w:marLeft w:val="0"/>
      <w:marRight w:val="0"/>
      <w:marTop w:val="0"/>
      <w:marBottom w:val="0"/>
      <w:divBdr>
        <w:top w:val="none" w:sz="0" w:space="0" w:color="auto"/>
        <w:left w:val="none" w:sz="0" w:space="0" w:color="auto"/>
        <w:bottom w:val="none" w:sz="0" w:space="0" w:color="auto"/>
        <w:right w:val="none" w:sz="0" w:space="0" w:color="auto"/>
      </w:divBdr>
    </w:div>
    <w:div w:id="975913738">
      <w:bodyDiv w:val="1"/>
      <w:marLeft w:val="0"/>
      <w:marRight w:val="0"/>
      <w:marTop w:val="0"/>
      <w:marBottom w:val="0"/>
      <w:divBdr>
        <w:top w:val="none" w:sz="0" w:space="0" w:color="auto"/>
        <w:left w:val="none" w:sz="0" w:space="0" w:color="auto"/>
        <w:bottom w:val="none" w:sz="0" w:space="0" w:color="auto"/>
        <w:right w:val="none" w:sz="0" w:space="0" w:color="auto"/>
      </w:divBdr>
    </w:div>
    <w:div w:id="1013069524">
      <w:bodyDiv w:val="1"/>
      <w:marLeft w:val="0"/>
      <w:marRight w:val="0"/>
      <w:marTop w:val="0"/>
      <w:marBottom w:val="0"/>
      <w:divBdr>
        <w:top w:val="none" w:sz="0" w:space="0" w:color="auto"/>
        <w:left w:val="none" w:sz="0" w:space="0" w:color="auto"/>
        <w:bottom w:val="none" w:sz="0" w:space="0" w:color="auto"/>
        <w:right w:val="none" w:sz="0" w:space="0" w:color="auto"/>
      </w:divBdr>
    </w:div>
    <w:div w:id="1096634814">
      <w:bodyDiv w:val="1"/>
      <w:marLeft w:val="0"/>
      <w:marRight w:val="0"/>
      <w:marTop w:val="0"/>
      <w:marBottom w:val="0"/>
      <w:divBdr>
        <w:top w:val="none" w:sz="0" w:space="0" w:color="auto"/>
        <w:left w:val="none" w:sz="0" w:space="0" w:color="auto"/>
        <w:bottom w:val="none" w:sz="0" w:space="0" w:color="auto"/>
        <w:right w:val="none" w:sz="0" w:space="0" w:color="auto"/>
      </w:divBdr>
    </w:div>
    <w:div w:id="1097991722">
      <w:bodyDiv w:val="1"/>
      <w:marLeft w:val="0"/>
      <w:marRight w:val="0"/>
      <w:marTop w:val="0"/>
      <w:marBottom w:val="0"/>
      <w:divBdr>
        <w:top w:val="none" w:sz="0" w:space="0" w:color="auto"/>
        <w:left w:val="none" w:sz="0" w:space="0" w:color="auto"/>
        <w:bottom w:val="none" w:sz="0" w:space="0" w:color="auto"/>
        <w:right w:val="none" w:sz="0" w:space="0" w:color="auto"/>
      </w:divBdr>
    </w:div>
    <w:div w:id="1129082332">
      <w:bodyDiv w:val="1"/>
      <w:marLeft w:val="0"/>
      <w:marRight w:val="0"/>
      <w:marTop w:val="0"/>
      <w:marBottom w:val="0"/>
      <w:divBdr>
        <w:top w:val="none" w:sz="0" w:space="0" w:color="auto"/>
        <w:left w:val="none" w:sz="0" w:space="0" w:color="auto"/>
        <w:bottom w:val="none" w:sz="0" w:space="0" w:color="auto"/>
        <w:right w:val="none" w:sz="0" w:space="0" w:color="auto"/>
      </w:divBdr>
    </w:div>
    <w:div w:id="1131746057">
      <w:bodyDiv w:val="1"/>
      <w:marLeft w:val="0"/>
      <w:marRight w:val="0"/>
      <w:marTop w:val="0"/>
      <w:marBottom w:val="0"/>
      <w:divBdr>
        <w:top w:val="none" w:sz="0" w:space="0" w:color="auto"/>
        <w:left w:val="none" w:sz="0" w:space="0" w:color="auto"/>
        <w:bottom w:val="none" w:sz="0" w:space="0" w:color="auto"/>
        <w:right w:val="none" w:sz="0" w:space="0" w:color="auto"/>
      </w:divBdr>
    </w:div>
    <w:div w:id="1132864876">
      <w:bodyDiv w:val="1"/>
      <w:marLeft w:val="0"/>
      <w:marRight w:val="0"/>
      <w:marTop w:val="0"/>
      <w:marBottom w:val="0"/>
      <w:divBdr>
        <w:top w:val="none" w:sz="0" w:space="0" w:color="auto"/>
        <w:left w:val="none" w:sz="0" w:space="0" w:color="auto"/>
        <w:bottom w:val="none" w:sz="0" w:space="0" w:color="auto"/>
        <w:right w:val="none" w:sz="0" w:space="0" w:color="auto"/>
      </w:divBdr>
    </w:div>
    <w:div w:id="1134326936">
      <w:bodyDiv w:val="1"/>
      <w:marLeft w:val="0"/>
      <w:marRight w:val="0"/>
      <w:marTop w:val="0"/>
      <w:marBottom w:val="0"/>
      <w:divBdr>
        <w:top w:val="none" w:sz="0" w:space="0" w:color="auto"/>
        <w:left w:val="none" w:sz="0" w:space="0" w:color="auto"/>
        <w:bottom w:val="none" w:sz="0" w:space="0" w:color="auto"/>
        <w:right w:val="none" w:sz="0" w:space="0" w:color="auto"/>
      </w:divBdr>
    </w:div>
    <w:div w:id="1168591584">
      <w:bodyDiv w:val="1"/>
      <w:marLeft w:val="0"/>
      <w:marRight w:val="0"/>
      <w:marTop w:val="0"/>
      <w:marBottom w:val="0"/>
      <w:divBdr>
        <w:top w:val="none" w:sz="0" w:space="0" w:color="auto"/>
        <w:left w:val="none" w:sz="0" w:space="0" w:color="auto"/>
        <w:bottom w:val="none" w:sz="0" w:space="0" w:color="auto"/>
        <w:right w:val="none" w:sz="0" w:space="0" w:color="auto"/>
      </w:divBdr>
    </w:div>
    <w:div w:id="1175219848">
      <w:bodyDiv w:val="1"/>
      <w:marLeft w:val="0"/>
      <w:marRight w:val="0"/>
      <w:marTop w:val="0"/>
      <w:marBottom w:val="0"/>
      <w:divBdr>
        <w:top w:val="none" w:sz="0" w:space="0" w:color="auto"/>
        <w:left w:val="none" w:sz="0" w:space="0" w:color="auto"/>
        <w:bottom w:val="none" w:sz="0" w:space="0" w:color="auto"/>
        <w:right w:val="none" w:sz="0" w:space="0" w:color="auto"/>
      </w:divBdr>
    </w:div>
    <w:div w:id="1234896268">
      <w:bodyDiv w:val="1"/>
      <w:marLeft w:val="0"/>
      <w:marRight w:val="0"/>
      <w:marTop w:val="0"/>
      <w:marBottom w:val="0"/>
      <w:divBdr>
        <w:top w:val="none" w:sz="0" w:space="0" w:color="auto"/>
        <w:left w:val="none" w:sz="0" w:space="0" w:color="auto"/>
        <w:bottom w:val="none" w:sz="0" w:space="0" w:color="auto"/>
        <w:right w:val="none" w:sz="0" w:space="0" w:color="auto"/>
      </w:divBdr>
    </w:div>
    <w:div w:id="1243953674">
      <w:bodyDiv w:val="1"/>
      <w:marLeft w:val="0"/>
      <w:marRight w:val="0"/>
      <w:marTop w:val="0"/>
      <w:marBottom w:val="0"/>
      <w:divBdr>
        <w:top w:val="none" w:sz="0" w:space="0" w:color="auto"/>
        <w:left w:val="none" w:sz="0" w:space="0" w:color="auto"/>
        <w:bottom w:val="none" w:sz="0" w:space="0" w:color="auto"/>
        <w:right w:val="none" w:sz="0" w:space="0" w:color="auto"/>
      </w:divBdr>
    </w:div>
    <w:div w:id="1247032704">
      <w:bodyDiv w:val="1"/>
      <w:marLeft w:val="0"/>
      <w:marRight w:val="0"/>
      <w:marTop w:val="0"/>
      <w:marBottom w:val="0"/>
      <w:divBdr>
        <w:top w:val="none" w:sz="0" w:space="0" w:color="auto"/>
        <w:left w:val="none" w:sz="0" w:space="0" w:color="auto"/>
        <w:bottom w:val="none" w:sz="0" w:space="0" w:color="auto"/>
        <w:right w:val="none" w:sz="0" w:space="0" w:color="auto"/>
      </w:divBdr>
    </w:div>
    <w:div w:id="1291983695">
      <w:bodyDiv w:val="1"/>
      <w:marLeft w:val="0"/>
      <w:marRight w:val="0"/>
      <w:marTop w:val="0"/>
      <w:marBottom w:val="0"/>
      <w:divBdr>
        <w:top w:val="none" w:sz="0" w:space="0" w:color="auto"/>
        <w:left w:val="none" w:sz="0" w:space="0" w:color="auto"/>
        <w:bottom w:val="none" w:sz="0" w:space="0" w:color="auto"/>
        <w:right w:val="none" w:sz="0" w:space="0" w:color="auto"/>
      </w:divBdr>
    </w:div>
    <w:div w:id="1350646315">
      <w:bodyDiv w:val="1"/>
      <w:marLeft w:val="0"/>
      <w:marRight w:val="0"/>
      <w:marTop w:val="0"/>
      <w:marBottom w:val="0"/>
      <w:divBdr>
        <w:top w:val="none" w:sz="0" w:space="0" w:color="auto"/>
        <w:left w:val="none" w:sz="0" w:space="0" w:color="auto"/>
        <w:bottom w:val="none" w:sz="0" w:space="0" w:color="auto"/>
        <w:right w:val="none" w:sz="0" w:space="0" w:color="auto"/>
      </w:divBdr>
    </w:div>
    <w:div w:id="1355496449">
      <w:bodyDiv w:val="1"/>
      <w:marLeft w:val="0"/>
      <w:marRight w:val="0"/>
      <w:marTop w:val="0"/>
      <w:marBottom w:val="0"/>
      <w:divBdr>
        <w:top w:val="none" w:sz="0" w:space="0" w:color="auto"/>
        <w:left w:val="none" w:sz="0" w:space="0" w:color="auto"/>
        <w:bottom w:val="none" w:sz="0" w:space="0" w:color="auto"/>
        <w:right w:val="none" w:sz="0" w:space="0" w:color="auto"/>
      </w:divBdr>
    </w:div>
    <w:div w:id="1372220932">
      <w:bodyDiv w:val="1"/>
      <w:marLeft w:val="0"/>
      <w:marRight w:val="0"/>
      <w:marTop w:val="0"/>
      <w:marBottom w:val="0"/>
      <w:divBdr>
        <w:top w:val="none" w:sz="0" w:space="0" w:color="auto"/>
        <w:left w:val="none" w:sz="0" w:space="0" w:color="auto"/>
        <w:bottom w:val="none" w:sz="0" w:space="0" w:color="auto"/>
        <w:right w:val="none" w:sz="0" w:space="0" w:color="auto"/>
      </w:divBdr>
    </w:div>
    <w:div w:id="1438017839">
      <w:bodyDiv w:val="1"/>
      <w:marLeft w:val="0"/>
      <w:marRight w:val="0"/>
      <w:marTop w:val="0"/>
      <w:marBottom w:val="0"/>
      <w:divBdr>
        <w:top w:val="none" w:sz="0" w:space="0" w:color="auto"/>
        <w:left w:val="none" w:sz="0" w:space="0" w:color="auto"/>
        <w:bottom w:val="none" w:sz="0" w:space="0" w:color="auto"/>
        <w:right w:val="none" w:sz="0" w:space="0" w:color="auto"/>
      </w:divBdr>
    </w:div>
    <w:div w:id="1457405460">
      <w:bodyDiv w:val="1"/>
      <w:marLeft w:val="0"/>
      <w:marRight w:val="0"/>
      <w:marTop w:val="0"/>
      <w:marBottom w:val="0"/>
      <w:divBdr>
        <w:top w:val="none" w:sz="0" w:space="0" w:color="auto"/>
        <w:left w:val="none" w:sz="0" w:space="0" w:color="auto"/>
        <w:bottom w:val="none" w:sz="0" w:space="0" w:color="auto"/>
        <w:right w:val="none" w:sz="0" w:space="0" w:color="auto"/>
      </w:divBdr>
    </w:div>
    <w:div w:id="1462336434">
      <w:bodyDiv w:val="1"/>
      <w:marLeft w:val="0"/>
      <w:marRight w:val="0"/>
      <w:marTop w:val="0"/>
      <w:marBottom w:val="0"/>
      <w:divBdr>
        <w:top w:val="none" w:sz="0" w:space="0" w:color="auto"/>
        <w:left w:val="none" w:sz="0" w:space="0" w:color="auto"/>
        <w:bottom w:val="none" w:sz="0" w:space="0" w:color="auto"/>
        <w:right w:val="none" w:sz="0" w:space="0" w:color="auto"/>
      </w:divBdr>
    </w:div>
    <w:div w:id="1468355510">
      <w:bodyDiv w:val="1"/>
      <w:marLeft w:val="0"/>
      <w:marRight w:val="0"/>
      <w:marTop w:val="0"/>
      <w:marBottom w:val="0"/>
      <w:divBdr>
        <w:top w:val="none" w:sz="0" w:space="0" w:color="auto"/>
        <w:left w:val="none" w:sz="0" w:space="0" w:color="auto"/>
        <w:bottom w:val="none" w:sz="0" w:space="0" w:color="auto"/>
        <w:right w:val="none" w:sz="0" w:space="0" w:color="auto"/>
      </w:divBdr>
    </w:div>
    <w:div w:id="1480995006">
      <w:bodyDiv w:val="1"/>
      <w:marLeft w:val="0"/>
      <w:marRight w:val="0"/>
      <w:marTop w:val="0"/>
      <w:marBottom w:val="0"/>
      <w:divBdr>
        <w:top w:val="none" w:sz="0" w:space="0" w:color="auto"/>
        <w:left w:val="none" w:sz="0" w:space="0" w:color="auto"/>
        <w:bottom w:val="none" w:sz="0" w:space="0" w:color="auto"/>
        <w:right w:val="none" w:sz="0" w:space="0" w:color="auto"/>
      </w:divBdr>
    </w:div>
    <w:div w:id="1485924422">
      <w:bodyDiv w:val="1"/>
      <w:marLeft w:val="0"/>
      <w:marRight w:val="0"/>
      <w:marTop w:val="0"/>
      <w:marBottom w:val="0"/>
      <w:divBdr>
        <w:top w:val="none" w:sz="0" w:space="0" w:color="auto"/>
        <w:left w:val="none" w:sz="0" w:space="0" w:color="auto"/>
        <w:bottom w:val="none" w:sz="0" w:space="0" w:color="auto"/>
        <w:right w:val="none" w:sz="0" w:space="0" w:color="auto"/>
      </w:divBdr>
    </w:div>
    <w:div w:id="1581911998">
      <w:bodyDiv w:val="1"/>
      <w:marLeft w:val="0"/>
      <w:marRight w:val="0"/>
      <w:marTop w:val="0"/>
      <w:marBottom w:val="0"/>
      <w:divBdr>
        <w:top w:val="none" w:sz="0" w:space="0" w:color="auto"/>
        <w:left w:val="none" w:sz="0" w:space="0" w:color="auto"/>
        <w:bottom w:val="none" w:sz="0" w:space="0" w:color="auto"/>
        <w:right w:val="none" w:sz="0" w:space="0" w:color="auto"/>
      </w:divBdr>
    </w:div>
    <w:div w:id="1593464520">
      <w:bodyDiv w:val="1"/>
      <w:marLeft w:val="0"/>
      <w:marRight w:val="0"/>
      <w:marTop w:val="0"/>
      <w:marBottom w:val="0"/>
      <w:divBdr>
        <w:top w:val="none" w:sz="0" w:space="0" w:color="auto"/>
        <w:left w:val="none" w:sz="0" w:space="0" w:color="auto"/>
        <w:bottom w:val="none" w:sz="0" w:space="0" w:color="auto"/>
        <w:right w:val="none" w:sz="0" w:space="0" w:color="auto"/>
      </w:divBdr>
    </w:div>
    <w:div w:id="1594782111">
      <w:bodyDiv w:val="1"/>
      <w:marLeft w:val="0"/>
      <w:marRight w:val="0"/>
      <w:marTop w:val="0"/>
      <w:marBottom w:val="0"/>
      <w:divBdr>
        <w:top w:val="none" w:sz="0" w:space="0" w:color="auto"/>
        <w:left w:val="none" w:sz="0" w:space="0" w:color="auto"/>
        <w:bottom w:val="none" w:sz="0" w:space="0" w:color="auto"/>
        <w:right w:val="none" w:sz="0" w:space="0" w:color="auto"/>
      </w:divBdr>
    </w:div>
    <w:div w:id="1664773008">
      <w:bodyDiv w:val="1"/>
      <w:marLeft w:val="0"/>
      <w:marRight w:val="0"/>
      <w:marTop w:val="0"/>
      <w:marBottom w:val="0"/>
      <w:divBdr>
        <w:top w:val="none" w:sz="0" w:space="0" w:color="auto"/>
        <w:left w:val="none" w:sz="0" w:space="0" w:color="auto"/>
        <w:bottom w:val="none" w:sz="0" w:space="0" w:color="auto"/>
        <w:right w:val="none" w:sz="0" w:space="0" w:color="auto"/>
      </w:divBdr>
    </w:div>
    <w:div w:id="1671178579">
      <w:bodyDiv w:val="1"/>
      <w:marLeft w:val="0"/>
      <w:marRight w:val="0"/>
      <w:marTop w:val="0"/>
      <w:marBottom w:val="0"/>
      <w:divBdr>
        <w:top w:val="none" w:sz="0" w:space="0" w:color="auto"/>
        <w:left w:val="none" w:sz="0" w:space="0" w:color="auto"/>
        <w:bottom w:val="none" w:sz="0" w:space="0" w:color="auto"/>
        <w:right w:val="none" w:sz="0" w:space="0" w:color="auto"/>
      </w:divBdr>
    </w:div>
    <w:div w:id="1709181198">
      <w:bodyDiv w:val="1"/>
      <w:marLeft w:val="0"/>
      <w:marRight w:val="0"/>
      <w:marTop w:val="0"/>
      <w:marBottom w:val="0"/>
      <w:divBdr>
        <w:top w:val="none" w:sz="0" w:space="0" w:color="auto"/>
        <w:left w:val="none" w:sz="0" w:space="0" w:color="auto"/>
        <w:bottom w:val="none" w:sz="0" w:space="0" w:color="auto"/>
        <w:right w:val="none" w:sz="0" w:space="0" w:color="auto"/>
      </w:divBdr>
    </w:div>
    <w:div w:id="1722092579">
      <w:bodyDiv w:val="1"/>
      <w:marLeft w:val="0"/>
      <w:marRight w:val="0"/>
      <w:marTop w:val="0"/>
      <w:marBottom w:val="0"/>
      <w:divBdr>
        <w:top w:val="none" w:sz="0" w:space="0" w:color="auto"/>
        <w:left w:val="none" w:sz="0" w:space="0" w:color="auto"/>
        <w:bottom w:val="none" w:sz="0" w:space="0" w:color="auto"/>
        <w:right w:val="none" w:sz="0" w:space="0" w:color="auto"/>
      </w:divBdr>
    </w:div>
    <w:div w:id="1742603688">
      <w:bodyDiv w:val="1"/>
      <w:marLeft w:val="0"/>
      <w:marRight w:val="0"/>
      <w:marTop w:val="0"/>
      <w:marBottom w:val="0"/>
      <w:divBdr>
        <w:top w:val="none" w:sz="0" w:space="0" w:color="auto"/>
        <w:left w:val="none" w:sz="0" w:space="0" w:color="auto"/>
        <w:bottom w:val="none" w:sz="0" w:space="0" w:color="auto"/>
        <w:right w:val="none" w:sz="0" w:space="0" w:color="auto"/>
      </w:divBdr>
    </w:div>
    <w:div w:id="1743869429">
      <w:bodyDiv w:val="1"/>
      <w:marLeft w:val="0"/>
      <w:marRight w:val="0"/>
      <w:marTop w:val="0"/>
      <w:marBottom w:val="0"/>
      <w:divBdr>
        <w:top w:val="none" w:sz="0" w:space="0" w:color="auto"/>
        <w:left w:val="none" w:sz="0" w:space="0" w:color="auto"/>
        <w:bottom w:val="none" w:sz="0" w:space="0" w:color="auto"/>
        <w:right w:val="none" w:sz="0" w:space="0" w:color="auto"/>
      </w:divBdr>
    </w:div>
    <w:div w:id="1746027576">
      <w:bodyDiv w:val="1"/>
      <w:marLeft w:val="0"/>
      <w:marRight w:val="0"/>
      <w:marTop w:val="0"/>
      <w:marBottom w:val="0"/>
      <w:divBdr>
        <w:top w:val="none" w:sz="0" w:space="0" w:color="auto"/>
        <w:left w:val="none" w:sz="0" w:space="0" w:color="auto"/>
        <w:bottom w:val="none" w:sz="0" w:space="0" w:color="auto"/>
        <w:right w:val="none" w:sz="0" w:space="0" w:color="auto"/>
      </w:divBdr>
    </w:div>
    <w:div w:id="1749569887">
      <w:bodyDiv w:val="1"/>
      <w:marLeft w:val="0"/>
      <w:marRight w:val="0"/>
      <w:marTop w:val="0"/>
      <w:marBottom w:val="0"/>
      <w:divBdr>
        <w:top w:val="none" w:sz="0" w:space="0" w:color="auto"/>
        <w:left w:val="none" w:sz="0" w:space="0" w:color="auto"/>
        <w:bottom w:val="none" w:sz="0" w:space="0" w:color="auto"/>
        <w:right w:val="none" w:sz="0" w:space="0" w:color="auto"/>
      </w:divBdr>
    </w:div>
    <w:div w:id="1784761968">
      <w:bodyDiv w:val="1"/>
      <w:marLeft w:val="0"/>
      <w:marRight w:val="0"/>
      <w:marTop w:val="0"/>
      <w:marBottom w:val="0"/>
      <w:divBdr>
        <w:top w:val="none" w:sz="0" w:space="0" w:color="auto"/>
        <w:left w:val="none" w:sz="0" w:space="0" w:color="auto"/>
        <w:bottom w:val="none" w:sz="0" w:space="0" w:color="auto"/>
        <w:right w:val="none" w:sz="0" w:space="0" w:color="auto"/>
      </w:divBdr>
    </w:div>
    <w:div w:id="1818914272">
      <w:bodyDiv w:val="1"/>
      <w:marLeft w:val="0"/>
      <w:marRight w:val="0"/>
      <w:marTop w:val="0"/>
      <w:marBottom w:val="0"/>
      <w:divBdr>
        <w:top w:val="none" w:sz="0" w:space="0" w:color="auto"/>
        <w:left w:val="none" w:sz="0" w:space="0" w:color="auto"/>
        <w:bottom w:val="none" w:sz="0" w:space="0" w:color="auto"/>
        <w:right w:val="none" w:sz="0" w:space="0" w:color="auto"/>
      </w:divBdr>
    </w:div>
    <w:div w:id="1819877661">
      <w:bodyDiv w:val="1"/>
      <w:marLeft w:val="0"/>
      <w:marRight w:val="0"/>
      <w:marTop w:val="0"/>
      <w:marBottom w:val="0"/>
      <w:divBdr>
        <w:top w:val="none" w:sz="0" w:space="0" w:color="auto"/>
        <w:left w:val="none" w:sz="0" w:space="0" w:color="auto"/>
        <w:bottom w:val="none" w:sz="0" w:space="0" w:color="auto"/>
        <w:right w:val="none" w:sz="0" w:space="0" w:color="auto"/>
      </w:divBdr>
    </w:div>
    <w:div w:id="1829201234">
      <w:bodyDiv w:val="1"/>
      <w:marLeft w:val="0"/>
      <w:marRight w:val="0"/>
      <w:marTop w:val="0"/>
      <w:marBottom w:val="0"/>
      <w:divBdr>
        <w:top w:val="none" w:sz="0" w:space="0" w:color="auto"/>
        <w:left w:val="none" w:sz="0" w:space="0" w:color="auto"/>
        <w:bottom w:val="none" w:sz="0" w:space="0" w:color="auto"/>
        <w:right w:val="none" w:sz="0" w:space="0" w:color="auto"/>
      </w:divBdr>
    </w:div>
    <w:div w:id="1852907860">
      <w:bodyDiv w:val="1"/>
      <w:marLeft w:val="0"/>
      <w:marRight w:val="0"/>
      <w:marTop w:val="0"/>
      <w:marBottom w:val="0"/>
      <w:divBdr>
        <w:top w:val="none" w:sz="0" w:space="0" w:color="auto"/>
        <w:left w:val="none" w:sz="0" w:space="0" w:color="auto"/>
        <w:bottom w:val="none" w:sz="0" w:space="0" w:color="auto"/>
        <w:right w:val="none" w:sz="0" w:space="0" w:color="auto"/>
      </w:divBdr>
    </w:div>
    <w:div w:id="1896964233">
      <w:bodyDiv w:val="1"/>
      <w:marLeft w:val="0"/>
      <w:marRight w:val="0"/>
      <w:marTop w:val="0"/>
      <w:marBottom w:val="0"/>
      <w:divBdr>
        <w:top w:val="none" w:sz="0" w:space="0" w:color="auto"/>
        <w:left w:val="none" w:sz="0" w:space="0" w:color="auto"/>
        <w:bottom w:val="none" w:sz="0" w:space="0" w:color="auto"/>
        <w:right w:val="none" w:sz="0" w:space="0" w:color="auto"/>
      </w:divBdr>
    </w:div>
    <w:div w:id="1922444983">
      <w:bodyDiv w:val="1"/>
      <w:marLeft w:val="0"/>
      <w:marRight w:val="0"/>
      <w:marTop w:val="0"/>
      <w:marBottom w:val="0"/>
      <w:divBdr>
        <w:top w:val="none" w:sz="0" w:space="0" w:color="auto"/>
        <w:left w:val="none" w:sz="0" w:space="0" w:color="auto"/>
        <w:bottom w:val="none" w:sz="0" w:space="0" w:color="auto"/>
        <w:right w:val="none" w:sz="0" w:space="0" w:color="auto"/>
      </w:divBdr>
    </w:div>
    <w:div w:id="1931501700">
      <w:bodyDiv w:val="1"/>
      <w:marLeft w:val="0"/>
      <w:marRight w:val="0"/>
      <w:marTop w:val="0"/>
      <w:marBottom w:val="0"/>
      <w:divBdr>
        <w:top w:val="none" w:sz="0" w:space="0" w:color="auto"/>
        <w:left w:val="none" w:sz="0" w:space="0" w:color="auto"/>
        <w:bottom w:val="none" w:sz="0" w:space="0" w:color="auto"/>
        <w:right w:val="none" w:sz="0" w:space="0" w:color="auto"/>
      </w:divBdr>
    </w:div>
    <w:div w:id="2070957626">
      <w:bodyDiv w:val="1"/>
      <w:marLeft w:val="0"/>
      <w:marRight w:val="0"/>
      <w:marTop w:val="0"/>
      <w:marBottom w:val="0"/>
      <w:divBdr>
        <w:top w:val="none" w:sz="0" w:space="0" w:color="auto"/>
        <w:left w:val="none" w:sz="0" w:space="0" w:color="auto"/>
        <w:bottom w:val="none" w:sz="0" w:space="0" w:color="auto"/>
        <w:right w:val="none" w:sz="0" w:space="0" w:color="auto"/>
      </w:divBdr>
    </w:div>
    <w:div w:id="2071687286">
      <w:bodyDiv w:val="1"/>
      <w:marLeft w:val="0"/>
      <w:marRight w:val="0"/>
      <w:marTop w:val="0"/>
      <w:marBottom w:val="0"/>
      <w:divBdr>
        <w:top w:val="none" w:sz="0" w:space="0" w:color="auto"/>
        <w:left w:val="none" w:sz="0" w:space="0" w:color="auto"/>
        <w:bottom w:val="none" w:sz="0" w:space="0" w:color="auto"/>
        <w:right w:val="none" w:sz="0" w:space="0" w:color="auto"/>
      </w:divBdr>
    </w:div>
    <w:div w:id="2075732612">
      <w:bodyDiv w:val="1"/>
      <w:marLeft w:val="0"/>
      <w:marRight w:val="0"/>
      <w:marTop w:val="0"/>
      <w:marBottom w:val="0"/>
      <w:divBdr>
        <w:top w:val="none" w:sz="0" w:space="0" w:color="auto"/>
        <w:left w:val="none" w:sz="0" w:space="0" w:color="auto"/>
        <w:bottom w:val="none" w:sz="0" w:space="0" w:color="auto"/>
        <w:right w:val="none" w:sz="0" w:space="0" w:color="auto"/>
      </w:divBdr>
    </w:div>
    <w:div w:id="2131629070">
      <w:bodyDiv w:val="1"/>
      <w:marLeft w:val="0"/>
      <w:marRight w:val="0"/>
      <w:marTop w:val="0"/>
      <w:marBottom w:val="0"/>
      <w:divBdr>
        <w:top w:val="none" w:sz="0" w:space="0" w:color="auto"/>
        <w:left w:val="none" w:sz="0" w:space="0" w:color="auto"/>
        <w:bottom w:val="none" w:sz="0" w:space="0" w:color="auto"/>
        <w:right w:val="none" w:sz="0" w:space="0" w:color="auto"/>
      </w:divBdr>
    </w:div>
    <w:div w:id="2134131471">
      <w:bodyDiv w:val="1"/>
      <w:marLeft w:val="0"/>
      <w:marRight w:val="0"/>
      <w:marTop w:val="0"/>
      <w:marBottom w:val="0"/>
      <w:divBdr>
        <w:top w:val="none" w:sz="0" w:space="0" w:color="auto"/>
        <w:left w:val="none" w:sz="0" w:space="0" w:color="auto"/>
        <w:bottom w:val="none" w:sz="0" w:space="0" w:color="auto"/>
        <w:right w:val="none" w:sz="0" w:space="0" w:color="auto"/>
      </w:divBdr>
    </w:div>
    <w:div w:id="213891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jpeg"/><Relationship Id="rId21" Type="http://schemas.openxmlformats.org/officeDocument/2006/relationships/chart" Target="charts/chart8.xml"/><Relationship Id="rId42" Type="http://schemas.openxmlformats.org/officeDocument/2006/relationships/image" Target="media/image18.jpeg"/><Relationship Id="rId47" Type="http://schemas.openxmlformats.org/officeDocument/2006/relationships/image" Target="media/image23.png"/><Relationship Id="rId63" Type="http://schemas.microsoft.com/office/2007/relationships/diagramDrawing" Target="diagrams/drawing2.xml"/><Relationship Id="rId68" Type="http://schemas.openxmlformats.org/officeDocument/2006/relationships/diagramColors" Target="diagrams/colors3.xml"/><Relationship Id="rId2" Type="http://schemas.openxmlformats.org/officeDocument/2006/relationships/customXml" Target="../customXml/item2.xml"/><Relationship Id="rId16" Type="http://schemas.openxmlformats.org/officeDocument/2006/relationships/chart" Target="charts/chart5.xml"/><Relationship Id="rId29" Type="http://schemas.openxmlformats.org/officeDocument/2006/relationships/image" Target="media/image11.jpeg"/><Relationship Id="rId11" Type="http://schemas.openxmlformats.org/officeDocument/2006/relationships/image" Target="media/image3.png"/><Relationship Id="rId24" Type="http://schemas.openxmlformats.org/officeDocument/2006/relationships/image" Target="media/image6.png"/><Relationship Id="rId32" Type="http://schemas.openxmlformats.org/officeDocument/2006/relationships/image" Target="media/image12.jpeg"/><Relationship Id="rId37" Type="http://schemas.openxmlformats.org/officeDocument/2006/relationships/image" Target="media/image15.jpeg"/><Relationship Id="rId40" Type="http://schemas.openxmlformats.org/officeDocument/2006/relationships/hyperlink" Target="http://zoolubin.pl/parki-lubina/" TargetMode="External"/><Relationship Id="rId45" Type="http://schemas.openxmlformats.org/officeDocument/2006/relationships/image" Target="media/image21.jpeg"/><Relationship Id="rId53" Type="http://schemas.openxmlformats.org/officeDocument/2006/relationships/diagramLayout" Target="diagrams/layout1.xml"/><Relationship Id="rId58" Type="http://schemas.openxmlformats.org/officeDocument/2006/relationships/hyperlink" Target="https://pl.wikipedia.org/wiki/Spo%C5%82ecze%C5%84stwo" TargetMode="External"/><Relationship Id="rId66" Type="http://schemas.openxmlformats.org/officeDocument/2006/relationships/diagramLayout" Target="diagrams/layout3.xml"/><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diagramQuickStyle" Target="diagrams/quickStyle2.xml"/><Relationship Id="rId19" Type="http://schemas.openxmlformats.org/officeDocument/2006/relationships/chart" Target="charts/chart7.xml"/><Relationship Id="rId14" Type="http://schemas.openxmlformats.org/officeDocument/2006/relationships/chart" Target="charts/chart3.xml"/><Relationship Id="rId22" Type="http://schemas.openxmlformats.org/officeDocument/2006/relationships/chart" Target="charts/chart9.xml"/><Relationship Id="rId27" Type="http://schemas.openxmlformats.org/officeDocument/2006/relationships/image" Target="media/image9.jpeg"/><Relationship Id="rId30" Type="http://schemas.openxmlformats.org/officeDocument/2006/relationships/hyperlink" Target="https://pl.wikipedia.org/wiki/E40_(trasa_europejska)" TargetMode="External"/><Relationship Id="rId35" Type="http://schemas.openxmlformats.org/officeDocument/2006/relationships/chart" Target="charts/chart11.xml"/><Relationship Id="rId43" Type="http://schemas.openxmlformats.org/officeDocument/2006/relationships/image" Target="media/image19.png"/><Relationship Id="rId48" Type="http://schemas.openxmlformats.org/officeDocument/2006/relationships/image" Target="media/image24.jpeg"/><Relationship Id="rId56" Type="http://schemas.microsoft.com/office/2007/relationships/diagramDrawing" Target="diagrams/drawing1.xml"/><Relationship Id="rId64" Type="http://schemas.openxmlformats.org/officeDocument/2006/relationships/image" Target="media/image28.jpeg"/><Relationship Id="rId69" Type="http://schemas.microsoft.com/office/2007/relationships/diagramDrawing" Target="diagrams/drawing3.xml"/><Relationship Id="rId8" Type="http://schemas.openxmlformats.org/officeDocument/2006/relationships/endnotes" Target="endnotes.xml"/><Relationship Id="rId51" Type="http://schemas.openxmlformats.org/officeDocument/2006/relationships/image" Target="media/image27.jpeg"/><Relationship Id="rId72"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chart" Target="charts/chart1.xml"/><Relationship Id="rId17" Type="http://schemas.openxmlformats.org/officeDocument/2006/relationships/image" Target="media/image4.jpeg"/><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image" Target="media/image16.jpeg"/><Relationship Id="rId46" Type="http://schemas.openxmlformats.org/officeDocument/2006/relationships/image" Target="media/image22.png"/><Relationship Id="rId59" Type="http://schemas.openxmlformats.org/officeDocument/2006/relationships/diagramData" Target="diagrams/data2.xml"/><Relationship Id="rId67" Type="http://schemas.openxmlformats.org/officeDocument/2006/relationships/diagramQuickStyle" Target="diagrams/quickStyle3.xml"/><Relationship Id="rId20" Type="http://schemas.openxmlformats.org/officeDocument/2006/relationships/image" Target="media/image5.png"/><Relationship Id="rId41" Type="http://schemas.openxmlformats.org/officeDocument/2006/relationships/chart" Target="charts/chart13.xml"/><Relationship Id="rId54" Type="http://schemas.openxmlformats.org/officeDocument/2006/relationships/diagramQuickStyle" Target="diagrams/quickStyle1.xml"/><Relationship Id="rId62" Type="http://schemas.openxmlformats.org/officeDocument/2006/relationships/diagramColors" Target="diagrams/colors2.xml"/><Relationship Id="rId70" Type="http://schemas.openxmlformats.org/officeDocument/2006/relationships/hyperlink" Target="http://www.bip.um-lubin.dolnyslask.p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0.xml"/><Relationship Id="rId28" Type="http://schemas.openxmlformats.org/officeDocument/2006/relationships/image" Target="media/image10.jpeg"/><Relationship Id="rId36" Type="http://schemas.openxmlformats.org/officeDocument/2006/relationships/chart" Target="charts/chart12.xml"/><Relationship Id="rId49" Type="http://schemas.openxmlformats.org/officeDocument/2006/relationships/image" Target="media/image25.jpeg"/><Relationship Id="rId57" Type="http://schemas.openxmlformats.org/officeDocument/2006/relationships/hyperlink" Target="https://pl.wikipedia.org/wiki/W%C5%82adza" TargetMode="External"/><Relationship Id="rId10" Type="http://schemas.openxmlformats.org/officeDocument/2006/relationships/image" Target="media/image2.png"/><Relationship Id="rId31" Type="http://schemas.openxmlformats.org/officeDocument/2006/relationships/hyperlink" Target="https://pl.wikipedia.org/wiki/Paneuropejski_korytarz_transportowy" TargetMode="External"/><Relationship Id="rId44" Type="http://schemas.openxmlformats.org/officeDocument/2006/relationships/image" Target="media/image20.png"/><Relationship Id="rId52" Type="http://schemas.openxmlformats.org/officeDocument/2006/relationships/diagramData" Target="diagrams/data1.xml"/><Relationship Id="rId60" Type="http://schemas.openxmlformats.org/officeDocument/2006/relationships/diagramLayout" Target="diagrams/layout2.xml"/><Relationship Id="rId65" Type="http://schemas.openxmlformats.org/officeDocument/2006/relationships/diagramData" Target="diagrams/data3.xml"/><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6.xml"/><Relationship Id="rId39" Type="http://schemas.openxmlformats.org/officeDocument/2006/relationships/image" Target="media/image17.png"/><Relationship Id="rId34" Type="http://schemas.openxmlformats.org/officeDocument/2006/relationships/image" Target="media/image14.png"/><Relationship Id="rId50" Type="http://schemas.openxmlformats.org/officeDocument/2006/relationships/image" Target="media/image26.jpeg"/><Relationship Id="rId55" Type="http://schemas.openxmlformats.org/officeDocument/2006/relationships/diagramColors" Target="diagrams/colors1.xml"/><Relationship Id="rId7" Type="http://schemas.openxmlformats.org/officeDocument/2006/relationships/footnotes" Target="footnotes.xml"/><Relationship Id="rId71" Type="http://schemas.openxmlformats.org/officeDocument/2006/relationships/hyperlink" Target="http://www.bip.um-lubin.dolnyslask.p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zoolubin.pl" TargetMode="External"/><Relationship Id="rId7" Type="http://schemas.openxmlformats.org/officeDocument/2006/relationships/hyperlink" Target="https://power.cpe.gov.pl/strony/zasada-koncentracji" TargetMode="External"/><Relationship Id="rId2" Type="http://schemas.openxmlformats.org/officeDocument/2006/relationships/hyperlink" Target="http://www.lsse.eu" TargetMode="External"/><Relationship Id="rId1" Type="http://schemas.openxmlformats.org/officeDocument/2006/relationships/hyperlink" Target="https://www.systemanaliz.pl/monitor-rozwoju-lokalnego" TargetMode="External"/><Relationship Id="rId6" Type="http://schemas.openxmlformats.org/officeDocument/2006/relationships/hyperlink" Target="https://pl.wikipedia.org/w/index.php?title=Nasza_Wsp%C3%B3lna_Przysz%C5%82o%C5%9B%C4%87&amp;action=edit&amp;redlink=1" TargetMode="External"/><Relationship Id="rId5" Type="http://schemas.openxmlformats.org/officeDocument/2006/relationships/hyperlink" Target="https://www.mpwik.lubin.pl/Gospodarka-wodno-sciekowa" TargetMode="External"/><Relationship Id="rId4" Type="http://schemas.openxmlformats.org/officeDocument/2006/relationships/hyperlink" Target="http://bip.um-lubin.dolnyslask.pl/dokument,iddok,5,idmp,9,r,o"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Arkusz_programu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Arkusz_programu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Arkusz_programu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Arkusz_programu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Arkusz_programu_Microsoft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Arkusz_programu_Microsoft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Arkusz_programu_Microsoft_Excel12.xlsx"/></Relationships>
</file>

<file path=word/charts/_rels/chart13.xml.rels><?xml version="1.0" encoding="UTF-8" standalone="yes"?>
<Relationships xmlns="http://schemas.openxmlformats.org/package/2006/relationships"><Relationship Id="rId2" Type="http://schemas.openxmlformats.org/officeDocument/2006/relationships/package" Target="../embeddings/Arkusz_programu_Microsoft_Excel13.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 (2)'!$B$1</c:f>
              <c:strCache>
                <c:ptCount val="1"/>
                <c:pt idx="0">
                  <c:v>2014</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'Arkusz1 (2)'!$A$2:$A$16</c:f>
              <c:strCache>
                <c:ptCount val="15"/>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c:v>
                </c:pt>
              </c:strCache>
            </c:strRef>
          </c:cat>
          <c:val>
            <c:numRef>
              <c:f>'Arkusz1 (2)'!$B$2:$B$16</c:f>
              <c:numCache>
                <c:formatCode>#,##0</c:formatCode>
                <c:ptCount val="15"/>
                <c:pt idx="0">
                  <c:v>3580</c:v>
                </c:pt>
                <c:pt idx="1">
                  <c:v>3604</c:v>
                </c:pt>
                <c:pt idx="2">
                  <c:v>2998</c:v>
                </c:pt>
                <c:pt idx="3">
                  <c:v>3235</c:v>
                </c:pt>
                <c:pt idx="4">
                  <c:v>4101</c:v>
                </c:pt>
                <c:pt idx="5">
                  <c:v>4987</c:v>
                </c:pt>
                <c:pt idx="6">
                  <c:v>6320</c:v>
                </c:pt>
                <c:pt idx="7">
                  <c:v>6598</c:v>
                </c:pt>
                <c:pt idx="8">
                  <c:v>5107</c:v>
                </c:pt>
                <c:pt idx="9">
                  <c:v>3829</c:v>
                </c:pt>
                <c:pt idx="10">
                  <c:v>4363</c:v>
                </c:pt>
                <c:pt idx="11">
                  <c:v>6137</c:v>
                </c:pt>
                <c:pt idx="12">
                  <c:v>6703</c:v>
                </c:pt>
                <c:pt idx="13">
                  <c:v>5255</c:v>
                </c:pt>
                <c:pt idx="14">
                  <c:v>6841</c:v>
                </c:pt>
              </c:numCache>
            </c:numRef>
          </c:val>
          <c:extLst xmlns:c16r2="http://schemas.microsoft.com/office/drawing/2015/06/chart">
            <c:ext xmlns:c16="http://schemas.microsoft.com/office/drawing/2014/chart" uri="{C3380CC4-5D6E-409C-BE32-E72D297353CC}">
              <c16:uniqueId val="{00000000-08E1-4D33-A15B-B440A8A78C56}"/>
            </c:ext>
          </c:extLst>
        </c:ser>
        <c:dLbls>
          <c:showLegendKey val="0"/>
          <c:showVal val="0"/>
          <c:showCatName val="0"/>
          <c:showSerName val="0"/>
          <c:showPercent val="0"/>
          <c:showBubbleSize val="0"/>
        </c:dLbls>
        <c:gapWidth val="150"/>
        <c:axId val="2126115296"/>
        <c:axId val="2126112032"/>
      </c:barChart>
      <c:lineChart>
        <c:grouping val="standard"/>
        <c:varyColors val="0"/>
        <c:ser>
          <c:idx val="1"/>
          <c:order val="1"/>
          <c:tx>
            <c:strRef>
              <c:f>'Arkusz1 (2)'!$C$1</c:f>
              <c:strCache>
                <c:ptCount val="1"/>
                <c:pt idx="0">
                  <c:v>2019</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trendline>
            <c:spPr>
              <a:ln w="19050" cap="rnd">
                <a:solidFill>
                  <a:srgbClr val="FF0000"/>
                </a:solidFill>
              </a:ln>
              <a:effectLst/>
            </c:spPr>
            <c:trendlineType val="linear"/>
            <c:forward val="0.5"/>
            <c:dispRSqr val="0"/>
            <c:dispEq val="0"/>
          </c:trendline>
          <c:cat>
            <c:strRef>
              <c:f>'Arkusz1 (2)'!$A$2:$A$16</c:f>
              <c:strCache>
                <c:ptCount val="15"/>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c:v>
                </c:pt>
              </c:strCache>
            </c:strRef>
          </c:cat>
          <c:val>
            <c:numRef>
              <c:f>'Arkusz1 (2)'!$C$2:$C$16</c:f>
              <c:numCache>
                <c:formatCode>#,##0</c:formatCode>
                <c:ptCount val="15"/>
                <c:pt idx="0">
                  <c:v>3410</c:v>
                </c:pt>
                <c:pt idx="1">
                  <c:v>3468</c:v>
                </c:pt>
                <c:pt idx="2">
                  <c:v>3420</c:v>
                </c:pt>
                <c:pt idx="3">
                  <c:v>2917</c:v>
                </c:pt>
                <c:pt idx="4">
                  <c:v>3164</c:v>
                </c:pt>
                <c:pt idx="5">
                  <c:v>4249</c:v>
                </c:pt>
                <c:pt idx="6">
                  <c:v>4899</c:v>
                </c:pt>
                <c:pt idx="7">
                  <c:v>6030</c:v>
                </c:pt>
                <c:pt idx="8">
                  <c:v>6274</c:v>
                </c:pt>
                <c:pt idx="9">
                  <c:v>4878</c:v>
                </c:pt>
                <c:pt idx="10">
                  <c:v>3670</c:v>
                </c:pt>
                <c:pt idx="11">
                  <c:v>4105</c:v>
                </c:pt>
                <c:pt idx="12">
                  <c:v>5717</c:v>
                </c:pt>
                <c:pt idx="13">
                  <c:v>6161</c:v>
                </c:pt>
                <c:pt idx="14">
                  <c:v>9938</c:v>
                </c:pt>
              </c:numCache>
            </c:numRef>
          </c:val>
          <c:smooth val="0"/>
          <c:extLst xmlns:c16r2="http://schemas.microsoft.com/office/drawing/2015/06/chart">
            <c:ext xmlns:c16="http://schemas.microsoft.com/office/drawing/2014/chart" uri="{C3380CC4-5D6E-409C-BE32-E72D297353CC}">
              <c16:uniqueId val="{00000002-08E1-4D33-A15B-B440A8A78C56}"/>
            </c:ext>
          </c:extLst>
        </c:ser>
        <c:dLbls>
          <c:showLegendKey val="0"/>
          <c:showVal val="0"/>
          <c:showCatName val="0"/>
          <c:showSerName val="0"/>
          <c:showPercent val="0"/>
          <c:showBubbleSize val="0"/>
        </c:dLbls>
        <c:marker val="1"/>
        <c:smooth val="0"/>
        <c:axId val="2126115296"/>
        <c:axId val="2126112032"/>
      </c:lineChart>
      <c:catAx>
        <c:axId val="212611529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26112032"/>
        <c:crosses val="autoZero"/>
        <c:auto val="1"/>
        <c:lblAlgn val="ctr"/>
        <c:lblOffset val="100"/>
        <c:noMultiLvlLbl val="0"/>
      </c:catAx>
      <c:valAx>
        <c:axId val="2126112032"/>
        <c:scaling>
          <c:orientation val="minMax"/>
          <c:max val="1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Liczba mieszkanców </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261152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pl-PL"/>
          </a:p>
        </c:txPr>
      </c:dTable>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206790668521512E-2"/>
          <c:y val="4.0437037037037035E-2"/>
          <c:w val="0.91071844932973856"/>
          <c:h val="0.77869629629629633"/>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0.25</c:v>
                </c:pt>
              </c:numCache>
            </c:numRef>
          </c:xVal>
          <c:yVal>
            <c:numRef>
              <c:f>'1'!$D$2</c:f>
              <c:numCache>
                <c:formatCode>0.00</c:formatCode>
                <c:ptCount val="1"/>
                <c:pt idx="0">
                  <c:v>0.81</c:v>
                </c:pt>
              </c:numCache>
            </c:numRef>
          </c:yVal>
          <c:bubbleSize>
            <c:numRef>
              <c:f>'1'!$B$2</c:f>
              <c:numCache>
                <c:formatCode>0.00</c:formatCode>
                <c:ptCount val="1"/>
                <c:pt idx="0">
                  <c:v>-1.46</c:v>
                </c:pt>
              </c:numCache>
            </c:numRef>
          </c:bubbleSize>
          <c:bubble3D val="0"/>
          <c:extLst xmlns:c16r2="http://schemas.microsoft.com/office/drawing/2015/06/chart">
            <c:ext xmlns:c16="http://schemas.microsoft.com/office/drawing/2014/chart" uri="{C3380CC4-5D6E-409C-BE32-E72D297353CC}">
              <c16:uniqueId val="{00000000-95B3-4486-9A46-F42DC4699E3E}"/>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0.03</c:v>
                </c:pt>
              </c:numCache>
            </c:numRef>
          </c:xVal>
          <c:yVal>
            <c:numRef>
              <c:f>'1'!$D$3</c:f>
              <c:numCache>
                <c:formatCode>0.00</c:formatCode>
                <c:ptCount val="1"/>
                <c:pt idx="0">
                  <c:v>-0.43</c:v>
                </c:pt>
              </c:numCache>
            </c:numRef>
          </c:yVal>
          <c:bubbleSize>
            <c:numRef>
              <c:f>'1'!$B$3</c:f>
              <c:numCache>
                <c:formatCode>0.00</c:formatCode>
                <c:ptCount val="1"/>
                <c:pt idx="0">
                  <c:v>-1.77</c:v>
                </c:pt>
              </c:numCache>
            </c:numRef>
          </c:bubbleSize>
          <c:bubble3D val="0"/>
          <c:extLst xmlns:c16r2="http://schemas.microsoft.com/office/drawing/2015/06/chart">
            <c:ext xmlns:c16="http://schemas.microsoft.com/office/drawing/2014/chart" uri="{C3380CC4-5D6E-409C-BE32-E72D297353CC}">
              <c16:uniqueId val="{00000001-95B3-4486-9A46-F42DC4699E3E}"/>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-0.52</c:v>
                </c:pt>
              </c:numCache>
            </c:numRef>
          </c:xVal>
          <c:yVal>
            <c:numRef>
              <c:f>'1'!$D$5</c:f>
              <c:numCache>
                <c:formatCode>0.00</c:formatCode>
                <c:ptCount val="1"/>
                <c:pt idx="0">
                  <c:v>0.32</c:v>
                </c:pt>
              </c:numCache>
            </c:numRef>
          </c:yVal>
          <c:bubbleSize>
            <c:numRef>
              <c:f>'1'!$B$5</c:f>
              <c:numCache>
                <c:formatCode>0.00</c:formatCode>
                <c:ptCount val="1"/>
                <c:pt idx="0">
                  <c:v>-2.54</c:v>
                </c:pt>
              </c:numCache>
            </c:numRef>
          </c:bubbleSize>
          <c:bubble3D val="0"/>
          <c:extLst xmlns:c16r2="http://schemas.microsoft.com/office/drawing/2015/06/chart">
            <c:ext xmlns:c16="http://schemas.microsoft.com/office/drawing/2014/chart" uri="{C3380CC4-5D6E-409C-BE32-E72D297353CC}">
              <c16:uniqueId val="{00000002-95B3-4486-9A46-F42DC4699E3E}"/>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-0.73</c:v>
                </c:pt>
              </c:numCache>
            </c:numRef>
          </c:xVal>
          <c:yVal>
            <c:numRef>
              <c:f>'1'!$D$4</c:f>
              <c:numCache>
                <c:formatCode>0.00</c:formatCode>
                <c:ptCount val="1"/>
                <c:pt idx="0">
                  <c:v>-0.32</c:v>
                </c:pt>
              </c:numCache>
            </c:numRef>
          </c:yVal>
          <c:bubbleSize>
            <c:numRef>
              <c:f>'1'!$B$4</c:f>
              <c:numCache>
                <c:formatCode>0.00</c:formatCode>
                <c:ptCount val="1"/>
                <c:pt idx="0">
                  <c:v>-2.83</c:v>
                </c:pt>
              </c:numCache>
            </c:numRef>
          </c:bubbleSize>
          <c:bubble3D val="0"/>
          <c:extLst xmlns:c16r2="http://schemas.microsoft.com/office/drawing/2015/06/chart">
            <c:ext xmlns:c16="http://schemas.microsoft.com/office/drawing/2014/chart" uri="{C3380CC4-5D6E-409C-BE32-E72D297353CC}">
              <c16:uniqueId val="{00000003-95B3-4486-9A46-F42DC4699E3E}"/>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-0.97</c:v>
                </c:pt>
              </c:numCache>
            </c:numRef>
          </c:xVal>
          <c:yVal>
            <c:numRef>
              <c:f>'1'!$D$6</c:f>
              <c:numCache>
                <c:formatCode>General</c:formatCode>
                <c:ptCount val="1"/>
                <c:pt idx="0">
                  <c:v>-0.63</c:v>
                </c:pt>
              </c:numCache>
            </c:numRef>
          </c:yVal>
          <c:bubbleSize>
            <c:numRef>
              <c:f>'1'!$B$6</c:f>
              <c:numCache>
                <c:formatCode>General</c:formatCode>
                <c:ptCount val="1"/>
                <c:pt idx="0">
                  <c:v>-3.16</c:v>
                </c:pt>
              </c:numCache>
            </c:numRef>
          </c:bubbleSize>
          <c:bubble3D val="0"/>
          <c:extLst xmlns:c16r2="http://schemas.microsoft.com/office/drawing/2015/06/chart">
            <c:ext xmlns:c16="http://schemas.microsoft.com/office/drawing/2014/chart" uri="{C3380CC4-5D6E-409C-BE32-E72D297353CC}">
              <c16:uniqueId val="{00000004-95B3-4486-9A46-F42DC4699E3E}"/>
            </c:ext>
          </c:extLst>
        </c:ser>
        <c:dLbls>
          <c:showLegendKey val="0"/>
          <c:showVal val="0"/>
          <c:showCatName val="0"/>
          <c:showSerName val="0"/>
          <c:showPercent val="0"/>
          <c:showBubbleSize val="0"/>
        </c:dLbls>
        <c:bubbleScale val="100"/>
        <c:showNegBubbles val="1"/>
        <c:axId val="2126117472"/>
        <c:axId val="2126112576"/>
      </c:bubbleChart>
      <c:valAx>
        <c:axId val="2126117472"/>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26112576"/>
        <c:crosses val="autoZero"/>
        <c:crossBetween val="midCat"/>
      </c:valAx>
      <c:valAx>
        <c:axId val="2126112576"/>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26117472"/>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540407504188767"/>
          <c:y val="0.9159015849906553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206790668521512E-2"/>
          <c:y val="4.0437037037037035E-2"/>
          <c:w val="0.91071844932973856"/>
          <c:h val="0.77869629629629633"/>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1.32</c:v>
                </c:pt>
              </c:numCache>
            </c:numRef>
          </c:xVal>
          <c:yVal>
            <c:numRef>
              <c:f>'1'!$D$2</c:f>
              <c:numCache>
                <c:formatCode>0.00</c:formatCode>
                <c:ptCount val="1"/>
                <c:pt idx="0">
                  <c:v>-1</c:v>
                </c:pt>
              </c:numCache>
            </c:numRef>
          </c:yVal>
          <c:bubbleSize>
            <c:numRef>
              <c:f>'1'!$B$2</c:f>
              <c:numCache>
                <c:formatCode>0.00</c:formatCode>
                <c:ptCount val="1"/>
                <c:pt idx="0">
                  <c:v>14.56</c:v>
                </c:pt>
              </c:numCache>
            </c:numRef>
          </c:bubbleSize>
          <c:bubble3D val="0"/>
          <c:extLst xmlns:c16r2="http://schemas.microsoft.com/office/drawing/2015/06/chart">
            <c:ext xmlns:c16="http://schemas.microsoft.com/office/drawing/2014/chart" uri="{C3380CC4-5D6E-409C-BE32-E72D297353CC}">
              <c16:uniqueId val="{00000000-87A7-493B-8DF0-1C328B9077A1}"/>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dLbl>
              <c:idx val="0"/>
              <c:layout>
                <c:manualLayout>
                  <c:x val="1.6421706933821805E-3"/>
                  <c:y val="3.9200313602508101E-3"/>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6-87A7-493B-8DF0-1C328B9077A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-0.04</c:v>
                </c:pt>
              </c:numCache>
            </c:numRef>
          </c:xVal>
          <c:yVal>
            <c:numRef>
              <c:f>'1'!$D$3</c:f>
              <c:numCache>
                <c:formatCode>0.00</c:formatCode>
                <c:ptCount val="1"/>
                <c:pt idx="0">
                  <c:v>-0.69</c:v>
                </c:pt>
              </c:numCache>
            </c:numRef>
          </c:yVal>
          <c:bubbleSize>
            <c:numRef>
              <c:f>'1'!$B$3</c:f>
              <c:numCache>
                <c:formatCode>0.00</c:formatCode>
                <c:ptCount val="1"/>
                <c:pt idx="0">
                  <c:v>26.24</c:v>
                </c:pt>
              </c:numCache>
            </c:numRef>
          </c:bubbleSize>
          <c:bubble3D val="0"/>
          <c:extLst xmlns:c16r2="http://schemas.microsoft.com/office/drawing/2015/06/chart">
            <c:ext xmlns:c16="http://schemas.microsoft.com/office/drawing/2014/chart" uri="{C3380CC4-5D6E-409C-BE32-E72D297353CC}">
              <c16:uniqueId val="{00000001-87A7-493B-8DF0-1C328B9077A1}"/>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0.88</c:v>
                </c:pt>
              </c:numCache>
            </c:numRef>
          </c:xVal>
          <c:yVal>
            <c:numRef>
              <c:f>'1'!$D$5</c:f>
              <c:numCache>
                <c:formatCode>0.00</c:formatCode>
                <c:ptCount val="1"/>
                <c:pt idx="0">
                  <c:v>-0.78</c:v>
                </c:pt>
              </c:numCache>
            </c:numRef>
          </c:yVal>
          <c:bubbleSize>
            <c:numRef>
              <c:f>'1'!$B$5</c:f>
              <c:numCache>
                <c:formatCode>0.00</c:formatCode>
                <c:ptCount val="1"/>
                <c:pt idx="0">
                  <c:v>18.32</c:v>
                </c:pt>
              </c:numCache>
            </c:numRef>
          </c:bubbleSize>
          <c:bubble3D val="0"/>
          <c:extLst xmlns:c16r2="http://schemas.microsoft.com/office/drawing/2015/06/chart">
            <c:ext xmlns:c16="http://schemas.microsoft.com/office/drawing/2014/chart" uri="{C3380CC4-5D6E-409C-BE32-E72D297353CC}">
              <c16:uniqueId val="{00000002-87A7-493B-8DF0-1C328B9077A1}"/>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-0.44</c:v>
                </c:pt>
              </c:numCache>
            </c:numRef>
          </c:xVal>
          <c:yVal>
            <c:numRef>
              <c:f>'1'!$D$4</c:f>
              <c:numCache>
                <c:formatCode>0.00</c:formatCode>
                <c:ptCount val="1"/>
                <c:pt idx="0">
                  <c:v>-0.75</c:v>
                </c:pt>
              </c:numCache>
            </c:numRef>
          </c:yVal>
          <c:bubbleSize>
            <c:numRef>
              <c:f>'1'!$B$4</c:f>
              <c:numCache>
                <c:formatCode>0.00</c:formatCode>
                <c:ptCount val="1"/>
                <c:pt idx="0">
                  <c:v>29.74</c:v>
                </c:pt>
              </c:numCache>
            </c:numRef>
          </c:bubbleSize>
          <c:bubble3D val="0"/>
          <c:extLst xmlns:c16r2="http://schemas.microsoft.com/office/drawing/2015/06/chart">
            <c:ext xmlns:c16="http://schemas.microsoft.com/office/drawing/2014/chart" uri="{C3380CC4-5D6E-409C-BE32-E72D297353CC}">
              <c16:uniqueId val="{00000003-87A7-493B-8DF0-1C328B9077A1}"/>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0.1</c:v>
                </c:pt>
              </c:numCache>
            </c:numRef>
          </c:xVal>
          <c:yVal>
            <c:numRef>
              <c:f>'1'!$D$6</c:f>
              <c:numCache>
                <c:formatCode>General</c:formatCode>
                <c:ptCount val="1"/>
                <c:pt idx="0">
                  <c:v>0.36</c:v>
                </c:pt>
              </c:numCache>
            </c:numRef>
          </c:yVal>
          <c:bubbleSize>
            <c:numRef>
              <c:f>'1'!$B$6</c:f>
              <c:numCache>
                <c:formatCode>General</c:formatCode>
                <c:ptCount val="1"/>
                <c:pt idx="0">
                  <c:v>25.04</c:v>
                </c:pt>
              </c:numCache>
            </c:numRef>
          </c:bubbleSize>
          <c:bubble3D val="0"/>
          <c:extLst xmlns:c16r2="http://schemas.microsoft.com/office/drawing/2015/06/chart">
            <c:ext xmlns:c16="http://schemas.microsoft.com/office/drawing/2014/chart" uri="{C3380CC4-5D6E-409C-BE32-E72D297353CC}">
              <c16:uniqueId val="{00000004-87A7-493B-8DF0-1C328B9077A1}"/>
            </c:ext>
          </c:extLst>
        </c:ser>
        <c:dLbls>
          <c:showLegendKey val="0"/>
          <c:showVal val="0"/>
          <c:showCatName val="0"/>
          <c:showSerName val="0"/>
          <c:showPercent val="0"/>
          <c:showBubbleSize val="0"/>
        </c:dLbls>
        <c:bubbleScale val="100"/>
        <c:showNegBubbles val="1"/>
        <c:axId val="2126116928"/>
        <c:axId val="2126113120"/>
      </c:bubbleChart>
      <c:valAx>
        <c:axId val="212611692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26113120"/>
        <c:crosses val="autoZero"/>
        <c:crossBetween val="midCat"/>
      </c:valAx>
      <c:valAx>
        <c:axId val="212611312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26116928"/>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319900337705859"/>
          <c:y val="0.9206063603376324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206790668521512E-2"/>
          <c:y val="4.0437037037037035E-2"/>
          <c:w val="0.91071844932973856"/>
          <c:h val="0.77869629629629633"/>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-1.31</c:v>
                </c:pt>
              </c:numCache>
            </c:numRef>
          </c:xVal>
          <c:yVal>
            <c:numRef>
              <c:f>'1'!$D$2</c:f>
              <c:numCache>
                <c:formatCode>0.00</c:formatCode>
                <c:ptCount val="1"/>
                <c:pt idx="0">
                  <c:v>0.28999999999999998</c:v>
                </c:pt>
              </c:numCache>
            </c:numRef>
          </c:yVal>
          <c:bubbleSize>
            <c:numRef>
              <c:f>'1'!$B$2</c:f>
              <c:numCache>
                <c:formatCode>0.00</c:formatCode>
                <c:ptCount val="1"/>
                <c:pt idx="0">
                  <c:v>12.72</c:v>
                </c:pt>
              </c:numCache>
            </c:numRef>
          </c:bubbleSize>
          <c:bubble3D val="0"/>
          <c:extLst xmlns:c16r2="http://schemas.microsoft.com/office/drawing/2015/06/chart">
            <c:ext xmlns:c16="http://schemas.microsoft.com/office/drawing/2014/chart" uri="{C3380CC4-5D6E-409C-BE32-E72D297353CC}">
              <c16:uniqueId val="{00000000-34D5-4CFC-A3F6-01715E4BDD3F}"/>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-0.76</c:v>
                </c:pt>
              </c:numCache>
            </c:numRef>
          </c:xVal>
          <c:yVal>
            <c:numRef>
              <c:f>'1'!$D$3</c:f>
              <c:numCache>
                <c:formatCode>0.00</c:formatCode>
                <c:ptCount val="1"/>
                <c:pt idx="0">
                  <c:v>0.42</c:v>
                </c:pt>
              </c:numCache>
            </c:numRef>
          </c:yVal>
          <c:bubbleSize>
            <c:numRef>
              <c:f>'1'!$B$3</c:f>
              <c:numCache>
                <c:formatCode>0.00</c:formatCode>
                <c:ptCount val="1"/>
                <c:pt idx="0">
                  <c:v>16.45</c:v>
                </c:pt>
              </c:numCache>
            </c:numRef>
          </c:bubbleSize>
          <c:bubble3D val="0"/>
          <c:extLst xmlns:c16r2="http://schemas.microsoft.com/office/drawing/2015/06/chart">
            <c:ext xmlns:c16="http://schemas.microsoft.com/office/drawing/2014/chart" uri="{C3380CC4-5D6E-409C-BE32-E72D297353CC}">
              <c16:uniqueId val="{00000001-34D5-4CFC-A3F6-01715E4BDD3F}"/>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0.02</c:v>
                </c:pt>
              </c:numCache>
            </c:numRef>
          </c:xVal>
          <c:yVal>
            <c:numRef>
              <c:f>'1'!$D$5</c:f>
              <c:numCache>
                <c:formatCode>0.00</c:formatCode>
                <c:ptCount val="1"/>
                <c:pt idx="0">
                  <c:v>-0.45</c:v>
                </c:pt>
              </c:numCache>
            </c:numRef>
          </c:yVal>
          <c:bubbleSize>
            <c:numRef>
              <c:f>'1'!$B$5</c:f>
              <c:numCache>
                <c:formatCode>0.00</c:formatCode>
                <c:ptCount val="1"/>
                <c:pt idx="0">
                  <c:v>21.67</c:v>
                </c:pt>
              </c:numCache>
            </c:numRef>
          </c:bubbleSize>
          <c:bubble3D val="0"/>
          <c:extLst xmlns:c16r2="http://schemas.microsoft.com/office/drawing/2015/06/chart">
            <c:ext xmlns:c16="http://schemas.microsoft.com/office/drawing/2014/chart" uri="{C3380CC4-5D6E-409C-BE32-E72D297353CC}">
              <c16:uniqueId val="{00000002-34D5-4CFC-A3F6-01715E4BDD3F}"/>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dLbl>
              <c:idx val="0"/>
              <c:layout>
                <c:manualLayout>
                  <c:x val="-4.9428330830200802E-3"/>
                  <c:y val="1.9600156801254411E-2"/>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6-34D5-4CFC-A3F6-01715E4BDD3F}"/>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0.02</c:v>
                </c:pt>
              </c:numCache>
            </c:numRef>
          </c:xVal>
          <c:yVal>
            <c:numRef>
              <c:f>'1'!$D$4</c:f>
              <c:numCache>
                <c:formatCode>0.00</c:formatCode>
                <c:ptCount val="1"/>
                <c:pt idx="0">
                  <c:v>-0.13</c:v>
                </c:pt>
              </c:numCache>
            </c:numRef>
          </c:yVal>
          <c:bubbleSize>
            <c:numRef>
              <c:f>'1'!$B$4</c:f>
              <c:numCache>
                <c:formatCode>0.00</c:formatCode>
                <c:ptCount val="1"/>
                <c:pt idx="0">
                  <c:v>21.68</c:v>
                </c:pt>
              </c:numCache>
            </c:numRef>
          </c:bubbleSize>
          <c:bubble3D val="0"/>
          <c:extLst xmlns:c16r2="http://schemas.microsoft.com/office/drawing/2015/06/chart">
            <c:ext xmlns:c16="http://schemas.microsoft.com/office/drawing/2014/chart" uri="{C3380CC4-5D6E-409C-BE32-E72D297353CC}">
              <c16:uniqueId val="{00000003-34D5-4CFC-A3F6-01715E4BDD3F}"/>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0.78</c:v>
                </c:pt>
              </c:numCache>
            </c:numRef>
          </c:xVal>
          <c:yVal>
            <c:numRef>
              <c:f>'1'!$D$6</c:f>
              <c:numCache>
                <c:formatCode>General</c:formatCode>
                <c:ptCount val="1"/>
                <c:pt idx="0">
                  <c:v>0.12</c:v>
                </c:pt>
              </c:numCache>
            </c:numRef>
          </c:yVal>
          <c:bubbleSize>
            <c:numRef>
              <c:f>'1'!$B$6</c:f>
              <c:numCache>
                <c:formatCode>General</c:formatCode>
                <c:ptCount val="1"/>
                <c:pt idx="0">
                  <c:v>26.54</c:v>
                </c:pt>
              </c:numCache>
            </c:numRef>
          </c:bubbleSize>
          <c:bubble3D val="0"/>
          <c:extLst xmlns:c16r2="http://schemas.microsoft.com/office/drawing/2015/06/chart">
            <c:ext xmlns:c16="http://schemas.microsoft.com/office/drawing/2014/chart" uri="{C3380CC4-5D6E-409C-BE32-E72D297353CC}">
              <c16:uniqueId val="{00000004-34D5-4CFC-A3F6-01715E4BDD3F}"/>
            </c:ext>
          </c:extLst>
        </c:ser>
        <c:dLbls>
          <c:showLegendKey val="0"/>
          <c:showVal val="0"/>
          <c:showCatName val="0"/>
          <c:showSerName val="0"/>
          <c:showPercent val="0"/>
          <c:showBubbleSize val="0"/>
        </c:dLbls>
        <c:bubbleScale val="100"/>
        <c:showNegBubbles val="1"/>
        <c:axId val="2126118016"/>
        <c:axId val="2126110944"/>
      </c:bubbleChart>
      <c:valAx>
        <c:axId val="2126118016"/>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26110944"/>
        <c:crosses val="autoZero"/>
        <c:crossBetween val="midCat"/>
      </c:valAx>
      <c:valAx>
        <c:axId val="212611094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26118016"/>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540407504188767"/>
          <c:y val="0.9206063603376324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206790668521512E-2"/>
          <c:y val="4.0437037037037035E-2"/>
          <c:w val="0.91071844932973856"/>
          <c:h val="0.73165595088540236"/>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1.99</c:v>
                </c:pt>
              </c:numCache>
            </c:numRef>
          </c:xVal>
          <c:yVal>
            <c:numRef>
              <c:f>'1'!$D$2</c:f>
              <c:numCache>
                <c:formatCode>0.00</c:formatCode>
                <c:ptCount val="1"/>
                <c:pt idx="0">
                  <c:v>0.4</c:v>
                </c:pt>
              </c:numCache>
            </c:numRef>
          </c:yVal>
          <c:bubbleSize>
            <c:numRef>
              <c:f>'1'!$B$2</c:f>
              <c:numCache>
                <c:formatCode>0.00</c:formatCode>
                <c:ptCount val="1"/>
                <c:pt idx="0">
                  <c:v>7.08</c:v>
                </c:pt>
              </c:numCache>
            </c:numRef>
          </c:bubbleSize>
          <c:bubble3D val="0"/>
          <c:extLst xmlns:c16r2="http://schemas.microsoft.com/office/drawing/2015/06/chart">
            <c:ext xmlns:c16="http://schemas.microsoft.com/office/drawing/2014/chart" uri="{C3380CC4-5D6E-409C-BE32-E72D297353CC}">
              <c16:uniqueId val="{00000000-27DC-417E-A750-647543C22F6A}"/>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-1.3</c:v>
                </c:pt>
              </c:numCache>
            </c:numRef>
          </c:xVal>
          <c:yVal>
            <c:numRef>
              <c:f>'1'!$D$3</c:f>
              <c:numCache>
                <c:formatCode>0.00</c:formatCode>
                <c:ptCount val="1"/>
                <c:pt idx="0">
                  <c:v>0.17</c:v>
                </c:pt>
              </c:numCache>
            </c:numRef>
          </c:yVal>
          <c:bubbleSize>
            <c:numRef>
              <c:f>'1'!$B$3</c:f>
              <c:numCache>
                <c:formatCode>0.00</c:formatCode>
                <c:ptCount val="1"/>
                <c:pt idx="0">
                  <c:v>2.23</c:v>
                </c:pt>
              </c:numCache>
            </c:numRef>
          </c:bubbleSize>
          <c:bubble3D val="0"/>
          <c:extLst xmlns:c16r2="http://schemas.microsoft.com/office/drawing/2015/06/chart">
            <c:ext xmlns:c16="http://schemas.microsoft.com/office/drawing/2014/chart" uri="{C3380CC4-5D6E-409C-BE32-E72D297353CC}">
              <c16:uniqueId val="{00000001-27DC-417E-A750-647543C22F6A}"/>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-0.7</c:v>
                </c:pt>
              </c:numCache>
            </c:numRef>
          </c:xVal>
          <c:yVal>
            <c:numRef>
              <c:f>'1'!$D$5</c:f>
              <c:numCache>
                <c:formatCode>0.00</c:formatCode>
                <c:ptCount val="1"/>
                <c:pt idx="0">
                  <c:v>0.23</c:v>
                </c:pt>
              </c:numCache>
            </c:numRef>
          </c:yVal>
          <c:bubbleSize>
            <c:numRef>
              <c:f>'1'!$B$5</c:f>
              <c:numCache>
                <c:formatCode>0.00</c:formatCode>
                <c:ptCount val="1"/>
                <c:pt idx="0">
                  <c:v>3.12</c:v>
                </c:pt>
              </c:numCache>
            </c:numRef>
          </c:bubbleSize>
          <c:bubble3D val="0"/>
          <c:extLst xmlns:c16r2="http://schemas.microsoft.com/office/drawing/2015/06/chart">
            <c:ext xmlns:c16="http://schemas.microsoft.com/office/drawing/2014/chart" uri="{C3380CC4-5D6E-409C-BE32-E72D297353CC}">
              <c16:uniqueId val="{00000002-27DC-417E-A750-647543C22F6A}"/>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dLbl>
              <c:idx val="0"/>
              <c:layout>
                <c:manualLayout>
                  <c:x val="-6.4523522211323067E-3"/>
                  <c:y val="-7.8399847207632753E-2"/>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6-27DC-417E-A750-647543C22F6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-0.03</c:v>
                </c:pt>
              </c:numCache>
            </c:numRef>
          </c:xVal>
          <c:yVal>
            <c:numRef>
              <c:f>'1'!$D$4</c:f>
              <c:numCache>
                <c:formatCode>0.00</c:formatCode>
                <c:ptCount val="1"/>
                <c:pt idx="0">
                  <c:v>0.15</c:v>
                </c:pt>
              </c:numCache>
            </c:numRef>
          </c:yVal>
          <c:bubbleSize>
            <c:numRef>
              <c:f>'1'!$B$4</c:f>
              <c:numCache>
                <c:formatCode>0.00</c:formatCode>
                <c:ptCount val="1"/>
                <c:pt idx="0">
                  <c:v>4.1100000000000003</c:v>
                </c:pt>
              </c:numCache>
            </c:numRef>
          </c:bubbleSize>
          <c:bubble3D val="0"/>
          <c:extLst xmlns:c16r2="http://schemas.microsoft.com/office/drawing/2015/06/chart">
            <c:ext xmlns:c16="http://schemas.microsoft.com/office/drawing/2014/chart" uri="{C3380CC4-5D6E-409C-BE32-E72D297353CC}">
              <c16:uniqueId val="{00000003-27DC-417E-A750-647543C22F6A}"/>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1.48</c:v>
                </c:pt>
              </c:numCache>
            </c:numRef>
          </c:xVal>
          <c:yVal>
            <c:numRef>
              <c:f>'1'!$D$6</c:f>
              <c:numCache>
                <c:formatCode>General</c:formatCode>
                <c:ptCount val="1"/>
                <c:pt idx="0">
                  <c:v>0.18</c:v>
                </c:pt>
              </c:numCache>
            </c:numRef>
          </c:yVal>
          <c:bubbleSize>
            <c:numRef>
              <c:f>'1'!$B$6</c:f>
              <c:numCache>
                <c:formatCode>General</c:formatCode>
                <c:ptCount val="1"/>
                <c:pt idx="0">
                  <c:v>6.12</c:v>
                </c:pt>
              </c:numCache>
            </c:numRef>
          </c:bubbleSize>
          <c:bubble3D val="0"/>
          <c:extLst xmlns:c16r2="http://schemas.microsoft.com/office/drawing/2015/06/chart">
            <c:ext xmlns:c16="http://schemas.microsoft.com/office/drawing/2014/chart" uri="{C3380CC4-5D6E-409C-BE32-E72D297353CC}">
              <c16:uniqueId val="{00000004-27DC-417E-A750-647543C22F6A}"/>
            </c:ext>
          </c:extLst>
        </c:ser>
        <c:dLbls>
          <c:showLegendKey val="0"/>
          <c:showVal val="0"/>
          <c:showCatName val="0"/>
          <c:showSerName val="0"/>
          <c:showPercent val="0"/>
          <c:showBubbleSize val="0"/>
        </c:dLbls>
        <c:bubbleScale val="100"/>
        <c:showNegBubbles val="1"/>
        <c:axId val="2126114208"/>
        <c:axId val="2126113664"/>
      </c:bubbleChart>
      <c:valAx>
        <c:axId val="212611420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26113664"/>
        <c:crosses val="autoZero"/>
        <c:crossBetween val="midCat"/>
      </c:valAx>
      <c:valAx>
        <c:axId val="212611366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26114208"/>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540407504188767"/>
          <c:y val="0.9206063603376324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206790668521512E-2"/>
          <c:y val="4.0437037037037035E-2"/>
          <c:w val="0.91071844932973856"/>
          <c:h val="0.77869629629629633"/>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0"/>
              <c:layout>
                <c:manualLayout>
                  <c:x val="-1.041071630103569E-2"/>
                  <c:y val="6.664053312426492E-2"/>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6-81EE-46D6-9776-A1D24548105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-0.1</c:v>
                </c:pt>
              </c:numCache>
            </c:numRef>
          </c:xVal>
          <c:yVal>
            <c:numRef>
              <c:f>'1'!$D$2</c:f>
              <c:numCache>
                <c:formatCode>0.00</c:formatCode>
                <c:ptCount val="1"/>
                <c:pt idx="0">
                  <c:v>-0.43</c:v>
                </c:pt>
              </c:numCache>
            </c:numRef>
          </c:yVal>
          <c:bubbleSize>
            <c:numRef>
              <c:f>'1'!$B$2</c:f>
              <c:numCache>
                <c:formatCode>0.00</c:formatCode>
                <c:ptCount val="1"/>
                <c:pt idx="0">
                  <c:v>6.83</c:v>
                </c:pt>
              </c:numCache>
            </c:numRef>
          </c:bubbleSize>
          <c:bubble3D val="0"/>
          <c:extLst xmlns:c16r2="http://schemas.microsoft.com/office/drawing/2015/06/chart">
            <c:ext xmlns:c16="http://schemas.microsoft.com/office/drawing/2014/chart" uri="{C3380CC4-5D6E-409C-BE32-E72D297353CC}">
              <c16:uniqueId val="{00000000-81EE-46D6-9776-A1D24548105D}"/>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-1.1399999999999999</c:v>
                </c:pt>
              </c:numCache>
            </c:numRef>
          </c:xVal>
          <c:yVal>
            <c:numRef>
              <c:f>'1'!$D$3</c:f>
              <c:numCache>
                <c:formatCode>0.00</c:formatCode>
                <c:ptCount val="1"/>
                <c:pt idx="0">
                  <c:v>-0.91</c:v>
                </c:pt>
              </c:numCache>
            </c:numRef>
          </c:yVal>
          <c:bubbleSize>
            <c:numRef>
              <c:f>'1'!$B$3</c:f>
              <c:numCache>
                <c:formatCode>0.00</c:formatCode>
                <c:ptCount val="1"/>
                <c:pt idx="0">
                  <c:v>5.7</c:v>
                </c:pt>
              </c:numCache>
            </c:numRef>
          </c:bubbleSize>
          <c:bubble3D val="0"/>
          <c:extLst xmlns:c16r2="http://schemas.microsoft.com/office/drawing/2015/06/chart">
            <c:ext xmlns:c16="http://schemas.microsoft.com/office/drawing/2014/chart" uri="{C3380CC4-5D6E-409C-BE32-E72D297353CC}">
              <c16:uniqueId val="{00000001-81EE-46D6-9776-A1D24548105D}"/>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0.56999999999999995</c:v>
                </c:pt>
              </c:numCache>
            </c:numRef>
          </c:xVal>
          <c:yVal>
            <c:numRef>
              <c:f>'1'!$D$5</c:f>
              <c:numCache>
                <c:formatCode>0.00</c:formatCode>
                <c:ptCount val="1"/>
                <c:pt idx="0">
                  <c:v>0.06</c:v>
                </c:pt>
              </c:numCache>
            </c:numRef>
          </c:yVal>
          <c:bubbleSize>
            <c:numRef>
              <c:f>'1'!$B$5</c:f>
              <c:numCache>
                <c:formatCode>0.00</c:formatCode>
                <c:ptCount val="1"/>
                <c:pt idx="0">
                  <c:v>7.55</c:v>
                </c:pt>
              </c:numCache>
            </c:numRef>
          </c:bubbleSize>
          <c:bubble3D val="0"/>
          <c:extLst xmlns:c16r2="http://schemas.microsoft.com/office/drawing/2015/06/chart">
            <c:ext xmlns:c16="http://schemas.microsoft.com/office/drawing/2014/chart" uri="{C3380CC4-5D6E-409C-BE32-E72D297353CC}">
              <c16:uniqueId val="{00000002-81EE-46D6-9776-A1D24548105D}"/>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0.23</c:v>
                </c:pt>
              </c:numCache>
            </c:numRef>
          </c:xVal>
          <c:yVal>
            <c:numRef>
              <c:f>'1'!$D$4</c:f>
              <c:numCache>
                <c:formatCode>0.00</c:formatCode>
                <c:ptCount val="1"/>
                <c:pt idx="0">
                  <c:v>1.37</c:v>
                </c:pt>
              </c:numCache>
            </c:numRef>
          </c:yVal>
          <c:bubbleSize>
            <c:numRef>
              <c:f>'1'!$B$4</c:f>
              <c:numCache>
                <c:formatCode>0.00</c:formatCode>
                <c:ptCount val="1"/>
                <c:pt idx="0">
                  <c:v>7.18</c:v>
                </c:pt>
              </c:numCache>
            </c:numRef>
          </c:bubbleSize>
          <c:bubble3D val="0"/>
          <c:extLst xmlns:c16r2="http://schemas.microsoft.com/office/drawing/2015/06/chart">
            <c:ext xmlns:c16="http://schemas.microsoft.com/office/drawing/2014/chart" uri="{C3380CC4-5D6E-409C-BE32-E72D297353CC}">
              <c16:uniqueId val="{00000003-81EE-46D6-9776-A1D24548105D}"/>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1.8</c:v>
                </c:pt>
              </c:numCache>
            </c:numRef>
          </c:xVal>
          <c:yVal>
            <c:numRef>
              <c:f>'1'!$D$6</c:f>
              <c:numCache>
                <c:formatCode>General</c:formatCode>
                <c:ptCount val="1"/>
                <c:pt idx="0">
                  <c:v>-1.01</c:v>
                </c:pt>
              </c:numCache>
            </c:numRef>
          </c:yVal>
          <c:bubbleSize>
            <c:numRef>
              <c:f>'1'!$B$6</c:f>
              <c:numCache>
                <c:formatCode>General</c:formatCode>
                <c:ptCount val="1"/>
                <c:pt idx="0">
                  <c:v>8.89</c:v>
                </c:pt>
              </c:numCache>
            </c:numRef>
          </c:bubbleSize>
          <c:bubble3D val="0"/>
          <c:extLst xmlns:c16r2="http://schemas.microsoft.com/office/drawing/2015/06/chart">
            <c:ext xmlns:c16="http://schemas.microsoft.com/office/drawing/2014/chart" uri="{C3380CC4-5D6E-409C-BE32-E72D297353CC}">
              <c16:uniqueId val="{00000004-81EE-46D6-9776-A1D24548105D}"/>
            </c:ext>
          </c:extLst>
        </c:ser>
        <c:dLbls>
          <c:showLegendKey val="0"/>
          <c:showVal val="0"/>
          <c:showCatName val="0"/>
          <c:showSerName val="0"/>
          <c:showPercent val="0"/>
          <c:showBubbleSize val="0"/>
        </c:dLbls>
        <c:bubbleScale val="100"/>
        <c:showNegBubbles val="1"/>
        <c:axId val="2133264368"/>
        <c:axId val="2133258384"/>
      </c:bubbleChart>
      <c:valAx>
        <c:axId val="213326436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58384"/>
        <c:crosses val="autoZero"/>
        <c:crossBetween val="midCat"/>
      </c:valAx>
      <c:valAx>
        <c:axId val="213325838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64368"/>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319900337705859"/>
          <c:y val="0.9206063603376324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206790668521512E-2"/>
          <c:y val="4.0437037037037035E-2"/>
          <c:w val="0.91071844932973856"/>
          <c:h val="0.77869629629629633"/>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0"/>
              <c:layout>
                <c:manualLayout>
                  <c:x val="-0.17766158226914031"/>
                  <c:y val="-5.8800470403763232E-2"/>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6-5115-4CAE-BF69-FFBBCB79ABF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-0.23</c:v>
                </c:pt>
              </c:numCache>
            </c:numRef>
          </c:xVal>
          <c:yVal>
            <c:numRef>
              <c:f>'1'!$D$2</c:f>
              <c:numCache>
                <c:formatCode>0.00</c:formatCode>
                <c:ptCount val="1"/>
                <c:pt idx="0">
                  <c:v>0.11</c:v>
                </c:pt>
              </c:numCache>
            </c:numRef>
          </c:yVal>
          <c:bubbleSize>
            <c:numRef>
              <c:f>'1'!$B$2</c:f>
              <c:numCache>
                <c:formatCode>0.00</c:formatCode>
                <c:ptCount val="1"/>
                <c:pt idx="0">
                  <c:v>101</c:v>
                </c:pt>
              </c:numCache>
            </c:numRef>
          </c:bubbleSize>
          <c:bubble3D val="0"/>
          <c:extLst xmlns:c16r2="http://schemas.microsoft.com/office/drawing/2015/06/chart">
            <c:ext xmlns:c16="http://schemas.microsoft.com/office/drawing/2014/chart" uri="{C3380CC4-5D6E-409C-BE32-E72D297353CC}">
              <c16:uniqueId val="{00000000-5115-4CAE-BF69-FFBBCB79ABF4}"/>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-0.6</c:v>
                </c:pt>
              </c:numCache>
            </c:numRef>
          </c:xVal>
          <c:yVal>
            <c:numRef>
              <c:f>'1'!$D$3</c:f>
              <c:numCache>
                <c:formatCode>0.00</c:formatCode>
                <c:ptCount val="1"/>
                <c:pt idx="0">
                  <c:v>-0.13</c:v>
                </c:pt>
              </c:numCache>
            </c:numRef>
          </c:yVal>
          <c:bubbleSize>
            <c:numRef>
              <c:f>'1'!$B$3</c:f>
              <c:numCache>
                <c:formatCode>0.00</c:formatCode>
                <c:ptCount val="1"/>
                <c:pt idx="0">
                  <c:v>95</c:v>
                </c:pt>
              </c:numCache>
            </c:numRef>
          </c:bubbleSize>
          <c:bubble3D val="0"/>
          <c:extLst xmlns:c16r2="http://schemas.microsoft.com/office/drawing/2015/06/chart">
            <c:ext xmlns:c16="http://schemas.microsoft.com/office/drawing/2014/chart" uri="{C3380CC4-5D6E-409C-BE32-E72D297353CC}">
              <c16:uniqueId val="{00000001-5115-4CAE-BF69-FFBBCB79ABF4}"/>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2.57</c:v>
                </c:pt>
              </c:numCache>
            </c:numRef>
          </c:xVal>
          <c:yVal>
            <c:numRef>
              <c:f>'1'!$D$5</c:f>
              <c:numCache>
                <c:formatCode>0.00</c:formatCode>
                <c:ptCount val="1"/>
                <c:pt idx="0">
                  <c:v>0.28999999999999998</c:v>
                </c:pt>
              </c:numCache>
            </c:numRef>
          </c:yVal>
          <c:bubbleSize>
            <c:numRef>
              <c:f>'1'!$B$5</c:f>
              <c:numCache>
                <c:formatCode>0.00</c:formatCode>
                <c:ptCount val="1"/>
                <c:pt idx="0">
                  <c:v>147</c:v>
                </c:pt>
              </c:numCache>
            </c:numRef>
          </c:bubbleSize>
          <c:bubble3D val="0"/>
          <c:extLst xmlns:c16r2="http://schemas.microsoft.com/office/drawing/2015/06/chart">
            <c:ext xmlns:c16="http://schemas.microsoft.com/office/drawing/2014/chart" uri="{C3380CC4-5D6E-409C-BE32-E72D297353CC}">
              <c16:uniqueId val="{00000002-5115-4CAE-BF69-FFBBCB79ABF4}"/>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dLbl>
              <c:idx val="0"/>
              <c:layout>
                <c:manualLayout>
                  <c:x val="-2.2720398649176569E-2"/>
                  <c:y val="9.4080752646021018E-2"/>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8-5115-4CAE-BF69-FFBBCB79ABF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0.32</c:v>
                </c:pt>
              </c:numCache>
            </c:numRef>
          </c:xVal>
          <c:yVal>
            <c:numRef>
              <c:f>'1'!$D$4</c:f>
              <c:numCache>
                <c:formatCode>0.00</c:formatCode>
                <c:ptCount val="1"/>
                <c:pt idx="0">
                  <c:v>-7.0000000000000007E-2</c:v>
                </c:pt>
              </c:numCache>
            </c:numRef>
          </c:yVal>
          <c:bubbleSize>
            <c:numRef>
              <c:f>'1'!$B$4</c:f>
              <c:numCache>
                <c:formatCode>0.00</c:formatCode>
                <c:ptCount val="1"/>
                <c:pt idx="0">
                  <c:v>110</c:v>
                </c:pt>
              </c:numCache>
            </c:numRef>
          </c:bubbleSize>
          <c:bubble3D val="0"/>
          <c:extLst xmlns:c16r2="http://schemas.microsoft.com/office/drawing/2015/06/chart">
            <c:ext xmlns:c16="http://schemas.microsoft.com/office/drawing/2014/chart" uri="{C3380CC4-5D6E-409C-BE32-E72D297353CC}">
              <c16:uniqueId val="{00000003-5115-4CAE-BF69-FFBBCB79ABF4}"/>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dLbl>
              <c:idx val="0"/>
              <c:layout>
                <c:manualLayout>
                  <c:x val="-0.18292805736658882"/>
                  <c:y val="-9.4080688749474423E-2"/>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7-5115-4CAE-BF69-FFBBCB79ABF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-0.78</c:v>
                </c:pt>
              </c:numCache>
            </c:numRef>
          </c:xVal>
          <c:yVal>
            <c:numRef>
              <c:f>'1'!$D$6</c:f>
              <c:numCache>
                <c:formatCode>General</c:formatCode>
                <c:ptCount val="1"/>
                <c:pt idx="0">
                  <c:v>-0.01</c:v>
                </c:pt>
              </c:numCache>
            </c:numRef>
          </c:yVal>
          <c:bubbleSize>
            <c:numRef>
              <c:f>'1'!$B$6</c:f>
              <c:numCache>
                <c:formatCode>General</c:formatCode>
                <c:ptCount val="1"/>
                <c:pt idx="0">
                  <c:v>92</c:v>
                </c:pt>
              </c:numCache>
            </c:numRef>
          </c:bubbleSize>
          <c:bubble3D val="0"/>
          <c:extLst xmlns:c16r2="http://schemas.microsoft.com/office/drawing/2015/06/chart">
            <c:ext xmlns:c16="http://schemas.microsoft.com/office/drawing/2014/chart" uri="{C3380CC4-5D6E-409C-BE32-E72D297353CC}">
              <c16:uniqueId val="{00000004-5115-4CAE-BF69-FFBBCB79ABF4}"/>
            </c:ext>
          </c:extLst>
        </c:ser>
        <c:dLbls>
          <c:showLegendKey val="0"/>
          <c:showVal val="0"/>
          <c:showCatName val="0"/>
          <c:showSerName val="0"/>
          <c:showPercent val="0"/>
          <c:showBubbleSize val="0"/>
        </c:dLbls>
        <c:bubbleScale val="100"/>
        <c:showNegBubbles val="1"/>
        <c:axId val="2133260016"/>
        <c:axId val="2133255664"/>
      </c:bubbleChart>
      <c:valAx>
        <c:axId val="2133260016"/>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55664"/>
        <c:crosses val="autoZero"/>
        <c:crossBetween val="midCat"/>
      </c:valAx>
      <c:valAx>
        <c:axId val="213325566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60016"/>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540407504188767"/>
          <c:y val="0.9206063603376324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0439326135099168E-2"/>
          <c:y val="2.2660601299547535E-2"/>
          <c:w val="0.86779943950856409"/>
          <c:h val="0.82643769179652871"/>
        </c:manualLayout>
      </c:layout>
      <c:bar3DChart>
        <c:barDir val="col"/>
        <c:grouping val="stacked"/>
        <c:varyColors val="0"/>
        <c:ser>
          <c:idx val="0"/>
          <c:order val="0"/>
          <c:tx>
            <c:strRef>
              <c:f>Dochody!$A$9</c:f>
              <c:strCache>
                <c:ptCount val="1"/>
                <c:pt idx="0">
                  <c:v>dochody własne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Dochody!$B$1:$G$1</c:f>
              <c:numCache>
                <c:formatCode>General</c:formatCode>
                <c:ptCount val="6"/>
                <c:pt idx="0">
                  <c:v>2014</c:v>
                </c:pt>
                <c:pt idx="1">
                  <c:v>2015</c:v>
                </c:pt>
                <c:pt idx="2">
                  <c:v>2016</c:v>
                </c:pt>
                <c:pt idx="3">
                  <c:v>2017</c:v>
                </c:pt>
                <c:pt idx="4">
                  <c:v>2018</c:v>
                </c:pt>
                <c:pt idx="5">
                  <c:v>2019</c:v>
                </c:pt>
              </c:numCache>
            </c:numRef>
          </c:cat>
          <c:val>
            <c:numRef>
              <c:f>Dochody!$B$9:$G$9</c:f>
              <c:numCache>
                <c:formatCode>0%</c:formatCode>
                <c:ptCount val="6"/>
                <c:pt idx="0">
                  <c:v>0.63749550989676351</c:v>
                </c:pt>
                <c:pt idx="1">
                  <c:v>0.6424778051154707</c:v>
                </c:pt>
                <c:pt idx="2">
                  <c:v>0.59736397111186268</c:v>
                </c:pt>
                <c:pt idx="3">
                  <c:v>0.6000281074094368</c:v>
                </c:pt>
                <c:pt idx="4">
                  <c:v>0.57613554681610046</c:v>
                </c:pt>
                <c:pt idx="5">
                  <c:v>0.60893032350554954</c:v>
                </c:pt>
              </c:numCache>
            </c:numRef>
          </c:val>
          <c:extLst xmlns:c16r2="http://schemas.microsoft.com/office/drawing/2015/06/chart">
            <c:ext xmlns:c16="http://schemas.microsoft.com/office/drawing/2014/chart" uri="{C3380CC4-5D6E-409C-BE32-E72D297353CC}">
              <c16:uniqueId val="{00000000-75FA-45C6-8768-BE1AE2DB50BD}"/>
            </c:ext>
          </c:extLst>
        </c:ser>
        <c:ser>
          <c:idx val="1"/>
          <c:order val="1"/>
          <c:tx>
            <c:strRef>
              <c:f>Dochody!$A$10</c:f>
              <c:strCache>
                <c:ptCount val="1"/>
                <c:pt idx="0">
                  <c:v>dotacje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Dochody!$B$1:$G$1</c:f>
              <c:numCache>
                <c:formatCode>General</c:formatCode>
                <c:ptCount val="6"/>
                <c:pt idx="0">
                  <c:v>2014</c:v>
                </c:pt>
                <c:pt idx="1">
                  <c:v>2015</c:v>
                </c:pt>
                <c:pt idx="2">
                  <c:v>2016</c:v>
                </c:pt>
                <c:pt idx="3">
                  <c:v>2017</c:v>
                </c:pt>
                <c:pt idx="4">
                  <c:v>2018</c:v>
                </c:pt>
                <c:pt idx="5">
                  <c:v>2019</c:v>
                </c:pt>
              </c:numCache>
            </c:numRef>
          </c:cat>
          <c:val>
            <c:numRef>
              <c:f>Dochody!$B$10:$G$10</c:f>
              <c:numCache>
                <c:formatCode>0%</c:formatCode>
                <c:ptCount val="6"/>
                <c:pt idx="0">
                  <c:v>0.13825704809181114</c:v>
                </c:pt>
                <c:pt idx="1">
                  <c:v>0.13358914106293759</c:v>
                </c:pt>
                <c:pt idx="2">
                  <c:v>0.19552230714246638</c:v>
                </c:pt>
                <c:pt idx="3">
                  <c:v>0.2036813958782078</c:v>
                </c:pt>
                <c:pt idx="4">
                  <c:v>0.24183968451159807</c:v>
                </c:pt>
                <c:pt idx="5">
                  <c:v>0.24973099743656876</c:v>
                </c:pt>
              </c:numCache>
            </c:numRef>
          </c:val>
          <c:extLst xmlns:c16r2="http://schemas.microsoft.com/office/drawing/2015/06/chart">
            <c:ext xmlns:c16="http://schemas.microsoft.com/office/drawing/2014/chart" uri="{C3380CC4-5D6E-409C-BE32-E72D297353CC}">
              <c16:uniqueId val="{00000001-75FA-45C6-8768-BE1AE2DB50BD}"/>
            </c:ext>
          </c:extLst>
        </c:ser>
        <c:ser>
          <c:idx val="2"/>
          <c:order val="2"/>
          <c:tx>
            <c:strRef>
              <c:f>Dochody!$A$11</c:f>
              <c:strCache>
                <c:ptCount val="1"/>
                <c:pt idx="0">
                  <c:v>subwencje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Dochody!$B$1:$G$1</c:f>
              <c:numCache>
                <c:formatCode>General</c:formatCode>
                <c:ptCount val="6"/>
                <c:pt idx="0">
                  <c:v>2014</c:v>
                </c:pt>
                <c:pt idx="1">
                  <c:v>2015</c:v>
                </c:pt>
                <c:pt idx="2">
                  <c:v>2016</c:v>
                </c:pt>
                <c:pt idx="3">
                  <c:v>2017</c:v>
                </c:pt>
                <c:pt idx="4">
                  <c:v>2018</c:v>
                </c:pt>
                <c:pt idx="5">
                  <c:v>2019</c:v>
                </c:pt>
              </c:numCache>
            </c:numRef>
          </c:cat>
          <c:val>
            <c:numRef>
              <c:f>Dochody!$B$11:$G$11</c:f>
              <c:numCache>
                <c:formatCode>0%</c:formatCode>
                <c:ptCount val="6"/>
                <c:pt idx="0">
                  <c:v>0.22424744201142549</c:v>
                </c:pt>
                <c:pt idx="1">
                  <c:v>0.22393305382159165</c:v>
                </c:pt>
                <c:pt idx="2">
                  <c:v>0.20711372174567097</c:v>
                </c:pt>
                <c:pt idx="3">
                  <c:v>0.19629049671235529</c:v>
                </c:pt>
                <c:pt idx="4">
                  <c:v>0.18202476867230155</c:v>
                </c:pt>
                <c:pt idx="5">
                  <c:v>0.14133867905788167</c:v>
                </c:pt>
              </c:numCache>
            </c:numRef>
          </c:val>
          <c:extLst xmlns:c16r2="http://schemas.microsoft.com/office/drawing/2015/06/chart">
            <c:ext xmlns:c16="http://schemas.microsoft.com/office/drawing/2014/chart" uri="{C3380CC4-5D6E-409C-BE32-E72D297353CC}">
              <c16:uniqueId val="{00000002-75FA-45C6-8768-BE1AE2DB50BD}"/>
            </c:ext>
          </c:extLst>
        </c:ser>
        <c:dLbls>
          <c:showLegendKey val="0"/>
          <c:showVal val="1"/>
          <c:showCatName val="0"/>
          <c:showSerName val="0"/>
          <c:showPercent val="0"/>
          <c:showBubbleSize val="0"/>
        </c:dLbls>
        <c:gapWidth val="150"/>
        <c:shape val="box"/>
        <c:axId val="2133268176"/>
        <c:axId val="2133258928"/>
        <c:axId val="0"/>
      </c:bar3DChart>
      <c:catAx>
        <c:axId val="21332681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33258928"/>
        <c:crosses val="autoZero"/>
        <c:auto val="1"/>
        <c:lblAlgn val="ctr"/>
        <c:lblOffset val="100"/>
        <c:noMultiLvlLbl val="0"/>
      </c:catAx>
      <c:valAx>
        <c:axId val="2133258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33268176"/>
        <c:crosses val="autoZero"/>
        <c:crossBetween val="between"/>
      </c:valAx>
      <c:spPr>
        <a:noFill/>
        <a:ln>
          <a:noFill/>
        </a:ln>
        <a:effectLst/>
      </c:spPr>
    </c:plotArea>
    <c:legend>
      <c:legendPos val="b"/>
      <c:layout>
        <c:manualLayout>
          <c:xMode val="edge"/>
          <c:yMode val="edge"/>
          <c:x val="0.29457760723680215"/>
          <c:y val="0.91494396113792231"/>
          <c:w val="0.41084478552639575"/>
          <c:h val="8.505603886207772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206790668521512E-2"/>
          <c:y val="4.0437037037037035E-2"/>
          <c:w val="0.91071844932973856"/>
          <c:h val="0.77869629629629633"/>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2.2599999999999998</c:v>
                </c:pt>
              </c:numCache>
            </c:numRef>
          </c:xVal>
          <c:yVal>
            <c:numRef>
              <c:f>'1'!$D$2</c:f>
              <c:numCache>
                <c:formatCode>0.00</c:formatCode>
                <c:ptCount val="1"/>
                <c:pt idx="0">
                  <c:v>-0.48</c:v>
                </c:pt>
              </c:numCache>
            </c:numRef>
          </c:yVal>
          <c:bubbleSize>
            <c:numRef>
              <c:f>'1'!$B$2</c:f>
              <c:numCache>
                <c:formatCode>0.00</c:formatCode>
                <c:ptCount val="1"/>
                <c:pt idx="0">
                  <c:v>4824.05</c:v>
                </c:pt>
              </c:numCache>
            </c:numRef>
          </c:bubbleSize>
          <c:bubble3D val="0"/>
          <c:extLst xmlns:c16r2="http://schemas.microsoft.com/office/drawing/2015/06/chart">
            <c:ext xmlns:c16="http://schemas.microsoft.com/office/drawing/2014/chart" uri="{C3380CC4-5D6E-409C-BE32-E72D297353CC}">
              <c16:uniqueId val="{00000000-8F4C-4213-B940-CA7A76B13EAA}"/>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0.93</c:v>
                </c:pt>
              </c:numCache>
            </c:numRef>
          </c:xVal>
          <c:yVal>
            <c:numRef>
              <c:f>'1'!$D$3</c:f>
              <c:numCache>
                <c:formatCode>0.00</c:formatCode>
                <c:ptCount val="1"/>
                <c:pt idx="0">
                  <c:v>-0.36</c:v>
                </c:pt>
              </c:numCache>
            </c:numRef>
          </c:yVal>
          <c:bubbleSize>
            <c:numRef>
              <c:f>'1'!$B$3</c:f>
              <c:numCache>
                <c:formatCode>0.00</c:formatCode>
                <c:ptCount val="1"/>
                <c:pt idx="0">
                  <c:v>4404.21</c:v>
                </c:pt>
              </c:numCache>
            </c:numRef>
          </c:bubbleSize>
          <c:bubble3D val="0"/>
          <c:extLst xmlns:c16r2="http://schemas.microsoft.com/office/drawing/2015/06/chart">
            <c:ext xmlns:c16="http://schemas.microsoft.com/office/drawing/2014/chart" uri="{C3380CC4-5D6E-409C-BE32-E72D297353CC}">
              <c16:uniqueId val="{00000001-8F4C-4213-B940-CA7A76B13EAA}"/>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0.24</c:v>
                </c:pt>
              </c:numCache>
            </c:numRef>
          </c:xVal>
          <c:yVal>
            <c:numRef>
              <c:f>'1'!$D$5</c:f>
              <c:numCache>
                <c:formatCode>0.00</c:formatCode>
                <c:ptCount val="1"/>
                <c:pt idx="0">
                  <c:v>0.61</c:v>
                </c:pt>
              </c:numCache>
            </c:numRef>
          </c:yVal>
          <c:bubbleSize>
            <c:numRef>
              <c:f>'1'!$B$5</c:f>
              <c:numCache>
                <c:formatCode>0.00</c:formatCode>
                <c:ptCount val="1"/>
                <c:pt idx="0">
                  <c:v>4186.47</c:v>
                </c:pt>
              </c:numCache>
            </c:numRef>
          </c:bubbleSize>
          <c:bubble3D val="0"/>
          <c:extLst xmlns:c16r2="http://schemas.microsoft.com/office/drawing/2015/06/chart">
            <c:ext xmlns:c16="http://schemas.microsoft.com/office/drawing/2014/chart" uri="{C3380CC4-5D6E-409C-BE32-E72D297353CC}">
              <c16:uniqueId val="{00000002-8F4C-4213-B940-CA7A76B13EAA}"/>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0.56000000000000005</c:v>
                </c:pt>
              </c:numCache>
            </c:numRef>
          </c:xVal>
          <c:yVal>
            <c:numRef>
              <c:f>'1'!$D$4</c:f>
              <c:numCache>
                <c:formatCode>0.00</c:formatCode>
                <c:ptCount val="1"/>
                <c:pt idx="0">
                  <c:v>-0.51</c:v>
                </c:pt>
              </c:numCache>
            </c:numRef>
          </c:yVal>
          <c:bubbleSize>
            <c:numRef>
              <c:f>'1'!$B$4</c:f>
              <c:numCache>
                <c:formatCode>0.00</c:formatCode>
                <c:ptCount val="1"/>
                <c:pt idx="0">
                  <c:v>4287.7</c:v>
                </c:pt>
              </c:numCache>
            </c:numRef>
          </c:bubbleSize>
          <c:bubble3D val="0"/>
          <c:extLst xmlns:c16r2="http://schemas.microsoft.com/office/drawing/2015/06/chart">
            <c:ext xmlns:c16="http://schemas.microsoft.com/office/drawing/2014/chart" uri="{C3380CC4-5D6E-409C-BE32-E72D297353CC}">
              <c16:uniqueId val="{00000003-8F4C-4213-B940-CA7A76B13EAA}"/>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-0.42</c:v>
                </c:pt>
              </c:numCache>
            </c:numRef>
          </c:xVal>
          <c:yVal>
            <c:numRef>
              <c:f>'1'!$D$6</c:f>
              <c:numCache>
                <c:formatCode>General</c:formatCode>
                <c:ptCount val="1"/>
                <c:pt idx="0">
                  <c:v>0.08</c:v>
                </c:pt>
              </c:numCache>
            </c:numRef>
          </c:yVal>
          <c:bubbleSize>
            <c:numRef>
              <c:f>'1'!$B$6</c:f>
              <c:numCache>
                <c:formatCode>General</c:formatCode>
                <c:ptCount val="1"/>
                <c:pt idx="0">
                  <c:v>3975.4</c:v>
                </c:pt>
              </c:numCache>
            </c:numRef>
          </c:bubbleSize>
          <c:bubble3D val="0"/>
          <c:extLst xmlns:c16r2="http://schemas.microsoft.com/office/drawing/2015/06/chart">
            <c:ext xmlns:c16="http://schemas.microsoft.com/office/drawing/2014/chart" uri="{C3380CC4-5D6E-409C-BE32-E72D297353CC}">
              <c16:uniqueId val="{00000004-8F4C-4213-B940-CA7A76B13EAA}"/>
            </c:ext>
          </c:extLst>
        </c:ser>
        <c:dLbls>
          <c:showLegendKey val="0"/>
          <c:showVal val="0"/>
          <c:showCatName val="0"/>
          <c:showSerName val="0"/>
          <c:showPercent val="0"/>
          <c:showBubbleSize val="0"/>
        </c:dLbls>
        <c:bubbleScale val="100"/>
        <c:showNegBubbles val="1"/>
        <c:axId val="2133266000"/>
        <c:axId val="2133260560"/>
      </c:bubbleChart>
      <c:valAx>
        <c:axId val="2133266000"/>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60560"/>
        <c:crosses val="autoZero"/>
        <c:crossBetween val="midCat"/>
      </c:valAx>
      <c:valAx>
        <c:axId val="213326056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66000"/>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540407504188767"/>
          <c:y val="0.9159015849906553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0439326135099168E-2"/>
          <c:y val="2.2660601299547535E-2"/>
          <c:w val="0.86779943950856409"/>
          <c:h val="0.79072340957380327"/>
        </c:manualLayout>
      </c:layout>
      <c:bar3DChart>
        <c:barDir val="col"/>
        <c:grouping val="stacked"/>
        <c:varyColors val="0"/>
        <c:ser>
          <c:idx val="0"/>
          <c:order val="0"/>
          <c:tx>
            <c:strRef>
              <c:f>Wydatki!$A$12</c:f>
              <c:strCache>
                <c:ptCount val="1"/>
                <c:pt idx="0">
                  <c:v>wynagrodzenia i pochodne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Wydatki!$B$1:$G$1</c:f>
              <c:numCache>
                <c:formatCode>General</c:formatCode>
                <c:ptCount val="6"/>
                <c:pt idx="0">
                  <c:v>2014</c:v>
                </c:pt>
                <c:pt idx="1">
                  <c:v>2015</c:v>
                </c:pt>
                <c:pt idx="2">
                  <c:v>2016</c:v>
                </c:pt>
                <c:pt idx="3">
                  <c:v>2017</c:v>
                </c:pt>
                <c:pt idx="4">
                  <c:v>2018</c:v>
                </c:pt>
                <c:pt idx="5">
                  <c:v>2019</c:v>
                </c:pt>
              </c:numCache>
            </c:numRef>
          </c:cat>
          <c:val>
            <c:numRef>
              <c:f>Wydatki!$B$12:$G$12</c:f>
              <c:numCache>
                <c:formatCode>0%</c:formatCode>
                <c:ptCount val="6"/>
                <c:pt idx="0">
                  <c:v>0.42525285516767114</c:v>
                </c:pt>
                <c:pt idx="1">
                  <c:v>0.44914351861259771</c:v>
                </c:pt>
                <c:pt idx="2">
                  <c:v>0.40367885290826194</c:v>
                </c:pt>
                <c:pt idx="3">
                  <c:v>0.36329832577065924</c:v>
                </c:pt>
                <c:pt idx="4">
                  <c:v>0.34273589410636673</c:v>
                </c:pt>
                <c:pt idx="5">
                  <c:v>0.31622618951309217</c:v>
                </c:pt>
              </c:numCache>
            </c:numRef>
          </c:val>
          <c:extLst xmlns:c16r2="http://schemas.microsoft.com/office/drawing/2015/06/chart">
            <c:ext xmlns:c16="http://schemas.microsoft.com/office/drawing/2014/chart" uri="{C3380CC4-5D6E-409C-BE32-E72D297353CC}">
              <c16:uniqueId val="{00000000-0D95-47B8-A83B-55373C0B9773}"/>
            </c:ext>
          </c:extLst>
        </c:ser>
        <c:ser>
          <c:idx val="1"/>
          <c:order val="1"/>
          <c:tx>
            <c:strRef>
              <c:f>Wydatki!$A$13</c:f>
              <c:strCache>
                <c:ptCount val="1"/>
                <c:pt idx="0">
                  <c:v>dotacje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4.0425846852367784E-17"/>
                  <c:y val="9.4095506939543636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6F76-474B-85F9-08CEE1622D0A}"/>
                </c:ext>
                <c:ext xmlns:c15="http://schemas.microsoft.com/office/drawing/2012/chart" uri="{CE6537A1-D6FC-4f65-9D91-7224C49458BB}"/>
              </c:extLst>
            </c:dLbl>
            <c:dLbl>
              <c:idx val="1"/>
              <c:layout>
                <c:manualLayout>
                  <c:x val="0"/>
                  <c:y val="1.411432604093154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6F76-474B-85F9-08CEE1622D0A}"/>
                </c:ext>
                <c:ext xmlns:c15="http://schemas.microsoft.com/office/drawing/2012/chart" uri="{CE6537A1-D6FC-4f65-9D91-7224C49458BB}"/>
              </c:extLst>
            </c:dLbl>
            <c:dLbl>
              <c:idx val="2"/>
              <c:layout>
                <c:manualLayout>
                  <c:x val="0"/>
                  <c:y val="4.704775346977181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6F76-474B-85F9-08CEE1622D0A}"/>
                </c:ext>
                <c:ext xmlns:c15="http://schemas.microsoft.com/office/drawing/2012/chart" uri="{CE6537A1-D6FC-4f65-9D91-7224C49458BB}"/>
              </c:extLst>
            </c:dLbl>
            <c:dLbl>
              <c:idx val="3"/>
              <c:layout>
                <c:manualLayout>
                  <c:x val="0"/>
                  <c:y val="9.4095506939543636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6F76-474B-85F9-08CEE1622D0A}"/>
                </c:ext>
                <c:ext xmlns:c15="http://schemas.microsoft.com/office/drawing/2012/chart" uri="{CE6537A1-D6FC-4f65-9D91-7224C49458BB}"/>
              </c:extLst>
            </c:dLbl>
            <c:dLbl>
              <c:idx val="4"/>
              <c:layout>
                <c:manualLayout>
                  <c:x val="8.0851693704735569E-17"/>
                  <c:y val="1.41143260409314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6F76-474B-85F9-08CEE1622D0A}"/>
                </c:ext>
                <c:ext xmlns:c15="http://schemas.microsoft.com/office/drawing/2012/chart" uri="{CE6537A1-D6FC-4f65-9D91-7224C49458BB}"/>
              </c:extLst>
            </c:dLbl>
            <c:dLbl>
              <c:idx val="5"/>
              <c:layout>
                <c:manualLayout>
                  <c:x val="-1.6170338740947114E-16"/>
                  <c:y val="9.4095506939543636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6F76-474B-85F9-08CEE1622D0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Wydatki!$B$1:$G$1</c:f>
              <c:numCache>
                <c:formatCode>General</c:formatCode>
                <c:ptCount val="6"/>
                <c:pt idx="0">
                  <c:v>2014</c:v>
                </c:pt>
                <c:pt idx="1">
                  <c:v>2015</c:v>
                </c:pt>
                <c:pt idx="2">
                  <c:v>2016</c:v>
                </c:pt>
                <c:pt idx="3">
                  <c:v>2017</c:v>
                </c:pt>
                <c:pt idx="4">
                  <c:v>2018</c:v>
                </c:pt>
                <c:pt idx="5">
                  <c:v>2019</c:v>
                </c:pt>
              </c:numCache>
            </c:numRef>
          </c:cat>
          <c:val>
            <c:numRef>
              <c:f>Wydatki!$B$13:$G$13</c:f>
              <c:numCache>
                <c:formatCode>0%</c:formatCode>
                <c:ptCount val="6"/>
                <c:pt idx="0">
                  <c:v>7.5346944786837733E-2</c:v>
                </c:pt>
                <c:pt idx="1">
                  <c:v>7.9985198559801324E-2</c:v>
                </c:pt>
                <c:pt idx="2">
                  <c:v>9.9674686731380302E-2</c:v>
                </c:pt>
                <c:pt idx="3">
                  <c:v>0.1068945430516018</c:v>
                </c:pt>
                <c:pt idx="4">
                  <c:v>0.10232203738953691</c:v>
                </c:pt>
                <c:pt idx="5">
                  <c:v>0.12562972089820965</c:v>
                </c:pt>
              </c:numCache>
            </c:numRef>
          </c:val>
          <c:extLst xmlns:c16r2="http://schemas.microsoft.com/office/drawing/2015/06/chart">
            <c:ext xmlns:c16="http://schemas.microsoft.com/office/drawing/2014/chart" uri="{C3380CC4-5D6E-409C-BE32-E72D297353CC}">
              <c16:uniqueId val="{00000001-0D95-47B8-A83B-55373C0B9773}"/>
            </c:ext>
          </c:extLst>
        </c:ser>
        <c:ser>
          <c:idx val="2"/>
          <c:order val="2"/>
          <c:tx>
            <c:strRef>
              <c:f>Wydatki!$A$14</c:f>
              <c:strCache>
                <c:ptCount val="1"/>
                <c:pt idx="0">
                  <c:v>obsługa długu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4.0425846852367784E-17"/>
                  <c:y val="-9.4095506939543636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6F76-474B-85F9-08CEE1622D0A}"/>
                </c:ext>
                <c:ext xmlns:c15="http://schemas.microsoft.com/office/drawing/2012/chart" uri="{CE6537A1-D6FC-4f65-9D91-7224C49458BB}"/>
              </c:extLst>
            </c:dLbl>
            <c:dLbl>
              <c:idx val="1"/>
              <c:layout>
                <c:manualLayout>
                  <c:x val="0"/>
                  <c:y val="-2.3537320667867652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6F76-474B-85F9-08CEE1622D0A}"/>
                </c:ext>
                <c:ext xmlns:c15="http://schemas.microsoft.com/office/drawing/2012/chart" uri="{CE6537A1-D6FC-4f65-9D91-7224C49458BB}"/>
              </c:extLst>
            </c:dLbl>
            <c:dLbl>
              <c:idx val="2"/>
              <c:layout>
                <c:manualLayout>
                  <c:x val="0"/>
                  <c:y val="-1.41143260409315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6F76-474B-85F9-08CEE1622D0A}"/>
                </c:ext>
                <c:ext xmlns:c15="http://schemas.microsoft.com/office/drawing/2012/chart" uri="{CE6537A1-D6FC-4f65-9D91-7224C49458BB}"/>
              </c:extLst>
            </c:dLbl>
            <c:dLbl>
              <c:idx val="3"/>
              <c:layout>
                <c:manualLayout>
                  <c:x val="0"/>
                  <c:y val="-7.058418279828268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6F76-474B-85F9-08CEE1622D0A}"/>
                </c:ext>
                <c:ext xmlns:c15="http://schemas.microsoft.com/office/drawing/2012/chart" uri="{CE6537A1-D6FC-4f65-9D91-7224C49458BB}"/>
              </c:extLst>
            </c:dLbl>
            <c:dLbl>
              <c:idx val="4"/>
              <c:layout>
                <c:manualLayout>
                  <c:x val="-1.6170338740947114E-16"/>
                  <c:y val="-8.235145417195114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6F76-474B-85F9-08CEE1622D0A}"/>
                </c:ext>
                <c:ext xmlns:c15="http://schemas.microsoft.com/office/drawing/2012/chart" uri="{CE6537A1-D6FC-4f65-9D91-7224C49458BB}"/>
              </c:extLst>
            </c:dLbl>
            <c:dLbl>
              <c:idx val="5"/>
              <c:layout>
                <c:manualLayout>
                  <c:x val="0"/>
                  <c:y val="-2.3537320667867652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6F76-474B-85F9-08CEE1622D0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Wydatki!$B$1:$G$1</c:f>
              <c:numCache>
                <c:formatCode>General</c:formatCode>
                <c:ptCount val="6"/>
                <c:pt idx="0">
                  <c:v>2014</c:v>
                </c:pt>
                <c:pt idx="1">
                  <c:v>2015</c:v>
                </c:pt>
                <c:pt idx="2">
                  <c:v>2016</c:v>
                </c:pt>
                <c:pt idx="3">
                  <c:v>2017</c:v>
                </c:pt>
                <c:pt idx="4">
                  <c:v>2018</c:v>
                </c:pt>
                <c:pt idx="5">
                  <c:v>2019</c:v>
                </c:pt>
              </c:numCache>
            </c:numRef>
          </c:cat>
          <c:val>
            <c:numRef>
              <c:f>Wydatki!$B$14:$G$14</c:f>
              <c:numCache>
                <c:formatCode>0%</c:formatCode>
                <c:ptCount val="6"/>
                <c:pt idx="0">
                  <c:v>9.7490549451910071E-3</c:v>
                </c:pt>
                <c:pt idx="1">
                  <c:v>7.1205461133863474E-3</c:v>
                </c:pt>
                <c:pt idx="2">
                  <c:v>5.793057212186788E-3</c:v>
                </c:pt>
                <c:pt idx="3">
                  <c:v>4.7386987434215825E-3</c:v>
                </c:pt>
                <c:pt idx="4">
                  <c:v>5.2057984331217522E-3</c:v>
                </c:pt>
                <c:pt idx="5">
                  <c:v>8.7531017188226239E-3</c:v>
                </c:pt>
              </c:numCache>
            </c:numRef>
          </c:val>
          <c:extLst xmlns:c16r2="http://schemas.microsoft.com/office/drawing/2015/06/chart">
            <c:ext xmlns:c16="http://schemas.microsoft.com/office/drawing/2014/chart" uri="{C3380CC4-5D6E-409C-BE32-E72D297353CC}">
              <c16:uniqueId val="{00000002-0D95-47B8-A83B-55373C0B9773}"/>
            </c:ext>
          </c:extLst>
        </c:ser>
        <c:ser>
          <c:idx val="3"/>
          <c:order val="3"/>
          <c:tx>
            <c:strRef>
              <c:f>Wydatki!$A$15</c:f>
              <c:strCache>
                <c:ptCount val="1"/>
                <c:pt idx="0">
                  <c:v>pozostałe wydatki bieżące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Wydatki!$B$1:$G$1</c:f>
              <c:numCache>
                <c:formatCode>General</c:formatCode>
                <c:ptCount val="6"/>
                <c:pt idx="0">
                  <c:v>2014</c:v>
                </c:pt>
                <c:pt idx="1">
                  <c:v>2015</c:v>
                </c:pt>
                <c:pt idx="2">
                  <c:v>2016</c:v>
                </c:pt>
                <c:pt idx="3">
                  <c:v>2017</c:v>
                </c:pt>
                <c:pt idx="4">
                  <c:v>2018</c:v>
                </c:pt>
                <c:pt idx="5">
                  <c:v>2019</c:v>
                </c:pt>
              </c:numCache>
            </c:numRef>
          </c:cat>
          <c:val>
            <c:numRef>
              <c:f>Wydatki!$B$15:$G$15</c:f>
              <c:numCache>
                <c:formatCode>0%</c:formatCode>
                <c:ptCount val="6"/>
                <c:pt idx="0">
                  <c:v>0.34942377393210811</c:v>
                </c:pt>
                <c:pt idx="1">
                  <c:v>0.36521144153263568</c:v>
                </c:pt>
                <c:pt idx="2">
                  <c:v>0.41736217440620899</c:v>
                </c:pt>
                <c:pt idx="3">
                  <c:v>0.39255952869530264</c:v>
                </c:pt>
                <c:pt idx="4">
                  <c:v>0.361320101526104</c:v>
                </c:pt>
                <c:pt idx="5">
                  <c:v>0.43277132861242956</c:v>
                </c:pt>
              </c:numCache>
            </c:numRef>
          </c:val>
          <c:extLst xmlns:c16r2="http://schemas.microsoft.com/office/drawing/2015/06/chart">
            <c:ext xmlns:c16="http://schemas.microsoft.com/office/drawing/2014/chart" uri="{C3380CC4-5D6E-409C-BE32-E72D297353CC}">
              <c16:uniqueId val="{00000003-0D95-47B8-A83B-55373C0B9773}"/>
            </c:ext>
          </c:extLst>
        </c:ser>
        <c:ser>
          <c:idx val="4"/>
          <c:order val="4"/>
          <c:tx>
            <c:strRef>
              <c:f>Wydatki!$A$16</c:f>
              <c:strCache>
                <c:ptCount val="1"/>
                <c:pt idx="0">
                  <c:v>wydatki majątkowe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Wydatki!$B$1:$G$1</c:f>
              <c:numCache>
                <c:formatCode>General</c:formatCode>
                <c:ptCount val="6"/>
                <c:pt idx="0">
                  <c:v>2014</c:v>
                </c:pt>
                <c:pt idx="1">
                  <c:v>2015</c:v>
                </c:pt>
                <c:pt idx="2">
                  <c:v>2016</c:v>
                </c:pt>
                <c:pt idx="3">
                  <c:v>2017</c:v>
                </c:pt>
                <c:pt idx="4">
                  <c:v>2018</c:v>
                </c:pt>
                <c:pt idx="5">
                  <c:v>2019</c:v>
                </c:pt>
              </c:numCache>
            </c:numRef>
          </c:cat>
          <c:val>
            <c:numRef>
              <c:f>Wydatki!$B$16:$G$16</c:f>
              <c:numCache>
                <c:formatCode>0%</c:formatCode>
                <c:ptCount val="6"/>
                <c:pt idx="0">
                  <c:v>0.14022737116819203</c:v>
                </c:pt>
                <c:pt idx="1">
                  <c:v>9.853929518157889E-2</c:v>
                </c:pt>
                <c:pt idx="2">
                  <c:v>7.3491228741961984E-2</c:v>
                </c:pt>
                <c:pt idx="3">
                  <c:v>0.13250890373901478</c:v>
                </c:pt>
                <c:pt idx="4">
                  <c:v>0.18841616854487064</c:v>
                </c:pt>
                <c:pt idx="5">
                  <c:v>0.11661965925744608</c:v>
                </c:pt>
              </c:numCache>
            </c:numRef>
          </c:val>
          <c:extLst xmlns:c16r2="http://schemas.microsoft.com/office/drawing/2015/06/chart">
            <c:ext xmlns:c16="http://schemas.microsoft.com/office/drawing/2014/chart" uri="{C3380CC4-5D6E-409C-BE32-E72D297353CC}">
              <c16:uniqueId val="{00000004-0D95-47B8-A83B-55373C0B9773}"/>
            </c:ext>
          </c:extLst>
        </c:ser>
        <c:dLbls>
          <c:showLegendKey val="0"/>
          <c:showVal val="1"/>
          <c:showCatName val="0"/>
          <c:showSerName val="0"/>
          <c:showPercent val="0"/>
          <c:showBubbleSize val="0"/>
        </c:dLbls>
        <c:gapWidth val="150"/>
        <c:shape val="box"/>
        <c:axId val="2133263280"/>
        <c:axId val="2133256752"/>
        <c:axId val="0"/>
      </c:bar3DChart>
      <c:catAx>
        <c:axId val="213326328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33256752"/>
        <c:crosses val="autoZero"/>
        <c:auto val="1"/>
        <c:lblAlgn val="ctr"/>
        <c:lblOffset val="100"/>
        <c:noMultiLvlLbl val="0"/>
      </c:catAx>
      <c:valAx>
        <c:axId val="21332567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33263280"/>
        <c:crosses val="autoZero"/>
        <c:crossBetween val="between"/>
      </c:valAx>
      <c:spPr>
        <a:noFill/>
        <a:ln>
          <a:noFill/>
        </a:ln>
        <a:effectLst/>
      </c:spPr>
    </c:plotArea>
    <c:legend>
      <c:legendPos val="b"/>
      <c:layout>
        <c:manualLayout>
          <c:xMode val="edge"/>
          <c:yMode val="edge"/>
          <c:x val="4.779484152132582E-2"/>
          <c:y val="0.92060636033763243"/>
          <c:w val="0.9"/>
          <c:h val="7.939363966236753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206790668521512E-2"/>
          <c:y val="4.0437037037037035E-2"/>
          <c:w val="0.91071844932973856"/>
          <c:h val="0.77869629629629633"/>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-0.64</c:v>
                </c:pt>
              </c:numCache>
            </c:numRef>
          </c:xVal>
          <c:yVal>
            <c:numRef>
              <c:f>'1'!$D$2</c:f>
              <c:numCache>
                <c:formatCode>0.00</c:formatCode>
                <c:ptCount val="1"/>
                <c:pt idx="0">
                  <c:v>0.78</c:v>
                </c:pt>
              </c:numCache>
            </c:numRef>
          </c:yVal>
          <c:bubbleSize>
            <c:numRef>
              <c:f>'1'!$B$2</c:f>
              <c:numCache>
                <c:formatCode>0.00</c:formatCode>
                <c:ptCount val="1"/>
                <c:pt idx="0">
                  <c:v>315.2</c:v>
                </c:pt>
              </c:numCache>
            </c:numRef>
          </c:bubbleSize>
          <c:bubble3D val="0"/>
          <c:extLst xmlns:c16r2="http://schemas.microsoft.com/office/drawing/2015/06/chart">
            <c:ext xmlns:c16="http://schemas.microsoft.com/office/drawing/2014/chart" uri="{C3380CC4-5D6E-409C-BE32-E72D297353CC}">
              <c16:uniqueId val="{00000000-CAE4-45C2-8CD8-FF5505C16712}"/>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0.04</c:v>
                </c:pt>
              </c:numCache>
            </c:numRef>
          </c:xVal>
          <c:yVal>
            <c:numRef>
              <c:f>'1'!$D$3</c:f>
              <c:numCache>
                <c:formatCode>0.00</c:formatCode>
                <c:ptCount val="1"/>
                <c:pt idx="0">
                  <c:v>0.31</c:v>
                </c:pt>
              </c:numCache>
            </c:numRef>
          </c:yVal>
          <c:bubbleSize>
            <c:numRef>
              <c:f>'1'!$B$3</c:f>
              <c:numCache>
                <c:formatCode>0.00</c:formatCode>
                <c:ptCount val="1"/>
                <c:pt idx="0">
                  <c:v>286.7</c:v>
                </c:pt>
              </c:numCache>
            </c:numRef>
          </c:bubbleSize>
          <c:bubble3D val="0"/>
          <c:extLst xmlns:c16r2="http://schemas.microsoft.com/office/drawing/2015/06/chart">
            <c:ext xmlns:c16="http://schemas.microsoft.com/office/drawing/2014/chart" uri="{C3380CC4-5D6E-409C-BE32-E72D297353CC}">
              <c16:uniqueId val="{00000001-CAE4-45C2-8CD8-FF5505C16712}"/>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0.15</c:v>
                </c:pt>
              </c:numCache>
            </c:numRef>
          </c:xVal>
          <c:yVal>
            <c:numRef>
              <c:f>'1'!$D$5</c:f>
              <c:numCache>
                <c:formatCode>0.00</c:formatCode>
                <c:ptCount val="1"/>
                <c:pt idx="0">
                  <c:v>-0.15</c:v>
                </c:pt>
              </c:numCache>
            </c:numRef>
          </c:yVal>
          <c:bubbleSize>
            <c:numRef>
              <c:f>'1'!$B$5</c:f>
              <c:numCache>
                <c:formatCode>0.00</c:formatCode>
                <c:ptCount val="1"/>
                <c:pt idx="0">
                  <c:v>282.10000000000002</c:v>
                </c:pt>
              </c:numCache>
            </c:numRef>
          </c:bubbleSize>
          <c:bubble3D val="0"/>
          <c:extLst xmlns:c16r2="http://schemas.microsoft.com/office/drawing/2015/06/chart">
            <c:ext xmlns:c16="http://schemas.microsoft.com/office/drawing/2014/chart" uri="{C3380CC4-5D6E-409C-BE32-E72D297353CC}">
              <c16:uniqueId val="{00000002-CAE4-45C2-8CD8-FF5505C16712}"/>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1.34</c:v>
                </c:pt>
              </c:numCache>
            </c:numRef>
          </c:xVal>
          <c:yVal>
            <c:numRef>
              <c:f>'1'!$D$4</c:f>
              <c:numCache>
                <c:formatCode>0.00</c:formatCode>
                <c:ptCount val="1"/>
                <c:pt idx="0">
                  <c:v>0.66</c:v>
                </c:pt>
              </c:numCache>
            </c:numRef>
          </c:yVal>
          <c:bubbleSize>
            <c:numRef>
              <c:f>'1'!$B$4</c:f>
              <c:numCache>
                <c:formatCode>0.00</c:formatCode>
                <c:ptCount val="1"/>
                <c:pt idx="0">
                  <c:v>232.1</c:v>
                </c:pt>
              </c:numCache>
            </c:numRef>
          </c:bubbleSize>
          <c:bubble3D val="0"/>
          <c:extLst xmlns:c16r2="http://schemas.microsoft.com/office/drawing/2015/06/chart">
            <c:ext xmlns:c16="http://schemas.microsoft.com/office/drawing/2014/chart" uri="{C3380CC4-5D6E-409C-BE32-E72D297353CC}">
              <c16:uniqueId val="{00000003-CAE4-45C2-8CD8-FF5505C16712}"/>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1.76</c:v>
                </c:pt>
              </c:numCache>
            </c:numRef>
          </c:xVal>
          <c:yVal>
            <c:numRef>
              <c:f>'1'!$D$6</c:f>
              <c:numCache>
                <c:formatCode>General</c:formatCode>
                <c:ptCount val="1"/>
                <c:pt idx="0">
                  <c:v>0.26</c:v>
                </c:pt>
              </c:numCache>
            </c:numRef>
          </c:yVal>
          <c:bubbleSize>
            <c:numRef>
              <c:f>'1'!$B$6</c:f>
              <c:numCache>
                <c:formatCode>General</c:formatCode>
                <c:ptCount val="1"/>
                <c:pt idx="0">
                  <c:v>215.1</c:v>
                </c:pt>
              </c:numCache>
            </c:numRef>
          </c:bubbleSize>
          <c:bubble3D val="0"/>
          <c:extLst xmlns:c16r2="http://schemas.microsoft.com/office/drawing/2015/06/chart">
            <c:ext xmlns:c16="http://schemas.microsoft.com/office/drawing/2014/chart" uri="{C3380CC4-5D6E-409C-BE32-E72D297353CC}">
              <c16:uniqueId val="{00000004-CAE4-45C2-8CD8-FF5505C16712}"/>
            </c:ext>
          </c:extLst>
        </c:ser>
        <c:dLbls>
          <c:showLegendKey val="0"/>
          <c:showVal val="0"/>
          <c:showCatName val="0"/>
          <c:showSerName val="0"/>
          <c:showPercent val="0"/>
          <c:showBubbleSize val="0"/>
        </c:dLbls>
        <c:bubbleScale val="100"/>
        <c:showNegBubbles val="1"/>
        <c:axId val="2133261104"/>
        <c:axId val="2133269264"/>
      </c:bubbleChart>
      <c:valAx>
        <c:axId val="2133261104"/>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69264"/>
        <c:crosses val="autoZero"/>
        <c:crossBetween val="midCat"/>
      </c:valAx>
      <c:valAx>
        <c:axId val="213326926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61104"/>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540407504188767"/>
          <c:y val="0.9206063603376324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2019 [zł/t]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pl-PL"/>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Arkusz1!$A$2:$A$7</c:f>
              <c:strCache>
                <c:ptCount val="6"/>
                <c:pt idx="0">
                  <c:v>Miasto Lubin</c:v>
                </c:pt>
                <c:pt idx="1">
                  <c:v>Gmina Lubin</c:v>
                </c:pt>
                <c:pt idx="2">
                  <c:v>Gmina Rudna</c:v>
                </c:pt>
                <c:pt idx="3">
                  <c:v>Gmina Ścinawa</c:v>
                </c:pt>
                <c:pt idx="4">
                  <c:v>Powiat lubiński</c:v>
                </c:pt>
                <c:pt idx="5">
                  <c:v>Dolny Śląsk</c:v>
                </c:pt>
              </c:strCache>
            </c:strRef>
          </c:cat>
          <c:val>
            <c:numRef>
              <c:f>Arkusz1!$B$2:$B$7</c:f>
              <c:numCache>
                <c:formatCode>0.00</c:formatCode>
                <c:ptCount val="6"/>
                <c:pt idx="0">
                  <c:v>653.70000000000005</c:v>
                </c:pt>
                <c:pt idx="1">
                  <c:v>760.88</c:v>
                </c:pt>
                <c:pt idx="2">
                  <c:v>545.51</c:v>
                </c:pt>
                <c:pt idx="3">
                  <c:v>689.49</c:v>
                </c:pt>
                <c:pt idx="4">
                  <c:v>662.4</c:v>
                </c:pt>
                <c:pt idx="5">
                  <c:v>564.97</c:v>
                </c:pt>
              </c:numCache>
            </c:numRef>
          </c:val>
          <c:extLst xmlns:c16r2="http://schemas.microsoft.com/office/drawing/2015/06/chart">
            <c:ext xmlns:c16="http://schemas.microsoft.com/office/drawing/2014/chart" uri="{C3380CC4-5D6E-409C-BE32-E72D297353CC}">
              <c16:uniqueId val="{00000000-FB53-4A94-B2DC-C83C8382530E}"/>
            </c:ext>
          </c:extLst>
        </c:ser>
        <c:dLbls>
          <c:dLblPos val="inEnd"/>
          <c:showLegendKey val="0"/>
          <c:showVal val="1"/>
          <c:showCatName val="0"/>
          <c:showSerName val="0"/>
          <c:showPercent val="0"/>
          <c:showBubbleSize val="0"/>
        </c:dLbls>
        <c:gapWidth val="100"/>
        <c:overlap val="-24"/>
        <c:axId val="2133264912"/>
        <c:axId val="2133269808"/>
      </c:barChart>
      <c:catAx>
        <c:axId val="2133264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pl-PL"/>
          </a:p>
        </c:txPr>
        <c:crossAx val="2133269808"/>
        <c:crosses val="autoZero"/>
        <c:auto val="1"/>
        <c:lblAlgn val="ctr"/>
        <c:lblOffset val="100"/>
        <c:noMultiLvlLbl val="0"/>
      </c:catAx>
      <c:valAx>
        <c:axId val="21332698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3326491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0206790668521512E-2"/>
          <c:y val="4.0437037037037035E-2"/>
          <c:w val="0.91071844932973856"/>
          <c:h val="0.77869629629629633"/>
        </c:manualLayout>
      </c:layout>
      <c:bubbleChart>
        <c:varyColors val="0"/>
        <c:ser>
          <c:idx val="0"/>
          <c:order val="0"/>
          <c:tx>
            <c:strRef>
              <c:f>'1'!$A$2</c:f>
              <c:strCache>
                <c:ptCount val="1"/>
                <c:pt idx="0">
                  <c:v>Lubin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0"/>
              <c:layout>
                <c:manualLayout>
                  <c:x val="-7.3029369123787866E-2"/>
                  <c:y val="-1.8819101387908727E-2"/>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0-C2DB-4CCD-ADA5-7ADC43E6BDDF}"/>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'1'!$C$2</c:f>
              <c:numCache>
                <c:formatCode>0.00</c:formatCode>
                <c:ptCount val="1"/>
                <c:pt idx="0">
                  <c:v>0.38</c:v>
                </c:pt>
              </c:numCache>
            </c:numRef>
          </c:xVal>
          <c:yVal>
            <c:numRef>
              <c:f>'1'!$D$2</c:f>
              <c:numCache>
                <c:formatCode>0.00</c:formatCode>
                <c:ptCount val="1"/>
                <c:pt idx="0">
                  <c:v>-0.02</c:v>
                </c:pt>
              </c:numCache>
            </c:numRef>
          </c:yVal>
          <c:bubbleSize>
            <c:numRef>
              <c:f>'1'!$B$2</c:f>
              <c:numCache>
                <c:formatCode>0.00</c:formatCode>
                <c:ptCount val="1"/>
                <c:pt idx="0">
                  <c:v>3.7</c:v>
                </c:pt>
              </c:numCache>
            </c:numRef>
          </c:bubbleSize>
          <c:bubble3D val="0"/>
          <c:extLst xmlns:c16r2="http://schemas.microsoft.com/office/drawing/2015/06/chart">
            <c:ext xmlns:c16="http://schemas.microsoft.com/office/drawing/2014/chart" uri="{C3380CC4-5D6E-409C-BE32-E72D297353CC}">
              <c16:uniqueId val="{00000000-E15C-43EB-BA28-2938C61B62FD}"/>
            </c:ext>
          </c:extLst>
        </c:ser>
        <c:ser>
          <c:idx val="1"/>
          <c:order val="1"/>
          <c:tx>
            <c:strRef>
              <c:f>'1'!$A$3</c:f>
              <c:strCache>
                <c:ptCount val="1"/>
                <c:pt idx="0">
                  <c:v>Głogów</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'1'!$C$3</c:f>
              <c:numCache>
                <c:formatCode>0.00</c:formatCode>
                <c:ptCount val="1"/>
                <c:pt idx="0">
                  <c:v>0.84</c:v>
                </c:pt>
              </c:numCache>
            </c:numRef>
          </c:xVal>
          <c:yVal>
            <c:numRef>
              <c:f>'1'!$D$3</c:f>
              <c:numCache>
                <c:formatCode>0.00</c:formatCode>
                <c:ptCount val="1"/>
                <c:pt idx="0">
                  <c:v>-0.19</c:v>
                </c:pt>
              </c:numCache>
            </c:numRef>
          </c:yVal>
          <c:bubbleSize>
            <c:numRef>
              <c:f>'1'!$B$3</c:f>
              <c:numCache>
                <c:formatCode>0.00</c:formatCode>
                <c:ptCount val="1"/>
                <c:pt idx="0">
                  <c:v>4.5</c:v>
                </c:pt>
              </c:numCache>
            </c:numRef>
          </c:bubbleSize>
          <c:bubble3D val="0"/>
          <c:extLst xmlns:c16r2="http://schemas.microsoft.com/office/drawing/2015/06/chart">
            <c:ext xmlns:c16="http://schemas.microsoft.com/office/drawing/2014/chart" uri="{C3380CC4-5D6E-409C-BE32-E72D297353CC}">
              <c16:uniqueId val="{00000001-E15C-43EB-BA28-2938C61B62FD}"/>
            </c:ext>
          </c:extLst>
        </c:ser>
        <c:ser>
          <c:idx val="2"/>
          <c:order val="2"/>
          <c:tx>
            <c:strRef>
              <c:f>'1'!$A$5</c:f>
              <c:strCache>
                <c:ptCount val="1"/>
                <c:pt idx="0">
                  <c:v>Świdnica</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'1'!$C$5</c:f>
              <c:numCache>
                <c:formatCode>0.00</c:formatCode>
                <c:ptCount val="1"/>
                <c:pt idx="0">
                  <c:v>2.4</c:v>
                </c:pt>
              </c:numCache>
            </c:numRef>
          </c:xVal>
          <c:yVal>
            <c:numRef>
              <c:f>'1'!$D$5</c:f>
              <c:numCache>
                <c:formatCode>0.00</c:formatCode>
                <c:ptCount val="1"/>
                <c:pt idx="0">
                  <c:v>0.22</c:v>
                </c:pt>
              </c:numCache>
            </c:numRef>
          </c:yVal>
          <c:bubbleSize>
            <c:numRef>
              <c:f>'1'!$B$5</c:f>
              <c:numCache>
                <c:formatCode>0.00</c:formatCode>
                <c:ptCount val="1"/>
                <c:pt idx="0">
                  <c:v>7.2</c:v>
                </c:pt>
              </c:numCache>
            </c:numRef>
          </c:bubbleSize>
          <c:bubble3D val="0"/>
          <c:extLst xmlns:c16r2="http://schemas.microsoft.com/office/drawing/2015/06/chart">
            <c:ext xmlns:c16="http://schemas.microsoft.com/office/drawing/2014/chart" uri="{C3380CC4-5D6E-409C-BE32-E72D297353CC}">
              <c16:uniqueId val="{00000002-E15C-43EB-BA28-2938C61B62FD}"/>
            </c:ext>
          </c:extLst>
        </c:ser>
        <c:ser>
          <c:idx val="3"/>
          <c:order val="3"/>
          <c:tx>
            <c:strRef>
              <c:f>'1'!$A$4</c:f>
              <c:strCache>
                <c:ptCount val="1"/>
                <c:pt idx="0">
                  <c:v>Kędzierzyn-Koźle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dLbl>
              <c:idx val="0"/>
              <c:layout>
                <c:manualLayout>
                  <c:x val="-0.11332818237852572"/>
                  <c:y val="0.10192081536652287"/>
                </c:manualLayout>
              </c:layout>
              <c:dLblPos val="r"/>
              <c:showLegendKey val="0"/>
              <c:showVal val="0"/>
              <c:showCatName val="0"/>
              <c:showSerName val="1"/>
              <c:showPercent val="0"/>
              <c:showBubbleSize val="0"/>
              <c:extLst xmlns:c16r2="http://schemas.microsoft.com/office/drawing/2015/06/chart">
                <c:ext xmlns:c16="http://schemas.microsoft.com/office/drawing/2014/chart" uri="{C3380CC4-5D6E-409C-BE32-E72D297353CC}">
                  <c16:uniqueId val="{00000003-E15C-43EB-BA28-2938C61B62F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'1'!$C$4</c:f>
              <c:numCache>
                <c:formatCode>0.00</c:formatCode>
                <c:ptCount val="1"/>
                <c:pt idx="0">
                  <c:v>-1.18</c:v>
                </c:pt>
              </c:numCache>
            </c:numRef>
          </c:xVal>
          <c:yVal>
            <c:numRef>
              <c:f>'1'!$D$4</c:f>
              <c:numCache>
                <c:formatCode>0.00</c:formatCode>
                <c:ptCount val="1"/>
                <c:pt idx="0">
                  <c:v>-7.0000000000000007E-2</c:v>
                </c:pt>
              </c:numCache>
            </c:numRef>
          </c:yVal>
          <c:bubbleSize>
            <c:numRef>
              <c:f>'1'!$B$4</c:f>
              <c:numCache>
                <c:formatCode>0.00</c:formatCode>
                <c:ptCount val="1"/>
                <c:pt idx="0">
                  <c:v>1</c:v>
                </c:pt>
              </c:numCache>
            </c:numRef>
          </c:bubbleSize>
          <c:bubble3D val="0"/>
          <c:extLst xmlns:c16r2="http://schemas.microsoft.com/office/drawing/2015/06/chart">
            <c:ext xmlns:c16="http://schemas.microsoft.com/office/drawing/2014/chart" uri="{C3380CC4-5D6E-409C-BE32-E72D297353CC}">
              <c16:uniqueId val="{00000004-E15C-43EB-BA28-2938C61B62FD}"/>
            </c:ext>
          </c:extLst>
        </c:ser>
        <c:ser>
          <c:idx val="4"/>
          <c:order val="4"/>
          <c:tx>
            <c:strRef>
              <c:f>'1'!$A$6</c:f>
              <c:strCache>
                <c:ptCount val="1"/>
                <c:pt idx="0">
                  <c:v>Bełchatów</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ctr"/>
            <c:showLegendKey val="0"/>
            <c:showVal val="0"/>
            <c:showCatName val="0"/>
            <c:showSerName val="1"/>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rnd">
                      <a:solidFill>
                        <a:schemeClr val="dk1">
                          <a:lumMod val="35000"/>
                          <a:lumOff val="65000"/>
                        </a:schemeClr>
                      </a:solidFill>
                      <a:round/>
                    </a:ln>
                    <a:effectLst/>
                  </c:spPr>
                </c15:leaderLines>
              </c:ext>
            </c:extLst>
          </c:dLbls>
          <c:xVal>
            <c:numRef>
              <c:f>'1'!$C$6</c:f>
              <c:numCache>
                <c:formatCode>General</c:formatCode>
                <c:ptCount val="1"/>
                <c:pt idx="0">
                  <c:v>-0.49</c:v>
                </c:pt>
              </c:numCache>
            </c:numRef>
          </c:xVal>
          <c:yVal>
            <c:numRef>
              <c:f>'1'!$D$6</c:f>
              <c:numCache>
                <c:formatCode>General</c:formatCode>
                <c:ptCount val="1"/>
                <c:pt idx="0">
                  <c:v>-0.25</c:v>
                </c:pt>
              </c:numCache>
            </c:numRef>
          </c:yVal>
          <c:bubbleSize>
            <c:numRef>
              <c:f>'1'!$B$6</c:f>
              <c:numCache>
                <c:formatCode>General</c:formatCode>
                <c:ptCount val="1"/>
                <c:pt idx="0">
                  <c:v>2.2000000000000002</c:v>
                </c:pt>
              </c:numCache>
            </c:numRef>
          </c:bubbleSize>
          <c:bubble3D val="0"/>
          <c:extLst xmlns:c16r2="http://schemas.microsoft.com/office/drawing/2015/06/chart">
            <c:ext xmlns:c16="http://schemas.microsoft.com/office/drawing/2014/chart" uri="{C3380CC4-5D6E-409C-BE32-E72D297353CC}">
              <c16:uniqueId val="{00000005-E15C-43EB-BA28-2938C61B62FD}"/>
            </c:ext>
          </c:extLst>
        </c:ser>
        <c:dLbls>
          <c:showLegendKey val="0"/>
          <c:showVal val="0"/>
          <c:showCatName val="0"/>
          <c:showSerName val="0"/>
          <c:showPercent val="0"/>
          <c:showBubbleSize val="0"/>
        </c:dLbls>
        <c:bubbleScale val="100"/>
        <c:showNegBubbles val="1"/>
        <c:axId val="2133261648"/>
        <c:axId val="2133263824"/>
      </c:bubbleChart>
      <c:valAx>
        <c:axId val="213326164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Wartość standaryzowana</a:t>
                </a:r>
              </a:p>
            </c:rich>
          </c:tx>
          <c:layout>
            <c:manualLayout>
              <c:xMode val="edge"/>
              <c:yMode val="edge"/>
              <c:x val="0.40612567134113597"/>
              <c:y val="0.84285432098765434"/>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63824"/>
        <c:crosses val="autoZero"/>
        <c:crossBetween val="midCat"/>
      </c:valAx>
      <c:valAx>
        <c:axId val="213326382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pl-PL"/>
                  <a:t>Dynamika wzrostu</a:t>
                </a:r>
              </a:p>
            </c:rich>
          </c:tx>
          <c:layout>
            <c:manualLayout>
              <c:xMode val="edge"/>
              <c:yMode val="edge"/>
              <c:x val="1.0584000101680354E-3"/>
              <c:y val="0.349110613602721"/>
            </c:manualLayout>
          </c:layout>
          <c:overlay val="0"/>
          <c:spPr>
            <a:noFill/>
            <a:ln>
              <a:noFill/>
            </a:ln>
            <a:effectLst/>
          </c:spPr>
        </c:title>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crossAx val="2133261648"/>
        <c:crosses val="autoZero"/>
        <c:crossBetween val="midCat"/>
      </c:valAx>
      <c:spPr>
        <a:gradFill>
          <a:gsLst>
            <a:gs pos="100000">
              <a:schemeClr val="lt1">
                <a:lumMod val="95000"/>
              </a:schemeClr>
            </a:gs>
            <a:gs pos="0">
              <a:schemeClr val="lt1">
                <a:alpha val="0"/>
              </a:schemeClr>
            </a:gs>
          </a:gsLst>
          <a:lin ang="5400000" scaled="0"/>
        </a:gradFill>
        <a:ln>
          <a:noFill/>
        </a:ln>
        <a:effectLst/>
      </c:spPr>
    </c:plotArea>
    <c:legend>
      <c:legendPos val="b"/>
      <c:layout>
        <c:manualLayout>
          <c:xMode val="edge"/>
          <c:yMode val="edge"/>
          <c:x val="0.19540407504188767"/>
          <c:y val="0.92060636033763243"/>
          <c:w val="0.60919167628853454"/>
          <c:h val="7.9393639662367538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pl-PL"/>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AEC25E-58F9-4EE5-AE1D-1375BFC09AAE}" type="doc">
      <dgm:prSet loTypeId="urn:microsoft.com/office/officeart/2005/8/layout/orgChart1" loCatId="hierarchy" qsTypeId="urn:microsoft.com/office/officeart/2005/8/quickstyle/simple2" qsCatId="simple" csTypeId="urn:microsoft.com/office/officeart/2005/8/colors/accent1_1" csCatId="accent1" phldr="1"/>
      <dgm:spPr/>
      <dgm:t>
        <a:bodyPr/>
        <a:lstStyle/>
        <a:p>
          <a:endParaRPr lang="pl-PL"/>
        </a:p>
      </dgm:t>
    </dgm:pt>
    <dgm:pt modelId="{75015604-C8D5-4420-9F6A-5EB809EBDB08}">
      <dgm:prSet phldrT="[Tekst]" custT="1"/>
      <dgm:spPr/>
      <dgm:t>
        <a:bodyPr/>
        <a:lstStyle/>
        <a:p>
          <a:pPr algn="ctr"/>
          <a:r>
            <a:rPr lang="pl-PL" sz="1100" b="1" dirty="0">
              <a:latin typeface="Times New Roman" panose="02020603050405020304" pitchFamily="18" charset="0"/>
              <a:cs typeface="Times New Roman" panose="02020603050405020304" pitchFamily="18" charset="0"/>
            </a:rPr>
            <a:t>WIZJA </a:t>
          </a:r>
        </a:p>
      </dgm:t>
    </dgm:pt>
    <dgm:pt modelId="{D0D865F5-E5C1-48C9-A9E1-07EF85E43875}" type="parTrans" cxnId="{15C17633-736C-43B9-8A6A-16FDE9C2B0A4}">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D8474FDA-F138-4522-9449-857233A1DFE1}" type="sibTrans" cxnId="{15C17633-736C-43B9-8A6A-16FDE9C2B0A4}">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C64339E4-E41C-4463-AC05-093B23691D9E}">
      <dgm:prSet phldrT="[Tekst]" custT="1"/>
      <dgm:spPr/>
      <dgm:t>
        <a:bodyPr/>
        <a:lstStyle/>
        <a:p>
          <a:pPr algn="ctr"/>
          <a:r>
            <a:rPr lang="pl-PL" sz="1100" b="1" dirty="0">
              <a:latin typeface="Times New Roman" panose="02020603050405020304" pitchFamily="18" charset="0"/>
              <a:cs typeface="Times New Roman" panose="02020603050405020304" pitchFamily="18" charset="0"/>
            </a:rPr>
            <a:t>CEL 	</a:t>
          </a:r>
        </a:p>
      </dgm:t>
    </dgm:pt>
    <dgm:pt modelId="{0CAA5EE5-0D71-4A0F-B13D-028B682A3B52}" type="parTrans" cxnId="{D289E679-4E7D-4EC7-BA01-382C854B7035}">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D961281C-5B8A-46C6-A9AB-BEAA9C857575}" type="sibTrans" cxnId="{D289E679-4E7D-4EC7-BA01-382C854B7035}">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1CEB9F14-0CD5-498F-BBBE-19BBE8CA30A9}">
      <dgm:prSet phldrT="[Tekst]" custT="1"/>
      <dgm:spPr/>
      <dgm:t>
        <a:bodyPr/>
        <a:lstStyle/>
        <a:p>
          <a:pPr algn="ctr"/>
          <a:r>
            <a:rPr lang="pl-PL" sz="1100" b="1" dirty="0">
              <a:latin typeface="Times New Roman" panose="02020603050405020304" pitchFamily="18" charset="0"/>
              <a:cs typeface="Times New Roman" panose="02020603050405020304" pitchFamily="18" charset="0"/>
            </a:rPr>
            <a:t>CEL	</a:t>
          </a:r>
        </a:p>
      </dgm:t>
    </dgm:pt>
    <dgm:pt modelId="{5538EDBC-E8EB-407C-953E-A05B971B0540}" type="parTrans" cxnId="{67FE697D-0D9D-43F1-A7B5-24388FCE9442}">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1BEE678D-56D0-4E08-B9E8-D40D2A8EEE4F}" type="sibTrans" cxnId="{67FE697D-0D9D-43F1-A7B5-24388FCE9442}">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3B1308C0-69E3-4008-9F0B-BF03C5088CBC}">
      <dgm:prSet phldrT="[Tekst]" custT="1"/>
      <dgm:spPr/>
      <dgm:t>
        <a:bodyPr/>
        <a:lstStyle/>
        <a:p>
          <a:pPr algn="ctr"/>
          <a:r>
            <a:rPr lang="pl-PL" sz="1100" b="1" dirty="0">
              <a:latin typeface="Times New Roman" panose="02020603050405020304" pitchFamily="18" charset="0"/>
              <a:cs typeface="Times New Roman" panose="02020603050405020304" pitchFamily="18" charset="0"/>
            </a:rPr>
            <a:t>CEL</a:t>
          </a:r>
        </a:p>
      </dgm:t>
    </dgm:pt>
    <dgm:pt modelId="{EA12D662-0E80-49E6-B039-4ACA3AF90CC5}" type="parTrans" cxnId="{9727DE96-9609-4FD2-BC0F-A0EA54C3FB8C}">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32EC22CF-EDCE-48C3-9F1C-0AA9AED24C2A}" type="sibTrans" cxnId="{9727DE96-9609-4FD2-BC0F-A0EA54C3FB8C}">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65CAD866-9ACC-40CA-80AE-FE627C574A1B}">
      <dgm:prSet custT="1"/>
      <dgm:spPr/>
      <dgm:t>
        <a:bodyPr/>
        <a:lstStyle/>
        <a:p>
          <a:pPr algn="ctr"/>
          <a:r>
            <a:rPr lang="pl-PL" sz="1100" b="1" dirty="0">
              <a:latin typeface="Times New Roman" panose="02020603050405020304" pitchFamily="18" charset="0"/>
              <a:cs typeface="Times New Roman" panose="02020603050405020304" pitchFamily="18" charset="0"/>
            </a:rPr>
            <a:t>KIERUNEK DZIAŁANIA</a:t>
          </a:r>
        </a:p>
      </dgm:t>
    </dgm:pt>
    <dgm:pt modelId="{0C071BE3-8246-463B-B5C5-AE57C2206ED0}" type="parTrans" cxnId="{DED3B265-00DE-4454-B905-6197486A3138}">
      <dgm:prSet/>
      <dgm:spPr/>
      <dgm:t>
        <a:bodyPr/>
        <a:lstStyle/>
        <a:p>
          <a:endParaRPr lang="pl-PL" sz="1100"/>
        </a:p>
      </dgm:t>
    </dgm:pt>
    <dgm:pt modelId="{955895E7-A23E-4D97-B44F-8B00A17C6F6E}" type="sibTrans" cxnId="{DED3B265-00DE-4454-B905-6197486A3138}">
      <dgm:prSet/>
      <dgm:spPr/>
      <dgm:t>
        <a:bodyPr/>
        <a:lstStyle/>
        <a:p>
          <a:endParaRPr lang="pl-PL" sz="1100"/>
        </a:p>
      </dgm:t>
    </dgm:pt>
    <dgm:pt modelId="{D94EACE6-9D50-4B12-9868-153A4351430B}">
      <dgm:prSet custT="1"/>
      <dgm:spPr/>
      <dgm:t>
        <a:bodyPr/>
        <a:lstStyle/>
        <a:p>
          <a:pPr algn="ctr"/>
          <a:r>
            <a:rPr lang="pl-PL" sz="1100" b="1" dirty="0">
              <a:latin typeface="Times New Roman" panose="02020603050405020304" pitchFamily="18" charset="0"/>
              <a:cs typeface="Times New Roman" panose="02020603050405020304" pitchFamily="18" charset="0"/>
            </a:rPr>
            <a:t>KIERUNEK DZIAŁANIA </a:t>
          </a:r>
        </a:p>
      </dgm:t>
    </dgm:pt>
    <dgm:pt modelId="{B522D153-6CC4-4355-BC43-78BCCB4E3C89}" type="sibTrans" cxnId="{DC860057-F4B7-4458-BB65-D769A728C066}">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A8729AA0-EF32-4571-B6F4-8F06575B2DC3}" type="parTrans" cxnId="{DC860057-F4B7-4458-BB65-D769A728C066}">
      <dgm:prSet/>
      <dgm:spPr/>
      <dgm:t>
        <a:bodyPr/>
        <a:lstStyle/>
        <a:p>
          <a:pPr algn="ctr"/>
          <a:endParaRPr lang="pl-PL" sz="1100" b="1">
            <a:latin typeface="Times New Roman" panose="02020603050405020304" pitchFamily="18" charset="0"/>
            <a:cs typeface="Times New Roman" panose="02020603050405020304" pitchFamily="18" charset="0"/>
          </a:endParaRPr>
        </a:p>
      </dgm:t>
    </dgm:pt>
    <dgm:pt modelId="{5165C2EC-1EBE-45A6-9DE7-64114982B4D0}" type="pres">
      <dgm:prSet presAssocID="{4CAEC25E-58F9-4EE5-AE1D-1375BFC09AAE}" presName="hierChild1" presStyleCnt="0">
        <dgm:presLayoutVars>
          <dgm:orgChart val="1"/>
          <dgm:chPref val="1"/>
          <dgm:dir/>
          <dgm:animOne val="branch"/>
          <dgm:animLvl val="lvl"/>
          <dgm:resizeHandles/>
        </dgm:presLayoutVars>
      </dgm:prSet>
      <dgm:spPr/>
      <dgm:t>
        <a:bodyPr/>
        <a:lstStyle/>
        <a:p>
          <a:endParaRPr lang="pl-PL"/>
        </a:p>
      </dgm:t>
    </dgm:pt>
    <dgm:pt modelId="{1F04C780-5C5D-4E7C-8569-943E5D95393C}" type="pres">
      <dgm:prSet presAssocID="{75015604-C8D5-4420-9F6A-5EB809EBDB08}" presName="hierRoot1" presStyleCnt="0">
        <dgm:presLayoutVars>
          <dgm:hierBranch val="init"/>
        </dgm:presLayoutVars>
      </dgm:prSet>
      <dgm:spPr/>
    </dgm:pt>
    <dgm:pt modelId="{DB095BB7-BCB7-4A73-A122-719A00375AF9}" type="pres">
      <dgm:prSet presAssocID="{75015604-C8D5-4420-9F6A-5EB809EBDB08}" presName="rootComposite1" presStyleCnt="0"/>
      <dgm:spPr/>
    </dgm:pt>
    <dgm:pt modelId="{9C633377-C660-46E6-A0A2-FC8EB0911332}" type="pres">
      <dgm:prSet presAssocID="{75015604-C8D5-4420-9F6A-5EB809EBDB08}" presName="rootText1" presStyleLbl="node0" presStyleIdx="0" presStyleCnt="1" custLinFactNeighborX="-15788" custLinFactNeighborY="3324">
        <dgm:presLayoutVars>
          <dgm:chPref val="3"/>
        </dgm:presLayoutVars>
      </dgm:prSet>
      <dgm:spPr/>
      <dgm:t>
        <a:bodyPr/>
        <a:lstStyle/>
        <a:p>
          <a:endParaRPr lang="pl-PL"/>
        </a:p>
      </dgm:t>
    </dgm:pt>
    <dgm:pt modelId="{BB464753-66D0-4C7E-8ACD-FFDE83129B64}" type="pres">
      <dgm:prSet presAssocID="{75015604-C8D5-4420-9F6A-5EB809EBDB08}" presName="rootConnector1" presStyleLbl="node1" presStyleIdx="0" presStyleCnt="0"/>
      <dgm:spPr/>
      <dgm:t>
        <a:bodyPr/>
        <a:lstStyle/>
        <a:p>
          <a:endParaRPr lang="pl-PL"/>
        </a:p>
      </dgm:t>
    </dgm:pt>
    <dgm:pt modelId="{87F8F8E6-ED66-4B4C-96E2-B9C810FD3555}" type="pres">
      <dgm:prSet presAssocID="{75015604-C8D5-4420-9F6A-5EB809EBDB08}" presName="hierChild2" presStyleCnt="0"/>
      <dgm:spPr/>
    </dgm:pt>
    <dgm:pt modelId="{D985179A-A17E-4F23-8A05-E51336780E5C}" type="pres">
      <dgm:prSet presAssocID="{0CAA5EE5-0D71-4A0F-B13D-028B682A3B52}" presName="Name37" presStyleLbl="parChTrans1D2" presStyleIdx="0" presStyleCnt="3"/>
      <dgm:spPr/>
      <dgm:t>
        <a:bodyPr/>
        <a:lstStyle/>
        <a:p>
          <a:endParaRPr lang="pl-PL"/>
        </a:p>
      </dgm:t>
    </dgm:pt>
    <dgm:pt modelId="{D00C8301-7E18-4968-8AA3-84F458731F05}" type="pres">
      <dgm:prSet presAssocID="{C64339E4-E41C-4463-AC05-093B23691D9E}" presName="hierRoot2" presStyleCnt="0">
        <dgm:presLayoutVars>
          <dgm:hierBranch val="init"/>
        </dgm:presLayoutVars>
      </dgm:prSet>
      <dgm:spPr/>
    </dgm:pt>
    <dgm:pt modelId="{A9FBD463-1350-430E-BA34-F42596A1B714}" type="pres">
      <dgm:prSet presAssocID="{C64339E4-E41C-4463-AC05-093B23691D9E}" presName="rootComposite" presStyleCnt="0"/>
      <dgm:spPr/>
    </dgm:pt>
    <dgm:pt modelId="{004FF877-9FD6-454D-AB37-C6DC00B41216}" type="pres">
      <dgm:prSet presAssocID="{C64339E4-E41C-4463-AC05-093B23691D9E}" presName="rootText" presStyleLbl="node2" presStyleIdx="0" presStyleCnt="3" custScaleX="218368">
        <dgm:presLayoutVars>
          <dgm:chPref val="3"/>
        </dgm:presLayoutVars>
      </dgm:prSet>
      <dgm:spPr/>
      <dgm:t>
        <a:bodyPr/>
        <a:lstStyle/>
        <a:p>
          <a:endParaRPr lang="pl-PL"/>
        </a:p>
      </dgm:t>
    </dgm:pt>
    <dgm:pt modelId="{9FCA94D5-7327-4499-B563-7D499546C0D3}" type="pres">
      <dgm:prSet presAssocID="{C64339E4-E41C-4463-AC05-093B23691D9E}" presName="rootConnector" presStyleLbl="node2" presStyleIdx="0" presStyleCnt="3"/>
      <dgm:spPr/>
      <dgm:t>
        <a:bodyPr/>
        <a:lstStyle/>
        <a:p>
          <a:endParaRPr lang="pl-PL"/>
        </a:p>
      </dgm:t>
    </dgm:pt>
    <dgm:pt modelId="{85996AAE-A383-4952-97BA-E82556C9E2ED}" type="pres">
      <dgm:prSet presAssocID="{C64339E4-E41C-4463-AC05-093B23691D9E}" presName="hierChild4" presStyleCnt="0"/>
      <dgm:spPr/>
    </dgm:pt>
    <dgm:pt modelId="{E7B50D8F-7C6A-4308-B72D-37FD07E66EC2}" type="pres">
      <dgm:prSet presAssocID="{A8729AA0-EF32-4571-B6F4-8F06575B2DC3}" presName="Name37" presStyleLbl="parChTrans1D3" presStyleIdx="0" presStyleCnt="2"/>
      <dgm:spPr/>
      <dgm:t>
        <a:bodyPr/>
        <a:lstStyle/>
        <a:p>
          <a:endParaRPr lang="pl-PL"/>
        </a:p>
      </dgm:t>
    </dgm:pt>
    <dgm:pt modelId="{CBEA0270-EF2B-48DF-963C-D03959DF600E}" type="pres">
      <dgm:prSet presAssocID="{D94EACE6-9D50-4B12-9868-153A4351430B}" presName="hierRoot2" presStyleCnt="0">
        <dgm:presLayoutVars>
          <dgm:hierBranch val="init"/>
        </dgm:presLayoutVars>
      </dgm:prSet>
      <dgm:spPr/>
    </dgm:pt>
    <dgm:pt modelId="{2C68EF2B-8A66-45FE-AC91-66483220E165}" type="pres">
      <dgm:prSet presAssocID="{D94EACE6-9D50-4B12-9868-153A4351430B}" presName="rootComposite" presStyleCnt="0"/>
      <dgm:spPr/>
    </dgm:pt>
    <dgm:pt modelId="{5142F271-ED53-471E-8927-8EDA7357A4B3}" type="pres">
      <dgm:prSet presAssocID="{D94EACE6-9D50-4B12-9868-153A4351430B}" presName="rootText" presStyleLbl="node3" presStyleIdx="0" presStyleCnt="2" custScaleX="272947" custScaleY="121691">
        <dgm:presLayoutVars>
          <dgm:chPref val="3"/>
        </dgm:presLayoutVars>
      </dgm:prSet>
      <dgm:spPr/>
      <dgm:t>
        <a:bodyPr/>
        <a:lstStyle/>
        <a:p>
          <a:endParaRPr lang="pl-PL"/>
        </a:p>
      </dgm:t>
    </dgm:pt>
    <dgm:pt modelId="{71A45917-F06E-449C-8485-E550669E91C9}" type="pres">
      <dgm:prSet presAssocID="{D94EACE6-9D50-4B12-9868-153A4351430B}" presName="rootConnector" presStyleLbl="node3" presStyleIdx="0" presStyleCnt="2"/>
      <dgm:spPr/>
      <dgm:t>
        <a:bodyPr/>
        <a:lstStyle/>
        <a:p>
          <a:endParaRPr lang="pl-PL"/>
        </a:p>
      </dgm:t>
    </dgm:pt>
    <dgm:pt modelId="{3E9F97A0-CF41-4812-B6E2-A6B65CCCF674}" type="pres">
      <dgm:prSet presAssocID="{D94EACE6-9D50-4B12-9868-153A4351430B}" presName="hierChild4" presStyleCnt="0"/>
      <dgm:spPr/>
    </dgm:pt>
    <dgm:pt modelId="{4C0F7A24-56E7-42E5-8CAE-E377DE8CD2C5}" type="pres">
      <dgm:prSet presAssocID="{D94EACE6-9D50-4B12-9868-153A4351430B}" presName="hierChild5" presStyleCnt="0"/>
      <dgm:spPr/>
    </dgm:pt>
    <dgm:pt modelId="{E08B5495-6429-40F2-9404-6435D30DE5E4}" type="pres">
      <dgm:prSet presAssocID="{0C071BE3-8246-463B-B5C5-AE57C2206ED0}" presName="Name37" presStyleLbl="parChTrans1D3" presStyleIdx="1" presStyleCnt="2"/>
      <dgm:spPr/>
      <dgm:t>
        <a:bodyPr/>
        <a:lstStyle/>
        <a:p>
          <a:endParaRPr lang="pl-PL"/>
        </a:p>
      </dgm:t>
    </dgm:pt>
    <dgm:pt modelId="{0C764C59-0EFC-4AB8-BA3E-8A206AF2936C}" type="pres">
      <dgm:prSet presAssocID="{65CAD866-9ACC-40CA-80AE-FE627C574A1B}" presName="hierRoot2" presStyleCnt="0">
        <dgm:presLayoutVars>
          <dgm:hierBranch val="init"/>
        </dgm:presLayoutVars>
      </dgm:prSet>
      <dgm:spPr/>
    </dgm:pt>
    <dgm:pt modelId="{21E9502C-61C4-4A34-A0AF-2F79FB06E5DD}" type="pres">
      <dgm:prSet presAssocID="{65CAD866-9ACC-40CA-80AE-FE627C574A1B}" presName="rootComposite" presStyleCnt="0"/>
      <dgm:spPr/>
    </dgm:pt>
    <dgm:pt modelId="{213DD394-4764-451D-A8A1-62970A44E660}" type="pres">
      <dgm:prSet presAssocID="{65CAD866-9ACC-40CA-80AE-FE627C574A1B}" presName="rootText" presStyleLbl="node3" presStyleIdx="1" presStyleCnt="2" custScaleX="274864">
        <dgm:presLayoutVars>
          <dgm:chPref val="3"/>
        </dgm:presLayoutVars>
      </dgm:prSet>
      <dgm:spPr/>
      <dgm:t>
        <a:bodyPr/>
        <a:lstStyle/>
        <a:p>
          <a:endParaRPr lang="pl-PL"/>
        </a:p>
      </dgm:t>
    </dgm:pt>
    <dgm:pt modelId="{276F3674-6C62-4300-9085-2E03B7F901F9}" type="pres">
      <dgm:prSet presAssocID="{65CAD866-9ACC-40CA-80AE-FE627C574A1B}" presName="rootConnector" presStyleLbl="node3" presStyleIdx="1" presStyleCnt="2"/>
      <dgm:spPr/>
      <dgm:t>
        <a:bodyPr/>
        <a:lstStyle/>
        <a:p>
          <a:endParaRPr lang="pl-PL"/>
        </a:p>
      </dgm:t>
    </dgm:pt>
    <dgm:pt modelId="{F7A7F794-D946-4976-8BFF-F01D614A0D0B}" type="pres">
      <dgm:prSet presAssocID="{65CAD866-9ACC-40CA-80AE-FE627C574A1B}" presName="hierChild4" presStyleCnt="0"/>
      <dgm:spPr/>
    </dgm:pt>
    <dgm:pt modelId="{F8CAA226-33F7-4BCB-AC5B-768B61486900}" type="pres">
      <dgm:prSet presAssocID="{65CAD866-9ACC-40CA-80AE-FE627C574A1B}" presName="hierChild5" presStyleCnt="0"/>
      <dgm:spPr/>
    </dgm:pt>
    <dgm:pt modelId="{6AE96FFF-EB07-43CD-B0B0-354D54159599}" type="pres">
      <dgm:prSet presAssocID="{C64339E4-E41C-4463-AC05-093B23691D9E}" presName="hierChild5" presStyleCnt="0"/>
      <dgm:spPr/>
    </dgm:pt>
    <dgm:pt modelId="{7D049E47-B85E-419A-957A-0416C85E5462}" type="pres">
      <dgm:prSet presAssocID="{5538EDBC-E8EB-407C-953E-A05B971B0540}" presName="Name37" presStyleLbl="parChTrans1D2" presStyleIdx="1" presStyleCnt="3"/>
      <dgm:spPr/>
      <dgm:t>
        <a:bodyPr/>
        <a:lstStyle/>
        <a:p>
          <a:endParaRPr lang="pl-PL"/>
        </a:p>
      </dgm:t>
    </dgm:pt>
    <dgm:pt modelId="{B222CC54-1685-4C85-9C6B-A6768F0D7660}" type="pres">
      <dgm:prSet presAssocID="{1CEB9F14-0CD5-498F-BBBE-19BBE8CA30A9}" presName="hierRoot2" presStyleCnt="0">
        <dgm:presLayoutVars>
          <dgm:hierBranch val="init"/>
        </dgm:presLayoutVars>
      </dgm:prSet>
      <dgm:spPr/>
    </dgm:pt>
    <dgm:pt modelId="{0C363264-8FE1-4FDC-A614-659EBEF5CF1A}" type="pres">
      <dgm:prSet presAssocID="{1CEB9F14-0CD5-498F-BBBE-19BBE8CA30A9}" presName="rootComposite" presStyleCnt="0"/>
      <dgm:spPr/>
    </dgm:pt>
    <dgm:pt modelId="{6B26281E-34AC-4019-B2A4-02052EB0EF20}" type="pres">
      <dgm:prSet presAssocID="{1CEB9F14-0CD5-498F-BBBE-19BBE8CA30A9}" presName="rootText" presStyleLbl="node2" presStyleIdx="1" presStyleCnt="3" custScaleX="198060">
        <dgm:presLayoutVars>
          <dgm:chPref val="3"/>
        </dgm:presLayoutVars>
      </dgm:prSet>
      <dgm:spPr/>
      <dgm:t>
        <a:bodyPr/>
        <a:lstStyle/>
        <a:p>
          <a:endParaRPr lang="pl-PL"/>
        </a:p>
      </dgm:t>
    </dgm:pt>
    <dgm:pt modelId="{B30B32D7-0BA1-49F2-8BFA-0AB092017B64}" type="pres">
      <dgm:prSet presAssocID="{1CEB9F14-0CD5-498F-BBBE-19BBE8CA30A9}" presName="rootConnector" presStyleLbl="node2" presStyleIdx="1" presStyleCnt="3"/>
      <dgm:spPr/>
      <dgm:t>
        <a:bodyPr/>
        <a:lstStyle/>
        <a:p>
          <a:endParaRPr lang="pl-PL"/>
        </a:p>
      </dgm:t>
    </dgm:pt>
    <dgm:pt modelId="{222A8406-3218-4781-A189-46211E546330}" type="pres">
      <dgm:prSet presAssocID="{1CEB9F14-0CD5-498F-BBBE-19BBE8CA30A9}" presName="hierChild4" presStyleCnt="0"/>
      <dgm:spPr/>
    </dgm:pt>
    <dgm:pt modelId="{DDA50D1E-E3A6-4446-AA5D-DDA872C5088D}" type="pres">
      <dgm:prSet presAssocID="{1CEB9F14-0CD5-498F-BBBE-19BBE8CA30A9}" presName="hierChild5" presStyleCnt="0"/>
      <dgm:spPr/>
    </dgm:pt>
    <dgm:pt modelId="{53DDC1C0-7EEB-460C-A6C5-829EC32BE9D6}" type="pres">
      <dgm:prSet presAssocID="{EA12D662-0E80-49E6-B039-4ACA3AF90CC5}" presName="Name37" presStyleLbl="parChTrans1D2" presStyleIdx="2" presStyleCnt="3"/>
      <dgm:spPr/>
      <dgm:t>
        <a:bodyPr/>
        <a:lstStyle/>
        <a:p>
          <a:endParaRPr lang="pl-PL"/>
        </a:p>
      </dgm:t>
    </dgm:pt>
    <dgm:pt modelId="{DE6C7926-17D3-4E3F-95EA-D52A4D7C27A8}" type="pres">
      <dgm:prSet presAssocID="{3B1308C0-69E3-4008-9F0B-BF03C5088CBC}" presName="hierRoot2" presStyleCnt="0">
        <dgm:presLayoutVars>
          <dgm:hierBranch val="init"/>
        </dgm:presLayoutVars>
      </dgm:prSet>
      <dgm:spPr/>
    </dgm:pt>
    <dgm:pt modelId="{09AF0FD6-F6FD-4A68-B01C-52C7FED9606F}" type="pres">
      <dgm:prSet presAssocID="{3B1308C0-69E3-4008-9F0B-BF03C5088CBC}" presName="rootComposite" presStyleCnt="0"/>
      <dgm:spPr/>
    </dgm:pt>
    <dgm:pt modelId="{45E8ABCE-6860-4663-9F90-C20C063FEA5D}" type="pres">
      <dgm:prSet presAssocID="{3B1308C0-69E3-4008-9F0B-BF03C5088CBC}" presName="rootText" presStyleLbl="node2" presStyleIdx="2" presStyleCnt="3" custScaleX="238550">
        <dgm:presLayoutVars>
          <dgm:chPref val="3"/>
        </dgm:presLayoutVars>
      </dgm:prSet>
      <dgm:spPr/>
      <dgm:t>
        <a:bodyPr/>
        <a:lstStyle/>
        <a:p>
          <a:endParaRPr lang="pl-PL"/>
        </a:p>
      </dgm:t>
    </dgm:pt>
    <dgm:pt modelId="{C5F96C48-CBA2-43B7-803D-AE1C77CFA3F3}" type="pres">
      <dgm:prSet presAssocID="{3B1308C0-69E3-4008-9F0B-BF03C5088CBC}" presName="rootConnector" presStyleLbl="node2" presStyleIdx="2" presStyleCnt="3"/>
      <dgm:spPr/>
      <dgm:t>
        <a:bodyPr/>
        <a:lstStyle/>
        <a:p>
          <a:endParaRPr lang="pl-PL"/>
        </a:p>
      </dgm:t>
    </dgm:pt>
    <dgm:pt modelId="{1D5E27FA-8044-4EB8-994A-A1C69FE8A3CA}" type="pres">
      <dgm:prSet presAssocID="{3B1308C0-69E3-4008-9F0B-BF03C5088CBC}" presName="hierChild4" presStyleCnt="0"/>
      <dgm:spPr/>
    </dgm:pt>
    <dgm:pt modelId="{3811F64A-A34C-405A-833A-C90965522791}" type="pres">
      <dgm:prSet presAssocID="{3B1308C0-69E3-4008-9F0B-BF03C5088CBC}" presName="hierChild5" presStyleCnt="0"/>
      <dgm:spPr/>
    </dgm:pt>
    <dgm:pt modelId="{4074BC08-D9C5-4F0A-9FDC-641FEF099060}" type="pres">
      <dgm:prSet presAssocID="{75015604-C8D5-4420-9F6A-5EB809EBDB08}" presName="hierChild3" presStyleCnt="0"/>
      <dgm:spPr/>
    </dgm:pt>
  </dgm:ptLst>
  <dgm:cxnLst>
    <dgm:cxn modelId="{8C8CD700-EDBD-4451-BF79-77BCADAF8719}" type="presOf" srcId="{0C071BE3-8246-463B-B5C5-AE57C2206ED0}" destId="{E08B5495-6429-40F2-9404-6435D30DE5E4}" srcOrd="0" destOrd="0" presId="urn:microsoft.com/office/officeart/2005/8/layout/orgChart1"/>
    <dgm:cxn modelId="{8DE0E29C-9520-4FCA-BAAB-82196487CB76}" type="presOf" srcId="{75015604-C8D5-4420-9F6A-5EB809EBDB08}" destId="{9C633377-C660-46E6-A0A2-FC8EB0911332}" srcOrd="0" destOrd="0" presId="urn:microsoft.com/office/officeart/2005/8/layout/orgChart1"/>
    <dgm:cxn modelId="{E620CEDD-1859-49E3-93B4-C102A4FEB97E}" type="presOf" srcId="{5538EDBC-E8EB-407C-953E-A05B971B0540}" destId="{7D049E47-B85E-419A-957A-0416C85E5462}" srcOrd="0" destOrd="0" presId="urn:microsoft.com/office/officeart/2005/8/layout/orgChart1"/>
    <dgm:cxn modelId="{B684A8E3-7E85-4D46-9D5F-4EDC7612BE85}" type="presOf" srcId="{3B1308C0-69E3-4008-9F0B-BF03C5088CBC}" destId="{45E8ABCE-6860-4663-9F90-C20C063FEA5D}" srcOrd="0" destOrd="0" presId="urn:microsoft.com/office/officeart/2005/8/layout/orgChart1"/>
    <dgm:cxn modelId="{81496E2B-798A-4BB2-BBF3-DD92E2E9F30D}" type="presOf" srcId="{A8729AA0-EF32-4571-B6F4-8F06575B2DC3}" destId="{E7B50D8F-7C6A-4308-B72D-37FD07E66EC2}" srcOrd="0" destOrd="0" presId="urn:microsoft.com/office/officeart/2005/8/layout/orgChart1"/>
    <dgm:cxn modelId="{9F970EC6-1CDD-40D2-805E-CB4E4C2B5E37}" type="presOf" srcId="{D94EACE6-9D50-4B12-9868-153A4351430B}" destId="{5142F271-ED53-471E-8927-8EDA7357A4B3}" srcOrd="0" destOrd="0" presId="urn:microsoft.com/office/officeart/2005/8/layout/orgChart1"/>
    <dgm:cxn modelId="{67FE697D-0D9D-43F1-A7B5-24388FCE9442}" srcId="{75015604-C8D5-4420-9F6A-5EB809EBDB08}" destId="{1CEB9F14-0CD5-498F-BBBE-19BBE8CA30A9}" srcOrd="1" destOrd="0" parTransId="{5538EDBC-E8EB-407C-953E-A05B971B0540}" sibTransId="{1BEE678D-56D0-4E08-B9E8-D40D2A8EEE4F}"/>
    <dgm:cxn modelId="{15C17633-736C-43B9-8A6A-16FDE9C2B0A4}" srcId="{4CAEC25E-58F9-4EE5-AE1D-1375BFC09AAE}" destId="{75015604-C8D5-4420-9F6A-5EB809EBDB08}" srcOrd="0" destOrd="0" parTransId="{D0D865F5-E5C1-48C9-A9E1-07EF85E43875}" sibTransId="{D8474FDA-F138-4522-9449-857233A1DFE1}"/>
    <dgm:cxn modelId="{866E0F53-5822-4B97-97C0-C3883910AA62}" type="presOf" srcId="{4CAEC25E-58F9-4EE5-AE1D-1375BFC09AAE}" destId="{5165C2EC-1EBE-45A6-9DE7-64114982B4D0}" srcOrd="0" destOrd="0" presId="urn:microsoft.com/office/officeart/2005/8/layout/orgChart1"/>
    <dgm:cxn modelId="{D289E679-4E7D-4EC7-BA01-382C854B7035}" srcId="{75015604-C8D5-4420-9F6A-5EB809EBDB08}" destId="{C64339E4-E41C-4463-AC05-093B23691D9E}" srcOrd="0" destOrd="0" parTransId="{0CAA5EE5-0D71-4A0F-B13D-028B682A3B52}" sibTransId="{D961281C-5B8A-46C6-A9AB-BEAA9C857575}"/>
    <dgm:cxn modelId="{8EE896FA-4958-4710-856B-995903617487}" type="presOf" srcId="{3B1308C0-69E3-4008-9F0B-BF03C5088CBC}" destId="{C5F96C48-CBA2-43B7-803D-AE1C77CFA3F3}" srcOrd="1" destOrd="0" presId="urn:microsoft.com/office/officeart/2005/8/layout/orgChart1"/>
    <dgm:cxn modelId="{013A7B9F-4D6F-4C21-BA3E-DD89C0F08447}" type="presOf" srcId="{1CEB9F14-0CD5-498F-BBBE-19BBE8CA30A9}" destId="{B30B32D7-0BA1-49F2-8BFA-0AB092017B64}" srcOrd="1" destOrd="0" presId="urn:microsoft.com/office/officeart/2005/8/layout/orgChart1"/>
    <dgm:cxn modelId="{5AE809E0-C51A-47EE-849B-16EA6C4DA740}" type="presOf" srcId="{EA12D662-0E80-49E6-B039-4ACA3AF90CC5}" destId="{53DDC1C0-7EEB-460C-A6C5-829EC32BE9D6}" srcOrd="0" destOrd="0" presId="urn:microsoft.com/office/officeart/2005/8/layout/orgChart1"/>
    <dgm:cxn modelId="{DC860057-F4B7-4458-BB65-D769A728C066}" srcId="{C64339E4-E41C-4463-AC05-093B23691D9E}" destId="{D94EACE6-9D50-4B12-9868-153A4351430B}" srcOrd="0" destOrd="0" parTransId="{A8729AA0-EF32-4571-B6F4-8F06575B2DC3}" sibTransId="{B522D153-6CC4-4355-BC43-78BCCB4E3C89}"/>
    <dgm:cxn modelId="{F071124E-69FC-4596-A782-C00D7911964F}" type="presOf" srcId="{75015604-C8D5-4420-9F6A-5EB809EBDB08}" destId="{BB464753-66D0-4C7E-8ACD-FFDE83129B64}" srcOrd="1" destOrd="0" presId="urn:microsoft.com/office/officeart/2005/8/layout/orgChart1"/>
    <dgm:cxn modelId="{2FCFB74E-B87B-4616-BC94-54EEBCD6A97C}" type="presOf" srcId="{0CAA5EE5-0D71-4A0F-B13D-028B682A3B52}" destId="{D985179A-A17E-4F23-8A05-E51336780E5C}" srcOrd="0" destOrd="0" presId="urn:microsoft.com/office/officeart/2005/8/layout/orgChart1"/>
    <dgm:cxn modelId="{0113D4B1-131D-45B1-95DA-9E4F27253F10}" type="presOf" srcId="{1CEB9F14-0CD5-498F-BBBE-19BBE8CA30A9}" destId="{6B26281E-34AC-4019-B2A4-02052EB0EF20}" srcOrd="0" destOrd="0" presId="urn:microsoft.com/office/officeart/2005/8/layout/orgChart1"/>
    <dgm:cxn modelId="{9727DE96-9609-4FD2-BC0F-A0EA54C3FB8C}" srcId="{75015604-C8D5-4420-9F6A-5EB809EBDB08}" destId="{3B1308C0-69E3-4008-9F0B-BF03C5088CBC}" srcOrd="2" destOrd="0" parTransId="{EA12D662-0E80-49E6-B039-4ACA3AF90CC5}" sibTransId="{32EC22CF-EDCE-48C3-9F1C-0AA9AED24C2A}"/>
    <dgm:cxn modelId="{C729E2E5-D9F6-432E-96E2-AAC9F69B77A1}" type="presOf" srcId="{C64339E4-E41C-4463-AC05-093B23691D9E}" destId="{9FCA94D5-7327-4499-B563-7D499546C0D3}" srcOrd="1" destOrd="0" presId="urn:microsoft.com/office/officeart/2005/8/layout/orgChart1"/>
    <dgm:cxn modelId="{DED3B265-00DE-4454-B905-6197486A3138}" srcId="{C64339E4-E41C-4463-AC05-093B23691D9E}" destId="{65CAD866-9ACC-40CA-80AE-FE627C574A1B}" srcOrd="1" destOrd="0" parTransId="{0C071BE3-8246-463B-B5C5-AE57C2206ED0}" sibTransId="{955895E7-A23E-4D97-B44F-8B00A17C6F6E}"/>
    <dgm:cxn modelId="{966FB788-A935-47E3-ACC4-5CBBECF25E80}" type="presOf" srcId="{C64339E4-E41C-4463-AC05-093B23691D9E}" destId="{004FF877-9FD6-454D-AB37-C6DC00B41216}" srcOrd="0" destOrd="0" presId="urn:microsoft.com/office/officeart/2005/8/layout/orgChart1"/>
    <dgm:cxn modelId="{A917F215-5EF1-436E-A16D-F1E46BA1F1DE}" type="presOf" srcId="{65CAD866-9ACC-40CA-80AE-FE627C574A1B}" destId="{276F3674-6C62-4300-9085-2E03B7F901F9}" srcOrd="1" destOrd="0" presId="urn:microsoft.com/office/officeart/2005/8/layout/orgChart1"/>
    <dgm:cxn modelId="{F5B5FFDD-A6CF-4A95-98D9-BE981B98614C}" type="presOf" srcId="{D94EACE6-9D50-4B12-9868-153A4351430B}" destId="{71A45917-F06E-449C-8485-E550669E91C9}" srcOrd="1" destOrd="0" presId="urn:microsoft.com/office/officeart/2005/8/layout/orgChart1"/>
    <dgm:cxn modelId="{BCAE3BC7-CCC7-48FD-A253-CDE60B05A92A}" type="presOf" srcId="{65CAD866-9ACC-40CA-80AE-FE627C574A1B}" destId="{213DD394-4764-451D-A8A1-62970A44E660}" srcOrd="0" destOrd="0" presId="urn:microsoft.com/office/officeart/2005/8/layout/orgChart1"/>
    <dgm:cxn modelId="{7C398474-F41A-4B07-B4C4-AFC97075C52A}" type="presParOf" srcId="{5165C2EC-1EBE-45A6-9DE7-64114982B4D0}" destId="{1F04C780-5C5D-4E7C-8569-943E5D95393C}" srcOrd="0" destOrd="0" presId="urn:microsoft.com/office/officeart/2005/8/layout/orgChart1"/>
    <dgm:cxn modelId="{C98994EF-4602-41C9-A59A-6446E2D96833}" type="presParOf" srcId="{1F04C780-5C5D-4E7C-8569-943E5D95393C}" destId="{DB095BB7-BCB7-4A73-A122-719A00375AF9}" srcOrd="0" destOrd="0" presId="urn:microsoft.com/office/officeart/2005/8/layout/orgChart1"/>
    <dgm:cxn modelId="{8BE45DF6-A099-4AC8-9C29-1E95CF1BE0C3}" type="presParOf" srcId="{DB095BB7-BCB7-4A73-A122-719A00375AF9}" destId="{9C633377-C660-46E6-A0A2-FC8EB0911332}" srcOrd="0" destOrd="0" presId="urn:microsoft.com/office/officeart/2005/8/layout/orgChart1"/>
    <dgm:cxn modelId="{4B3FCA99-CA32-46EC-B7EA-A0B5F97927A5}" type="presParOf" srcId="{DB095BB7-BCB7-4A73-A122-719A00375AF9}" destId="{BB464753-66D0-4C7E-8ACD-FFDE83129B64}" srcOrd="1" destOrd="0" presId="urn:microsoft.com/office/officeart/2005/8/layout/orgChart1"/>
    <dgm:cxn modelId="{C7E09E3D-FD72-468A-8A1F-743EDA37DA72}" type="presParOf" srcId="{1F04C780-5C5D-4E7C-8569-943E5D95393C}" destId="{87F8F8E6-ED66-4B4C-96E2-B9C810FD3555}" srcOrd="1" destOrd="0" presId="urn:microsoft.com/office/officeart/2005/8/layout/orgChart1"/>
    <dgm:cxn modelId="{4DEC7CDD-AB16-4B3C-B624-1AE1E83F85C8}" type="presParOf" srcId="{87F8F8E6-ED66-4B4C-96E2-B9C810FD3555}" destId="{D985179A-A17E-4F23-8A05-E51336780E5C}" srcOrd="0" destOrd="0" presId="urn:microsoft.com/office/officeart/2005/8/layout/orgChart1"/>
    <dgm:cxn modelId="{A4FEAC7B-F003-43CB-8213-2E143D5B6C72}" type="presParOf" srcId="{87F8F8E6-ED66-4B4C-96E2-B9C810FD3555}" destId="{D00C8301-7E18-4968-8AA3-84F458731F05}" srcOrd="1" destOrd="0" presId="urn:microsoft.com/office/officeart/2005/8/layout/orgChart1"/>
    <dgm:cxn modelId="{A948C744-8C1E-4C5D-BA79-0BC7611DFEEC}" type="presParOf" srcId="{D00C8301-7E18-4968-8AA3-84F458731F05}" destId="{A9FBD463-1350-430E-BA34-F42596A1B714}" srcOrd="0" destOrd="0" presId="urn:microsoft.com/office/officeart/2005/8/layout/orgChart1"/>
    <dgm:cxn modelId="{B5D6004B-53E7-4342-B5AD-8C62C2BA2165}" type="presParOf" srcId="{A9FBD463-1350-430E-BA34-F42596A1B714}" destId="{004FF877-9FD6-454D-AB37-C6DC00B41216}" srcOrd="0" destOrd="0" presId="urn:microsoft.com/office/officeart/2005/8/layout/orgChart1"/>
    <dgm:cxn modelId="{0A05D97D-CE0C-4AC8-97CD-EB2DD62788DA}" type="presParOf" srcId="{A9FBD463-1350-430E-BA34-F42596A1B714}" destId="{9FCA94D5-7327-4499-B563-7D499546C0D3}" srcOrd="1" destOrd="0" presId="urn:microsoft.com/office/officeart/2005/8/layout/orgChart1"/>
    <dgm:cxn modelId="{63509D4B-464B-480C-B8D0-7995F9403622}" type="presParOf" srcId="{D00C8301-7E18-4968-8AA3-84F458731F05}" destId="{85996AAE-A383-4952-97BA-E82556C9E2ED}" srcOrd="1" destOrd="0" presId="urn:microsoft.com/office/officeart/2005/8/layout/orgChart1"/>
    <dgm:cxn modelId="{F4E3ED00-03B5-4EB4-8250-3CF2FAF168CE}" type="presParOf" srcId="{85996AAE-A383-4952-97BA-E82556C9E2ED}" destId="{E7B50D8F-7C6A-4308-B72D-37FD07E66EC2}" srcOrd="0" destOrd="0" presId="urn:microsoft.com/office/officeart/2005/8/layout/orgChart1"/>
    <dgm:cxn modelId="{3FE93990-C65D-4125-8165-5483B7846EFC}" type="presParOf" srcId="{85996AAE-A383-4952-97BA-E82556C9E2ED}" destId="{CBEA0270-EF2B-48DF-963C-D03959DF600E}" srcOrd="1" destOrd="0" presId="urn:microsoft.com/office/officeart/2005/8/layout/orgChart1"/>
    <dgm:cxn modelId="{9E9F3DE6-A9FD-4ADC-B245-0FE09DADB99D}" type="presParOf" srcId="{CBEA0270-EF2B-48DF-963C-D03959DF600E}" destId="{2C68EF2B-8A66-45FE-AC91-66483220E165}" srcOrd="0" destOrd="0" presId="urn:microsoft.com/office/officeart/2005/8/layout/orgChart1"/>
    <dgm:cxn modelId="{127CB815-74D1-4C6B-A3DD-EAC3AB5F4DBF}" type="presParOf" srcId="{2C68EF2B-8A66-45FE-AC91-66483220E165}" destId="{5142F271-ED53-471E-8927-8EDA7357A4B3}" srcOrd="0" destOrd="0" presId="urn:microsoft.com/office/officeart/2005/8/layout/orgChart1"/>
    <dgm:cxn modelId="{09483240-43FD-49D5-9EE2-04DA3C23DC36}" type="presParOf" srcId="{2C68EF2B-8A66-45FE-AC91-66483220E165}" destId="{71A45917-F06E-449C-8485-E550669E91C9}" srcOrd="1" destOrd="0" presId="urn:microsoft.com/office/officeart/2005/8/layout/orgChart1"/>
    <dgm:cxn modelId="{75310BFB-A01F-4A94-9554-F299ECEC681A}" type="presParOf" srcId="{CBEA0270-EF2B-48DF-963C-D03959DF600E}" destId="{3E9F97A0-CF41-4812-B6E2-A6B65CCCF674}" srcOrd="1" destOrd="0" presId="urn:microsoft.com/office/officeart/2005/8/layout/orgChart1"/>
    <dgm:cxn modelId="{7B5F3479-F696-41BB-952D-53EA85BFA710}" type="presParOf" srcId="{CBEA0270-EF2B-48DF-963C-D03959DF600E}" destId="{4C0F7A24-56E7-42E5-8CAE-E377DE8CD2C5}" srcOrd="2" destOrd="0" presId="urn:microsoft.com/office/officeart/2005/8/layout/orgChart1"/>
    <dgm:cxn modelId="{7C2B2EB7-A55F-4770-ACF7-9E8E65CFB75E}" type="presParOf" srcId="{85996AAE-A383-4952-97BA-E82556C9E2ED}" destId="{E08B5495-6429-40F2-9404-6435D30DE5E4}" srcOrd="2" destOrd="0" presId="urn:microsoft.com/office/officeart/2005/8/layout/orgChart1"/>
    <dgm:cxn modelId="{29DC6030-F9F7-4D3B-8A6B-538F2662B5BB}" type="presParOf" srcId="{85996AAE-A383-4952-97BA-E82556C9E2ED}" destId="{0C764C59-0EFC-4AB8-BA3E-8A206AF2936C}" srcOrd="3" destOrd="0" presId="urn:microsoft.com/office/officeart/2005/8/layout/orgChart1"/>
    <dgm:cxn modelId="{B50BF4E0-E25E-4F51-A5C2-28AC25B8C279}" type="presParOf" srcId="{0C764C59-0EFC-4AB8-BA3E-8A206AF2936C}" destId="{21E9502C-61C4-4A34-A0AF-2F79FB06E5DD}" srcOrd="0" destOrd="0" presId="urn:microsoft.com/office/officeart/2005/8/layout/orgChart1"/>
    <dgm:cxn modelId="{F008BB79-81D1-4FA9-8EBE-659227DC9548}" type="presParOf" srcId="{21E9502C-61C4-4A34-A0AF-2F79FB06E5DD}" destId="{213DD394-4764-451D-A8A1-62970A44E660}" srcOrd="0" destOrd="0" presId="urn:microsoft.com/office/officeart/2005/8/layout/orgChart1"/>
    <dgm:cxn modelId="{BE0A12DA-F8C9-419A-A31C-E750CEAC01FF}" type="presParOf" srcId="{21E9502C-61C4-4A34-A0AF-2F79FB06E5DD}" destId="{276F3674-6C62-4300-9085-2E03B7F901F9}" srcOrd="1" destOrd="0" presId="urn:microsoft.com/office/officeart/2005/8/layout/orgChart1"/>
    <dgm:cxn modelId="{C4E25887-E4A5-4ECA-9FF1-353E09BB1B72}" type="presParOf" srcId="{0C764C59-0EFC-4AB8-BA3E-8A206AF2936C}" destId="{F7A7F794-D946-4976-8BFF-F01D614A0D0B}" srcOrd="1" destOrd="0" presId="urn:microsoft.com/office/officeart/2005/8/layout/orgChart1"/>
    <dgm:cxn modelId="{6CE3B768-D91E-44E6-A3CE-2110F623DD41}" type="presParOf" srcId="{0C764C59-0EFC-4AB8-BA3E-8A206AF2936C}" destId="{F8CAA226-33F7-4BCB-AC5B-768B61486900}" srcOrd="2" destOrd="0" presId="urn:microsoft.com/office/officeart/2005/8/layout/orgChart1"/>
    <dgm:cxn modelId="{165DD6F7-9A98-4252-8307-A261E17DFB4D}" type="presParOf" srcId="{D00C8301-7E18-4968-8AA3-84F458731F05}" destId="{6AE96FFF-EB07-43CD-B0B0-354D54159599}" srcOrd="2" destOrd="0" presId="urn:microsoft.com/office/officeart/2005/8/layout/orgChart1"/>
    <dgm:cxn modelId="{ADAD373C-94BB-4AC7-A49F-1A93380CFB16}" type="presParOf" srcId="{87F8F8E6-ED66-4B4C-96E2-B9C810FD3555}" destId="{7D049E47-B85E-419A-957A-0416C85E5462}" srcOrd="2" destOrd="0" presId="urn:microsoft.com/office/officeart/2005/8/layout/orgChart1"/>
    <dgm:cxn modelId="{D546E122-6713-4781-9310-42DADDE7360A}" type="presParOf" srcId="{87F8F8E6-ED66-4B4C-96E2-B9C810FD3555}" destId="{B222CC54-1685-4C85-9C6B-A6768F0D7660}" srcOrd="3" destOrd="0" presId="urn:microsoft.com/office/officeart/2005/8/layout/orgChart1"/>
    <dgm:cxn modelId="{D1AA7C37-953F-4E2D-85B2-BA259DF74AC5}" type="presParOf" srcId="{B222CC54-1685-4C85-9C6B-A6768F0D7660}" destId="{0C363264-8FE1-4FDC-A614-659EBEF5CF1A}" srcOrd="0" destOrd="0" presId="urn:microsoft.com/office/officeart/2005/8/layout/orgChart1"/>
    <dgm:cxn modelId="{FE405C4B-BB31-4209-A69F-85C970B3BCB1}" type="presParOf" srcId="{0C363264-8FE1-4FDC-A614-659EBEF5CF1A}" destId="{6B26281E-34AC-4019-B2A4-02052EB0EF20}" srcOrd="0" destOrd="0" presId="urn:microsoft.com/office/officeart/2005/8/layout/orgChart1"/>
    <dgm:cxn modelId="{6F3C71FC-DB11-44D6-B417-FC91BBC93B02}" type="presParOf" srcId="{0C363264-8FE1-4FDC-A614-659EBEF5CF1A}" destId="{B30B32D7-0BA1-49F2-8BFA-0AB092017B64}" srcOrd="1" destOrd="0" presId="urn:microsoft.com/office/officeart/2005/8/layout/orgChart1"/>
    <dgm:cxn modelId="{FEAB4414-DB66-4D6D-A12A-95AC46EF7865}" type="presParOf" srcId="{B222CC54-1685-4C85-9C6B-A6768F0D7660}" destId="{222A8406-3218-4781-A189-46211E546330}" srcOrd="1" destOrd="0" presId="urn:microsoft.com/office/officeart/2005/8/layout/orgChart1"/>
    <dgm:cxn modelId="{7B61FAE8-4058-4BD5-BBF8-3D11C6964BFD}" type="presParOf" srcId="{B222CC54-1685-4C85-9C6B-A6768F0D7660}" destId="{DDA50D1E-E3A6-4446-AA5D-DDA872C5088D}" srcOrd="2" destOrd="0" presId="urn:microsoft.com/office/officeart/2005/8/layout/orgChart1"/>
    <dgm:cxn modelId="{F7A6436A-F261-47DE-B570-A850414D0A19}" type="presParOf" srcId="{87F8F8E6-ED66-4B4C-96E2-B9C810FD3555}" destId="{53DDC1C0-7EEB-460C-A6C5-829EC32BE9D6}" srcOrd="4" destOrd="0" presId="urn:microsoft.com/office/officeart/2005/8/layout/orgChart1"/>
    <dgm:cxn modelId="{8B1365AF-9827-477E-A8F4-FA5EB1645C74}" type="presParOf" srcId="{87F8F8E6-ED66-4B4C-96E2-B9C810FD3555}" destId="{DE6C7926-17D3-4E3F-95EA-D52A4D7C27A8}" srcOrd="5" destOrd="0" presId="urn:microsoft.com/office/officeart/2005/8/layout/orgChart1"/>
    <dgm:cxn modelId="{C6A33916-A11C-482A-9CA8-CB1CC5F01B0E}" type="presParOf" srcId="{DE6C7926-17D3-4E3F-95EA-D52A4D7C27A8}" destId="{09AF0FD6-F6FD-4A68-B01C-52C7FED9606F}" srcOrd="0" destOrd="0" presId="urn:microsoft.com/office/officeart/2005/8/layout/orgChart1"/>
    <dgm:cxn modelId="{9B65E5C7-09AB-4587-B7B7-CA14D9FEE25E}" type="presParOf" srcId="{09AF0FD6-F6FD-4A68-B01C-52C7FED9606F}" destId="{45E8ABCE-6860-4663-9F90-C20C063FEA5D}" srcOrd="0" destOrd="0" presId="urn:microsoft.com/office/officeart/2005/8/layout/orgChart1"/>
    <dgm:cxn modelId="{94C52117-C6CB-4339-9B00-A0BB735E8FDE}" type="presParOf" srcId="{09AF0FD6-F6FD-4A68-B01C-52C7FED9606F}" destId="{C5F96C48-CBA2-43B7-803D-AE1C77CFA3F3}" srcOrd="1" destOrd="0" presId="urn:microsoft.com/office/officeart/2005/8/layout/orgChart1"/>
    <dgm:cxn modelId="{584AC8BA-9E69-45A3-B82A-074324FFC1A2}" type="presParOf" srcId="{DE6C7926-17D3-4E3F-95EA-D52A4D7C27A8}" destId="{1D5E27FA-8044-4EB8-994A-A1C69FE8A3CA}" srcOrd="1" destOrd="0" presId="urn:microsoft.com/office/officeart/2005/8/layout/orgChart1"/>
    <dgm:cxn modelId="{F0D3D97A-AA7A-4F74-B028-FC5D7D308593}" type="presParOf" srcId="{DE6C7926-17D3-4E3F-95EA-D52A4D7C27A8}" destId="{3811F64A-A34C-405A-833A-C90965522791}" srcOrd="2" destOrd="0" presId="urn:microsoft.com/office/officeart/2005/8/layout/orgChart1"/>
    <dgm:cxn modelId="{7E4F2C28-415F-41F4-949C-C45E33E3FBA2}" type="presParOf" srcId="{1F04C780-5C5D-4E7C-8569-943E5D95393C}" destId="{4074BC08-D9C5-4F0A-9FDC-641FEF099060}" srcOrd="2" destOrd="0" presId="urn:microsoft.com/office/officeart/2005/8/layout/orgChart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8F7074A-3EA2-4653-AD2D-6978E283F1C3}" type="doc">
      <dgm:prSet loTypeId="urn:microsoft.com/office/officeart/2005/8/layout/radial6" loCatId="relationship" qsTypeId="urn:microsoft.com/office/officeart/2005/8/quickstyle/simple2" qsCatId="simple" csTypeId="urn:microsoft.com/office/officeart/2005/8/colors/accent1_1" csCatId="accent1" phldr="1"/>
      <dgm:spPr/>
      <dgm:t>
        <a:bodyPr/>
        <a:lstStyle/>
        <a:p>
          <a:endParaRPr lang="pl-PL"/>
        </a:p>
      </dgm:t>
    </dgm:pt>
    <dgm:pt modelId="{5C796F6D-0277-45F4-BC30-9AF1136F4CC8}">
      <dgm:prSet phldrT="[Tekst]" custT="1"/>
      <dgm:spPr/>
      <dgm:t>
        <a:bodyPr/>
        <a:lstStyle/>
        <a:p>
          <a:r>
            <a:rPr lang="pl-PL" sz="1000"/>
            <a:t>SCENARIUSZE ROZWOJU </a:t>
          </a:r>
        </a:p>
      </dgm:t>
    </dgm:pt>
    <dgm:pt modelId="{828BCCEF-8C09-4E18-9326-CACB812DFF65}" type="parTrans" cxnId="{D6DC2640-90FC-4CC0-8D2A-D94F90E12E6D}">
      <dgm:prSet/>
      <dgm:spPr/>
      <dgm:t>
        <a:bodyPr/>
        <a:lstStyle/>
        <a:p>
          <a:endParaRPr lang="pl-PL" sz="1100"/>
        </a:p>
      </dgm:t>
    </dgm:pt>
    <dgm:pt modelId="{6B00B4CF-F0D3-4542-ACB3-E5780E004E95}" type="sibTrans" cxnId="{D6DC2640-90FC-4CC0-8D2A-D94F90E12E6D}">
      <dgm:prSet/>
      <dgm:spPr/>
      <dgm:t>
        <a:bodyPr/>
        <a:lstStyle/>
        <a:p>
          <a:endParaRPr lang="pl-PL" sz="1100"/>
        </a:p>
      </dgm:t>
    </dgm:pt>
    <dgm:pt modelId="{C88E4A32-75B4-4363-BA03-A1ED7A209C5C}">
      <dgm:prSet phldrT="[Tekst]" custT="1"/>
      <dgm:spPr/>
      <dgm:t>
        <a:bodyPr/>
        <a:lstStyle/>
        <a:p>
          <a:r>
            <a:rPr lang="pl-PL" sz="1000">
              <a:solidFill>
                <a:schemeClr val="tx2"/>
              </a:solidFill>
            </a:rPr>
            <a:t>ZRÓWNOWAŻONA DYWERSYFIKACJA </a:t>
          </a:r>
        </a:p>
        <a:p>
          <a:r>
            <a:rPr lang="pl-PL" sz="1000" b="1" i="1"/>
            <a:t>SCENARIUSZ WYBRANY </a:t>
          </a:r>
        </a:p>
      </dgm:t>
    </dgm:pt>
    <dgm:pt modelId="{ED341DA7-090D-4543-A7A3-BB3F1199E819}" type="parTrans" cxnId="{D370EF5F-C866-4682-8F38-6B7551F8B5FE}">
      <dgm:prSet/>
      <dgm:spPr/>
      <dgm:t>
        <a:bodyPr/>
        <a:lstStyle/>
        <a:p>
          <a:endParaRPr lang="pl-PL" sz="1100"/>
        </a:p>
      </dgm:t>
    </dgm:pt>
    <dgm:pt modelId="{50B8BDD9-791D-4FF9-BF2B-26FD5F79DF00}" type="sibTrans" cxnId="{D370EF5F-C866-4682-8F38-6B7551F8B5FE}">
      <dgm:prSet/>
      <dgm:spPr/>
      <dgm:t>
        <a:bodyPr/>
        <a:lstStyle/>
        <a:p>
          <a:endParaRPr lang="pl-PL" sz="1100"/>
        </a:p>
      </dgm:t>
    </dgm:pt>
    <dgm:pt modelId="{AB87F48C-7F1F-4B76-B795-764F55ACC32C}">
      <dgm:prSet phldrT="[Tekst]" custT="1"/>
      <dgm:spPr/>
      <dgm:t>
        <a:bodyPr/>
        <a:lstStyle/>
        <a:p>
          <a:r>
            <a:rPr lang="pl-PL" sz="1000"/>
            <a:t>ZDECYDOWANA TRANSFORMACJA</a:t>
          </a:r>
        </a:p>
      </dgm:t>
    </dgm:pt>
    <dgm:pt modelId="{4CFA2D24-FC73-4C60-856A-042D04894965}" type="parTrans" cxnId="{44267D5A-CEB3-4421-A370-D15E54A7E654}">
      <dgm:prSet/>
      <dgm:spPr/>
      <dgm:t>
        <a:bodyPr/>
        <a:lstStyle/>
        <a:p>
          <a:endParaRPr lang="pl-PL" sz="1100"/>
        </a:p>
      </dgm:t>
    </dgm:pt>
    <dgm:pt modelId="{0C450B2B-B856-4C70-B2B0-841B236B00DD}" type="sibTrans" cxnId="{44267D5A-CEB3-4421-A370-D15E54A7E654}">
      <dgm:prSet/>
      <dgm:spPr/>
      <dgm:t>
        <a:bodyPr/>
        <a:lstStyle/>
        <a:p>
          <a:endParaRPr lang="pl-PL" sz="1100"/>
        </a:p>
      </dgm:t>
    </dgm:pt>
    <dgm:pt modelId="{74AA9053-DE5B-4AD2-A756-68B43EC3BA4C}">
      <dgm:prSet phldrT="[Tekst]" custT="1"/>
      <dgm:spPr/>
      <dgm:t>
        <a:bodyPr/>
        <a:lstStyle/>
        <a:p>
          <a:r>
            <a:rPr lang="pl-PL" sz="1000"/>
            <a:t>STATUS QUO </a:t>
          </a:r>
        </a:p>
      </dgm:t>
    </dgm:pt>
    <dgm:pt modelId="{11FAE0FE-3883-4284-AED0-24634AC4F68D}" type="parTrans" cxnId="{32BD0F0B-425F-4B39-A4E6-AB9DFE4CCDB5}">
      <dgm:prSet/>
      <dgm:spPr/>
      <dgm:t>
        <a:bodyPr/>
        <a:lstStyle/>
        <a:p>
          <a:endParaRPr lang="pl-PL" sz="1100"/>
        </a:p>
      </dgm:t>
    </dgm:pt>
    <dgm:pt modelId="{4DED59FA-6475-48B7-A5A4-E704DACC0E20}" type="sibTrans" cxnId="{32BD0F0B-425F-4B39-A4E6-AB9DFE4CCDB5}">
      <dgm:prSet/>
      <dgm:spPr/>
      <dgm:t>
        <a:bodyPr/>
        <a:lstStyle/>
        <a:p>
          <a:endParaRPr lang="pl-PL" sz="1100"/>
        </a:p>
      </dgm:t>
    </dgm:pt>
    <dgm:pt modelId="{6C80AC3A-F1A4-4D9F-B497-0D9D456F02F4}" type="pres">
      <dgm:prSet presAssocID="{38F7074A-3EA2-4653-AD2D-6978E283F1C3}" presName="Name0" presStyleCnt="0">
        <dgm:presLayoutVars>
          <dgm:chMax val="1"/>
          <dgm:dir/>
          <dgm:animLvl val="ctr"/>
          <dgm:resizeHandles val="exact"/>
        </dgm:presLayoutVars>
      </dgm:prSet>
      <dgm:spPr/>
      <dgm:t>
        <a:bodyPr/>
        <a:lstStyle/>
        <a:p>
          <a:endParaRPr lang="pl-PL"/>
        </a:p>
      </dgm:t>
    </dgm:pt>
    <dgm:pt modelId="{8C9C65F1-4DDD-47B9-B36B-CE95D9C1A81E}" type="pres">
      <dgm:prSet presAssocID="{5C796F6D-0277-45F4-BC30-9AF1136F4CC8}" presName="centerShape" presStyleLbl="node0" presStyleIdx="0" presStyleCnt="1" custScaleX="108582" custScaleY="108582" custLinFactNeighborX="1691" custLinFactNeighborY="-1208"/>
      <dgm:spPr/>
      <dgm:t>
        <a:bodyPr/>
        <a:lstStyle/>
        <a:p>
          <a:endParaRPr lang="pl-PL"/>
        </a:p>
      </dgm:t>
    </dgm:pt>
    <dgm:pt modelId="{F8E5F5BE-2E5D-464C-B7A3-040F32204BA6}" type="pres">
      <dgm:prSet presAssocID="{C88E4A32-75B4-4363-BA03-A1ED7A209C5C}" presName="node" presStyleLbl="node1" presStyleIdx="0" presStyleCnt="3" custScaleX="179609" custScaleY="65312" custRadScaleRad="100095" custRadScaleInc="6226">
        <dgm:presLayoutVars>
          <dgm:bulletEnabled val="1"/>
        </dgm:presLayoutVars>
      </dgm:prSet>
      <dgm:spPr>
        <a:prstGeom prst="rect">
          <a:avLst/>
        </a:prstGeom>
      </dgm:spPr>
      <dgm:t>
        <a:bodyPr/>
        <a:lstStyle/>
        <a:p>
          <a:endParaRPr lang="pl-PL"/>
        </a:p>
      </dgm:t>
    </dgm:pt>
    <dgm:pt modelId="{1C6996A4-7821-4A8C-A5C7-26BFD92DD66E}" type="pres">
      <dgm:prSet presAssocID="{C88E4A32-75B4-4363-BA03-A1ED7A209C5C}" presName="dummy" presStyleCnt="0"/>
      <dgm:spPr/>
    </dgm:pt>
    <dgm:pt modelId="{CEB3E22F-14F8-4DAA-990C-E79588C5A0E9}" type="pres">
      <dgm:prSet presAssocID="{50B8BDD9-791D-4FF9-BF2B-26FD5F79DF00}" presName="sibTrans" presStyleLbl="sibTrans2D1" presStyleIdx="0" presStyleCnt="3"/>
      <dgm:spPr/>
      <dgm:t>
        <a:bodyPr/>
        <a:lstStyle/>
        <a:p>
          <a:endParaRPr lang="pl-PL"/>
        </a:p>
      </dgm:t>
    </dgm:pt>
    <dgm:pt modelId="{8D78336C-71FD-41C5-B370-1B87D2980E44}" type="pres">
      <dgm:prSet presAssocID="{AB87F48C-7F1F-4B76-B795-764F55ACC32C}" presName="node" presStyleLbl="node1" presStyleIdx="1" presStyleCnt="3" custScaleX="155117" custScaleY="155117" custRadScaleRad="106627" custRadScaleInc="-1052">
        <dgm:presLayoutVars>
          <dgm:bulletEnabled val="1"/>
        </dgm:presLayoutVars>
      </dgm:prSet>
      <dgm:spPr/>
      <dgm:t>
        <a:bodyPr/>
        <a:lstStyle/>
        <a:p>
          <a:endParaRPr lang="pl-PL"/>
        </a:p>
      </dgm:t>
    </dgm:pt>
    <dgm:pt modelId="{DB00F622-34C9-4664-A14E-408E638C444E}" type="pres">
      <dgm:prSet presAssocID="{AB87F48C-7F1F-4B76-B795-764F55ACC32C}" presName="dummy" presStyleCnt="0"/>
      <dgm:spPr/>
    </dgm:pt>
    <dgm:pt modelId="{993A25D6-042C-4006-9D6E-E166E8EF8989}" type="pres">
      <dgm:prSet presAssocID="{0C450B2B-B856-4C70-B2B0-841B236B00DD}" presName="sibTrans" presStyleLbl="sibTrans2D1" presStyleIdx="1" presStyleCnt="3"/>
      <dgm:spPr/>
      <dgm:t>
        <a:bodyPr/>
        <a:lstStyle/>
        <a:p>
          <a:endParaRPr lang="pl-PL"/>
        </a:p>
      </dgm:t>
    </dgm:pt>
    <dgm:pt modelId="{94A7B265-310F-4AAF-8DBE-29C0123E410B}" type="pres">
      <dgm:prSet presAssocID="{74AA9053-DE5B-4AD2-A756-68B43EC3BA4C}" presName="node" presStyleLbl="node1" presStyleIdx="2" presStyleCnt="3" custScaleX="155117" custScaleY="155117">
        <dgm:presLayoutVars>
          <dgm:bulletEnabled val="1"/>
        </dgm:presLayoutVars>
      </dgm:prSet>
      <dgm:spPr/>
      <dgm:t>
        <a:bodyPr/>
        <a:lstStyle/>
        <a:p>
          <a:endParaRPr lang="pl-PL"/>
        </a:p>
      </dgm:t>
    </dgm:pt>
    <dgm:pt modelId="{5600F9C9-4F1E-4A81-9F73-28E14233CE54}" type="pres">
      <dgm:prSet presAssocID="{74AA9053-DE5B-4AD2-A756-68B43EC3BA4C}" presName="dummy" presStyleCnt="0"/>
      <dgm:spPr/>
    </dgm:pt>
    <dgm:pt modelId="{49C03B26-2309-4B10-A1D1-70B6DA8004C3}" type="pres">
      <dgm:prSet presAssocID="{4DED59FA-6475-48B7-A5A4-E704DACC0E20}" presName="sibTrans" presStyleLbl="sibTrans2D1" presStyleIdx="2" presStyleCnt="3"/>
      <dgm:spPr/>
      <dgm:t>
        <a:bodyPr/>
        <a:lstStyle/>
        <a:p>
          <a:endParaRPr lang="pl-PL"/>
        </a:p>
      </dgm:t>
    </dgm:pt>
  </dgm:ptLst>
  <dgm:cxnLst>
    <dgm:cxn modelId="{D370EF5F-C866-4682-8F38-6B7551F8B5FE}" srcId="{5C796F6D-0277-45F4-BC30-9AF1136F4CC8}" destId="{C88E4A32-75B4-4363-BA03-A1ED7A209C5C}" srcOrd="0" destOrd="0" parTransId="{ED341DA7-090D-4543-A7A3-BB3F1199E819}" sibTransId="{50B8BDD9-791D-4FF9-BF2B-26FD5F79DF00}"/>
    <dgm:cxn modelId="{44267D5A-CEB3-4421-A370-D15E54A7E654}" srcId="{5C796F6D-0277-45F4-BC30-9AF1136F4CC8}" destId="{AB87F48C-7F1F-4B76-B795-764F55ACC32C}" srcOrd="1" destOrd="0" parTransId="{4CFA2D24-FC73-4C60-856A-042D04894965}" sibTransId="{0C450B2B-B856-4C70-B2B0-841B236B00DD}"/>
    <dgm:cxn modelId="{32BD0F0B-425F-4B39-A4E6-AB9DFE4CCDB5}" srcId="{5C796F6D-0277-45F4-BC30-9AF1136F4CC8}" destId="{74AA9053-DE5B-4AD2-A756-68B43EC3BA4C}" srcOrd="2" destOrd="0" parTransId="{11FAE0FE-3883-4284-AED0-24634AC4F68D}" sibTransId="{4DED59FA-6475-48B7-A5A4-E704DACC0E20}"/>
    <dgm:cxn modelId="{E22B0B07-B29B-4922-A964-EF4734B446A1}" type="presOf" srcId="{38F7074A-3EA2-4653-AD2D-6978E283F1C3}" destId="{6C80AC3A-F1A4-4D9F-B497-0D9D456F02F4}" srcOrd="0" destOrd="0" presId="urn:microsoft.com/office/officeart/2005/8/layout/radial6"/>
    <dgm:cxn modelId="{48AA0D47-FB8D-4E07-B31E-F942E3A9ED70}" type="presOf" srcId="{4DED59FA-6475-48B7-A5A4-E704DACC0E20}" destId="{49C03B26-2309-4B10-A1D1-70B6DA8004C3}" srcOrd="0" destOrd="0" presId="urn:microsoft.com/office/officeart/2005/8/layout/radial6"/>
    <dgm:cxn modelId="{DDC16268-C6F1-4BED-916E-456D59AF7576}" type="presOf" srcId="{C88E4A32-75B4-4363-BA03-A1ED7A209C5C}" destId="{F8E5F5BE-2E5D-464C-B7A3-040F32204BA6}" srcOrd="0" destOrd="0" presId="urn:microsoft.com/office/officeart/2005/8/layout/radial6"/>
    <dgm:cxn modelId="{4C402B61-01BD-4203-9260-553C763AFAB0}" type="presOf" srcId="{0C450B2B-B856-4C70-B2B0-841B236B00DD}" destId="{993A25D6-042C-4006-9D6E-E166E8EF8989}" srcOrd="0" destOrd="0" presId="urn:microsoft.com/office/officeart/2005/8/layout/radial6"/>
    <dgm:cxn modelId="{76E44A0D-CE2E-45C8-BE1D-0E8882DED149}" type="presOf" srcId="{74AA9053-DE5B-4AD2-A756-68B43EC3BA4C}" destId="{94A7B265-310F-4AAF-8DBE-29C0123E410B}" srcOrd="0" destOrd="0" presId="urn:microsoft.com/office/officeart/2005/8/layout/radial6"/>
    <dgm:cxn modelId="{69BDD436-A4C1-4DAD-95C1-099ECE9628B4}" type="presOf" srcId="{50B8BDD9-791D-4FF9-BF2B-26FD5F79DF00}" destId="{CEB3E22F-14F8-4DAA-990C-E79588C5A0E9}" srcOrd="0" destOrd="0" presId="urn:microsoft.com/office/officeart/2005/8/layout/radial6"/>
    <dgm:cxn modelId="{8C57B733-E463-4C4D-AACE-CEFA4708D3AF}" type="presOf" srcId="{5C796F6D-0277-45F4-BC30-9AF1136F4CC8}" destId="{8C9C65F1-4DDD-47B9-B36B-CE95D9C1A81E}" srcOrd="0" destOrd="0" presId="urn:microsoft.com/office/officeart/2005/8/layout/radial6"/>
    <dgm:cxn modelId="{6DB44E56-CF37-4837-959A-CDEE481DF4F9}" type="presOf" srcId="{AB87F48C-7F1F-4B76-B795-764F55ACC32C}" destId="{8D78336C-71FD-41C5-B370-1B87D2980E44}" srcOrd="0" destOrd="0" presId="urn:microsoft.com/office/officeart/2005/8/layout/radial6"/>
    <dgm:cxn modelId="{D6DC2640-90FC-4CC0-8D2A-D94F90E12E6D}" srcId="{38F7074A-3EA2-4653-AD2D-6978E283F1C3}" destId="{5C796F6D-0277-45F4-BC30-9AF1136F4CC8}" srcOrd="0" destOrd="0" parTransId="{828BCCEF-8C09-4E18-9326-CACB812DFF65}" sibTransId="{6B00B4CF-F0D3-4542-ACB3-E5780E004E95}"/>
    <dgm:cxn modelId="{6C896D77-827B-4FA4-8051-13AD460D3E11}" type="presParOf" srcId="{6C80AC3A-F1A4-4D9F-B497-0D9D456F02F4}" destId="{8C9C65F1-4DDD-47B9-B36B-CE95D9C1A81E}" srcOrd="0" destOrd="0" presId="urn:microsoft.com/office/officeart/2005/8/layout/radial6"/>
    <dgm:cxn modelId="{0A242FD6-679F-40E4-A67D-EB3DF921283D}" type="presParOf" srcId="{6C80AC3A-F1A4-4D9F-B497-0D9D456F02F4}" destId="{F8E5F5BE-2E5D-464C-B7A3-040F32204BA6}" srcOrd="1" destOrd="0" presId="urn:microsoft.com/office/officeart/2005/8/layout/radial6"/>
    <dgm:cxn modelId="{09754312-2CDE-4C92-BE9B-C90305DF5FCE}" type="presParOf" srcId="{6C80AC3A-F1A4-4D9F-B497-0D9D456F02F4}" destId="{1C6996A4-7821-4A8C-A5C7-26BFD92DD66E}" srcOrd="2" destOrd="0" presId="urn:microsoft.com/office/officeart/2005/8/layout/radial6"/>
    <dgm:cxn modelId="{373F7E58-0AC5-4EE6-91A3-1F44D3DEEC55}" type="presParOf" srcId="{6C80AC3A-F1A4-4D9F-B497-0D9D456F02F4}" destId="{CEB3E22F-14F8-4DAA-990C-E79588C5A0E9}" srcOrd="3" destOrd="0" presId="urn:microsoft.com/office/officeart/2005/8/layout/radial6"/>
    <dgm:cxn modelId="{A1110F70-3ABA-4976-BD71-A84113296496}" type="presParOf" srcId="{6C80AC3A-F1A4-4D9F-B497-0D9D456F02F4}" destId="{8D78336C-71FD-41C5-B370-1B87D2980E44}" srcOrd="4" destOrd="0" presId="urn:microsoft.com/office/officeart/2005/8/layout/radial6"/>
    <dgm:cxn modelId="{00BD853B-2383-49CA-B9AE-75B125516242}" type="presParOf" srcId="{6C80AC3A-F1A4-4D9F-B497-0D9D456F02F4}" destId="{DB00F622-34C9-4664-A14E-408E638C444E}" srcOrd="5" destOrd="0" presId="urn:microsoft.com/office/officeart/2005/8/layout/radial6"/>
    <dgm:cxn modelId="{A1EC63A4-71F7-4CE7-A14F-1574A2BC9B5D}" type="presParOf" srcId="{6C80AC3A-F1A4-4D9F-B497-0D9D456F02F4}" destId="{993A25D6-042C-4006-9D6E-E166E8EF8989}" srcOrd="6" destOrd="0" presId="urn:microsoft.com/office/officeart/2005/8/layout/radial6"/>
    <dgm:cxn modelId="{221CB5D8-FAAF-46C0-B131-050A226AA8A5}" type="presParOf" srcId="{6C80AC3A-F1A4-4D9F-B497-0D9D456F02F4}" destId="{94A7B265-310F-4AAF-8DBE-29C0123E410B}" srcOrd="7" destOrd="0" presId="urn:microsoft.com/office/officeart/2005/8/layout/radial6"/>
    <dgm:cxn modelId="{58170393-8BB9-4CBD-A3E0-38D1499EE391}" type="presParOf" srcId="{6C80AC3A-F1A4-4D9F-B497-0D9D456F02F4}" destId="{5600F9C9-4F1E-4A81-9F73-28E14233CE54}" srcOrd="8" destOrd="0" presId="urn:microsoft.com/office/officeart/2005/8/layout/radial6"/>
    <dgm:cxn modelId="{5BFB9765-32E9-4B76-95C4-428FE4658850}" type="presParOf" srcId="{6C80AC3A-F1A4-4D9F-B497-0D9D456F02F4}" destId="{49C03B26-2309-4B10-A1D1-70B6DA8004C3}" srcOrd="9" destOrd="0" presId="urn:microsoft.com/office/officeart/2005/8/layout/radial6"/>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D82D64F-6BFF-4407-B85A-780C1C2DE9CF}" type="doc">
      <dgm:prSet loTypeId="urn:microsoft.com/office/officeart/2005/8/layout/radial6" loCatId="relationship" qsTypeId="urn:microsoft.com/office/officeart/2005/8/quickstyle/simple5" qsCatId="simple" csTypeId="urn:microsoft.com/office/officeart/2005/8/colors/accent2_2" csCatId="accent2" phldr="1"/>
      <dgm:spPr/>
      <dgm:t>
        <a:bodyPr/>
        <a:lstStyle/>
        <a:p>
          <a:endParaRPr lang="pl-PL"/>
        </a:p>
      </dgm:t>
    </dgm:pt>
    <dgm:pt modelId="{B6F2BD7E-1837-4168-B835-B0AB99CE98F0}">
      <dgm:prSet phldrT="[Tekst]" custT="1"/>
      <dgm:spPr/>
      <dgm:t>
        <a:bodyPr/>
        <a:lstStyle/>
        <a:p>
          <a:pPr algn="ctr"/>
          <a:r>
            <a:rPr lang="pl-PL" sz="1050" b="1"/>
            <a:t>Rada Miejska Lubina </a:t>
          </a:r>
        </a:p>
      </dgm:t>
    </dgm:pt>
    <dgm:pt modelId="{5FC9BDD7-9B2F-4458-B108-A8763055564A}" type="parTrans" cxnId="{F8D79C6F-3DFC-474A-8DE7-5B8E99A7301F}">
      <dgm:prSet/>
      <dgm:spPr/>
      <dgm:t>
        <a:bodyPr/>
        <a:lstStyle/>
        <a:p>
          <a:pPr algn="ctr"/>
          <a:endParaRPr lang="pl-PL" sz="1200"/>
        </a:p>
      </dgm:t>
    </dgm:pt>
    <dgm:pt modelId="{09461560-93C3-4760-9836-611171B09876}" type="sibTrans" cxnId="{F8D79C6F-3DFC-474A-8DE7-5B8E99A7301F}">
      <dgm:prSet/>
      <dgm:spPr/>
      <dgm:t>
        <a:bodyPr/>
        <a:lstStyle/>
        <a:p>
          <a:pPr algn="ctr"/>
          <a:endParaRPr lang="pl-PL" sz="1200"/>
        </a:p>
      </dgm:t>
    </dgm:pt>
    <dgm:pt modelId="{279B74E7-0CBC-45C5-9032-069D8623200A}">
      <dgm:prSet phldrT="[Tekst]" custT="1"/>
      <dgm:spPr/>
      <dgm:t>
        <a:bodyPr/>
        <a:lstStyle/>
        <a:p>
          <a:pPr algn="ctr"/>
          <a:r>
            <a:rPr lang="pl-PL" sz="1050" b="1"/>
            <a:t>Prezydent miasta </a:t>
          </a:r>
        </a:p>
      </dgm:t>
    </dgm:pt>
    <dgm:pt modelId="{364B3739-8762-498E-8C0F-E00278E07DC6}" type="parTrans" cxnId="{29DA9B9B-3000-46C2-9B03-F8AC7F0CDB64}">
      <dgm:prSet/>
      <dgm:spPr/>
      <dgm:t>
        <a:bodyPr/>
        <a:lstStyle/>
        <a:p>
          <a:pPr algn="ctr"/>
          <a:endParaRPr lang="pl-PL" sz="1200"/>
        </a:p>
      </dgm:t>
    </dgm:pt>
    <dgm:pt modelId="{B68CEB50-8C9E-4F59-A4BA-A2480CB55B43}" type="sibTrans" cxnId="{29DA9B9B-3000-46C2-9B03-F8AC7F0CDB64}">
      <dgm:prSet/>
      <dgm:spPr/>
      <dgm:t>
        <a:bodyPr/>
        <a:lstStyle/>
        <a:p>
          <a:pPr algn="ctr"/>
          <a:endParaRPr lang="pl-PL" sz="1200"/>
        </a:p>
      </dgm:t>
    </dgm:pt>
    <dgm:pt modelId="{B5DD8385-E75A-41BE-96DE-21B3B22B22CE}">
      <dgm:prSet phldrT="[Tekst]" custT="1"/>
      <dgm:spPr/>
      <dgm:t>
        <a:bodyPr/>
        <a:lstStyle/>
        <a:p>
          <a:pPr algn="ctr"/>
          <a:r>
            <a:rPr lang="pl-PL" sz="1050" b="1"/>
            <a:t>Koordynator</a:t>
          </a:r>
        </a:p>
      </dgm:t>
    </dgm:pt>
    <dgm:pt modelId="{59868615-B33C-49E1-8250-0F924B45F370}" type="parTrans" cxnId="{6192C400-8642-4085-B313-C9A17F01CEC1}">
      <dgm:prSet/>
      <dgm:spPr/>
      <dgm:t>
        <a:bodyPr/>
        <a:lstStyle/>
        <a:p>
          <a:pPr algn="ctr"/>
          <a:endParaRPr lang="pl-PL" sz="1200"/>
        </a:p>
      </dgm:t>
    </dgm:pt>
    <dgm:pt modelId="{3DEB3FBA-B5CC-4357-98BD-A8C6F6725C74}" type="sibTrans" cxnId="{6192C400-8642-4085-B313-C9A17F01CEC1}">
      <dgm:prSet/>
      <dgm:spPr/>
      <dgm:t>
        <a:bodyPr/>
        <a:lstStyle/>
        <a:p>
          <a:pPr algn="ctr"/>
          <a:endParaRPr lang="pl-PL" sz="1200"/>
        </a:p>
      </dgm:t>
    </dgm:pt>
    <dgm:pt modelId="{BD20A295-8E3E-4CAD-84FB-3D5BDEF065F7}">
      <dgm:prSet phldrT="[Tekst]" custT="1"/>
      <dgm:spPr/>
      <dgm:t>
        <a:bodyPr/>
        <a:lstStyle/>
        <a:p>
          <a:pPr algn="ctr"/>
          <a:r>
            <a:rPr lang="pl-PL" sz="1050" b="1"/>
            <a:t>Interesariusze</a:t>
          </a:r>
          <a:r>
            <a:rPr lang="pl-PL" sz="1100"/>
            <a:t> </a:t>
          </a:r>
        </a:p>
      </dgm:t>
    </dgm:pt>
    <dgm:pt modelId="{A0CF1FAA-E891-46E7-9A9E-A2A66431AE08}" type="parTrans" cxnId="{67FEC464-2A97-4ADB-A479-15F146CE062A}">
      <dgm:prSet/>
      <dgm:spPr/>
      <dgm:t>
        <a:bodyPr/>
        <a:lstStyle/>
        <a:p>
          <a:endParaRPr lang="pl-PL" sz="1200"/>
        </a:p>
      </dgm:t>
    </dgm:pt>
    <dgm:pt modelId="{946EF656-B351-46F6-9546-3B62EB15BCFE}" type="sibTrans" cxnId="{67FEC464-2A97-4ADB-A479-15F146CE062A}">
      <dgm:prSet/>
      <dgm:spPr/>
      <dgm:t>
        <a:bodyPr/>
        <a:lstStyle/>
        <a:p>
          <a:endParaRPr lang="pl-PL" sz="1200"/>
        </a:p>
      </dgm:t>
    </dgm:pt>
    <dgm:pt modelId="{594EBE2F-DB50-4E48-9223-24F02496404D}" type="pres">
      <dgm:prSet presAssocID="{8D82D64F-6BFF-4407-B85A-780C1C2DE9CF}" presName="Name0" presStyleCnt="0">
        <dgm:presLayoutVars>
          <dgm:chMax val="1"/>
          <dgm:dir/>
          <dgm:animLvl val="ctr"/>
          <dgm:resizeHandles val="exact"/>
        </dgm:presLayoutVars>
      </dgm:prSet>
      <dgm:spPr/>
      <dgm:t>
        <a:bodyPr/>
        <a:lstStyle/>
        <a:p>
          <a:endParaRPr lang="pl-PL"/>
        </a:p>
      </dgm:t>
    </dgm:pt>
    <dgm:pt modelId="{93BF8F96-578E-494A-B01B-414FC74733E0}" type="pres">
      <dgm:prSet presAssocID="{B6F2BD7E-1837-4168-B835-B0AB99CE98F0}" presName="centerShape" presStyleLbl="node0" presStyleIdx="0" presStyleCnt="1" custScaleX="99702" custScaleY="99702" custLinFactNeighborX="494" custLinFactNeighborY="494"/>
      <dgm:spPr/>
      <dgm:t>
        <a:bodyPr/>
        <a:lstStyle/>
        <a:p>
          <a:endParaRPr lang="pl-PL"/>
        </a:p>
      </dgm:t>
    </dgm:pt>
    <dgm:pt modelId="{95806FF6-50B2-4423-8BFB-46736FABD52E}" type="pres">
      <dgm:prSet presAssocID="{279B74E7-0CBC-45C5-9032-069D8623200A}" presName="node" presStyleLbl="node1" presStyleIdx="0" presStyleCnt="3" custScaleX="142432" custScaleY="142432" custRadScaleRad="98550" custRadScaleInc="3587">
        <dgm:presLayoutVars>
          <dgm:bulletEnabled val="1"/>
        </dgm:presLayoutVars>
      </dgm:prSet>
      <dgm:spPr/>
      <dgm:t>
        <a:bodyPr/>
        <a:lstStyle/>
        <a:p>
          <a:endParaRPr lang="pl-PL"/>
        </a:p>
      </dgm:t>
    </dgm:pt>
    <dgm:pt modelId="{23E8AE6A-26BF-4CC2-B756-983BAD34DEAA}" type="pres">
      <dgm:prSet presAssocID="{279B74E7-0CBC-45C5-9032-069D8623200A}" presName="dummy" presStyleCnt="0"/>
      <dgm:spPr/>
    </dgm:pt>
    <dgm:pt modelId="{AE56CE7D-EE4D-4034-AD35-A2DDE5AABAE2}" type="pres">
      <dgm:prSet presAssocID="{B68CEB50-8C9E-4F59-A4BA-A2480CB55B43}" presName="sibTrans" presStyleLbl="sibTrans2D1" presStyleIdx="0" presStyleCnt="3"/>
      <dgm:spPr/>
      <dgm:t>
        <a:bodyPr/>
        <a:lstStyle/>
        <a:p>
          <a:endParaRPr lang="pl-PL"/>
        </a:p>
      </dgm:t>
    </dgm:pt>
    <dgm:pt modelId="{60393FD4-83C3-40B5-AF69-FB682E95BABB}" type="pres">
      <dgm:prSet presAssocID="{B5DD8385-E75A-41BE-96DE-21B3B22B22CE}" presName="node" presStyleLbl="node1" presStyleIdx="1" presStyleCnt="3" custScaleX="142432" custScaleY="142432" custRadScaleRad="107180" custRadScaleInc="-3232">
        <dgm:presLayoutVars>
          <dgm:bulletEnabled val="1"/>
        </dgm:presLayoutVars>
      </dgm:prSet>
      <dgm:spPr/>
      <dgm:t>
        <a:bodyPr/>
        <a:lstStyle/>
        <a:p>
          <a:endParaRPr lang="pl-PL"/>
        </a:p>
      </dgm:t>
    </dgm:pt>
    <dgm:pt modelId="{513B10D1-8A76-4CCE-BBF7-988C3B2E653A}" type="pres">
      <dgm:prSet presAssocID="{B5DD8385-E75A-41BE-96DE-21B3B22B22CE}" presName="dummy" presStyleCnt="0"/>
      <dgm:spPr/>
    </dgm:pt>
    <dgm:pt modelId="{30307C2D-78D9-4F69-A8F5-0B066E28CBB3}" type="pres">
      <dgm:prSet presAssocID="{3DEB3FBA-B5CC-4357-98BD-A8C6F6725C74}" presName="sibTrans" presStyleLbl="sibTrans2D1" presStyleIdx="1" presStyleCnt="3" custScaleX="101281" custScaleY="101281"/>
      <dgm:spPr/>
      <dgm:t>
        <a:bodyPr/>
        <a:lstStyle/>
        <a:p>
          <a:endParaRPr lang="pl-PL"/>
        </a:p>
      </dgm:t>
    </dgm:pt>
    <dgm:pt modelId="{8A4A9C7C-3672-4D7F-A6BE-2A7DE08FE1D2}" type="pres">
      <dgm:prSet presAssocID="{BD20A295-8E3E-4CAD-84FB-3D5BDEF065F7}" presName="node" presStyleLbl="node1" presStyleIdx="2" presStyleCnt="3" custScaleX="142432" custScaleY="142432" custRadScaleRad="106943" custRadScaleInc="3814">
        <dgm:presLayoutVars>
          <dgm:bulletEnabled val="1"/>
        </dgm:presLayoutVars>
      </dgm:prSet>
      <dgm:spPr/>
      <dgm:t>
        <a:bodyPr/>
        <a:lstStyle/>
        <a:p>
          <a:endParaRPr lang="pl-PL"/>
        </a:p>
      </dgm:t>
    </dgm:pt>
    <dgm:pt modelId="{2147CE10-CAE1-4DCE-8939-F31EED421E86}" type="pres">
      <dgm:prSet presAssocID="{BD20A295-8E3E-4CAD-84FB-3D5BDEF065F7}" presName="dummy" presStyleCnt="0"/>
      <dgm:spPr/>
    </dgm:pt>
    <dgm:pt modelId="{733FBA1E-D2E1-4360-BE91-3B40BE3D94EB}" type="pres">
      <dgm:prSet presAssocID="{946EF656-B351-46F6-9546-3B62EB15BCFE}" presName="sibTrans" presStyleLbl="sibTrans2D1" presStyleIdx="2" presStyleCnt="3"/>
      <dgm:spPr/>
      <dgm:t>
        <a:bodyPr/>
        <a:lstStyle/>
        <a:p>
          <a:endParaRPr lang="pl-PL"/>
        </a:p>
      </dgm:t>
    </dgm:pt>
  </dgm:ptLst>
  <dgm:cxnLst>
    <dgm:cxn modelId="{C1C98FD4-DC5F-4EA3-9536-3F64CD6202FB}" type="presOf" srcId="{B6F2BD7E-1837-4168-B835-B0AB99CE98F0}" destId="{93BF8F96-578E-494A-B01B-414FC74733E0}" srcOrd="0" destOrd="0" presId="urn:microsoft.com/office/officeart/2005/8/layout/radial6"/>
    <dgm:cxn modelId="{B267E932-84CB-4D8B-9AA8-758ED8D9B151}" type="presOf" srcId="{B68CEB50-8C9E-4F59-A4BA-A2480CB55B43}" destId="{AE56CE7D-EE4D-4034-AD35-A2DDE5AABAE2}" srcOrd="0" destOrd="0" presId="urn:microsoft.com/office/officeart/2005/8/layout/radial6"/>
    <dgm:cxn modelId="{4D3CFABF-E0DC-4D40-A58D-325FA3C081C5}" type="presOf" srcId="{279B74E7-0CBC-45C5-9032-069D8623200A}" destId="{95806FF6-50B2-4423-8BFB-46736FABD52E}" srcOrd="0" destOrd="0" presId="urn:microsoft.com/office/officeart/2005/8/layout/radial6"/>
    <dgm:cxn modelId="{F8D79C6F-3DFC-474A-8DE7-5B8E99A7301F}" srcId="{8D82D64F-6BFF-4407-B85A-780C1C2DE9CF}" destId="{B6F2BD7E-1837-4168-B835-B0AB99CE98F0}" srcOrd="0" destOrd="0" parTransId="{5FC9BDD7-9B2F-4458-B108-A8763055564A}" sibTransId="{09461560-93C3-4760-9836-611171B09876}"/>
    <dgm:cxn modelId="{38E5BA45-E58A-4AA9-ABA7-FED187C94B24}" type="presOf" srcId="{BD20A295-8E3E-4CAD-84FB-3D5BDEF065F7}" destId="{8A4A9C7C-3672-4D7F-A6BE-2A7DE08FE1D2}" srcOrd="0" destOrd="0" presId="urn:microsoft.com/office/officeart/2005/8/layout/radial6"/>
    <dgm:cxn modelId="{346CBE40-1758-40D2-94F8-150470340932}" type="presOf" srcId="{946EF656-B351-46F6-9546-3B62EB15BCFE}" destId="{733FBA1E-D2E1-4360-BE91-3B40BE3D94EB}" srcOrd="0" destOrd="0" presId="urn:microsoft.com/office/officeart/2005/8/layout/radial6"/>
    <dgm:cxn modelId="{CD449EA7-F9D9-4A3B-9372-BA6578A6ADBC}" type="presOf" srcId="{3DEB3FBA-B5CC-4357-98BD-A8C6F6725C74}" destId="{30307C2D-78D9-4F69-A8F5-0B066E28CBB3}" srcOrd="0" destOrd="0" presId="urn:microsoft.com/office/officeart/2005/8/layout/radial6"/>
    <dgm:cxn modelId="{2D08CD1B-0C6B-4FC6-BFD9-389193682ABA}" type="presOf" srcId="{8D82D64F-6BFF-4407-B85A-780C1C2DE9CF}" destId="{594EBE2F-DB50-4E48-9223-24F02496404D}" srcOrd="0" destOrd="0" presId="urn:microsoft.com/office/officeart/2005/8/layout/radial6"/>
    <dgm:cxn modelId="{67FEC464-2A97-4ADB-A479-15F146CE062A}" srcId="{B6F2BD7E-1837-4168-B835-B0AB99CE98F0}" destId="{BD20A295-8E3E-4CAD-84FB-3D5BDEF065F7}" srcOrd="2" destOrd="0" parTransId="{A0CF1FAA-E891-46E7-9A9E-A2A66431AE08}" sibTransId="{946EF656-B351-46F6-9546-3B62EB15BCFE}"/>
    <dgm:cxn modelId="{29DA9B9B-3000-46C2-9B03-F8AC7F0CDB64}" srcId="{B6F2BD7E-1837-4168-B835-B0AB99CE98F0}" destId="{279B74E7-0CBC-45C5-9032-069D8623200A}" srcOrd="0" destOrd="0" parTransId="{364B3739-8762-498E-8C0F-E00278E07DC6}" sibTransId="{B68CEB50-8C9E-4F59-A4BA-A2480CB55B43}"/>
    <dgm:cxn modelId="{E7F2FC2A-F5A7-42E7-810D-BA1B3FF6811A}" type="presOf" srcId="{B5DD8385-E75A-41BE-96DE-21B3B22B22CE}" destId="{60393FD4-83C3-40B5-AF69-FB682E95BABB}" srcOrd="0" destOrd="0" presId="urn:microsoft.com/office/officeart/2005/8/layout/radial6"/>
    <dgm:cxn modelId="{6192C400-8642-4085-B313-C9A17F01CEC1}" srcId="{B6F2BD7E-1837-4168-B835-B0AB99CE98F0}" destId="{B5DD8385-E75A-41BE-96DE-21B3B22B22CE}" srcOrd="1" destOrd="0" parTransId="{59868615-B33C-49E1-8250-0F924B45F370}" sibTransId="{3DEB3FBA-B5CC-4357-98BD-A8C6F6725C74}"/>
    <dgm:cxn modelId="{FE8B3C8E-5273-4703-AC8D-F38D6635D87B}" type="presParOf" srcId="{594EBE2F-DB50-4E48-9223-24F02496404D}" destId="{93BF8F96-578E-494A-B01B-414FC74733E0}" srcOrd="0" destOrd="0" presId="urn:microsoft.com/office/officeart/2005/8/layout/radial6"/>
    <dgm:cxn modelId="{3A938290-33CB-4F78-BC54-5F6AE8CA3714}" type="presParOf" srcId="{594EBE2F-DB50-4E48-9223-24F02496404D}" destId="{95806FF6-50B2-4423-8BFB-46736FABD52E}" srcOrd="1" destOrd="0" presId="urn:microsoft.com/office/officeart/2005/8/layout/radial6"/>
    <dgm:cxn modelId="{BAE2913F-FD0B-4465-AFF5-A5B0F13FF89A}" type="presParOf" srcId="{594EBE2F-DB50-4E48-9223-24F02496404D}" destId="{23E8AE6A-26BF-4CC2-B756-983BAD34DEAA}" srcOrd="2" destOrd="0" presId="urn:microsoft.com/office/officeart/2005/8/layout/radial6"/>
    <dgm:cxn modelId="{A123A34F-285E-4C39-AD6F-466DBD7E8464}" type="presParOf" srcId="{594EBE2F-DB50-4E48-9223-24F02496404D}" destId="{AE56CE7D-EE4D-4034-AD35-A2DDE5AABAE2}" srcOrd="3" destOrd="0" presId="urn:microsoft.com/office/officeart/2005/8/layout/radial6"/>
    <dgm:cxn modelId="{192DE1D5-B6D3-479F-9C85-069E26ABB3DE}" type="presParOf" srcId="{594EBE2F-DB50-4E48-9223-24F02496404D}" destId="{60393FD4-83C3-40B5-AF69-FB682E95BABB}" srcOrd="4" destOrd="0" presId="urn:microsoft.com/office/officeart/2005/8/layout/radial6"/>
    <dgm:cxn modelId="{BDB4040B-5CF4-444F-87B6-3A2171EE58EA}" type="presParOf" srcId="{594EBE2F-DB50-4E48-9223-24F02496404D}" destId="{513B10D1-8A76-4CCE-BBF7-988C3B2E653A}" srcOrd="5" destOrd="0" presId="urn:microsoft.com/office/officeart/2005/8/layout/radial6"/>
    <dgm:cxn modelId="{13E49E4F-BF18-418A-8EEF-028300EF935C}" type="presParOf" srcId="{594EBE2F-DB50-4E48-9223-24F02496404D}" destId="{30307C2D-78D9-4F69-A8F5-0B066E28CBB3}" srcOrd="6" destOrd="0" presId="urn:microsoft.com/office/officeart/2005/8/layout/radial6"/>
    <dgm:cxn modelId="{3E3A831F-F4A4-4F62-ADAA-F80B6F0250EB}" type="presParOf" srcId="{594EBE2F-DB50-4E48-9223-24F02496404D}" destId="{8A4A9C7C-3672-4D7F-A6BE-2A7DE08FE1D2}" srcOrd="7" destOrd="0" presId="urn:microsoft.com/office/officeart/2005/8/layout/radial6"/>
    <dgm:cxn modelId="{93DFC277-3700-4B12-8EAC-B2C0575C8221}" type="presParOf" srcId="{594EBE2F-DB50-4E48-9223-24F02496404D}" destId="{2147CE10-CAE1-4DCE-8939-F31EED421E86}" srcOrd="8" destOrd="0" presId="urn:microsoft.com/office/officeart/2005/8/layout/radial6"/>
    <dgm:cxn modelId="{C6461E24-2EDA-4875-B288-C7260F15CD71}" type="presParOf" srcId="{594EBE2F-DB50-4E48-9223-24F02496404D}" destId="{733FBA1E-D2E1-4360-BE91-3B40BE3D94EB}" srcOrd="9" destOrd="0" presId="urn:microsoft.com/office/officeart/2005/8/layout/radial6"/>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DDC1C0-7EEB-460C-A6C5-829EC32BE9D6}">
      <dsp:nvSpPr>
        <dsp:cNvPr id="0" name=""/>
        <dsp:cNvSpPr/>
      </dsp:nvSpPr>
      <dsp:spPr>
        <a:xfrm>
          <a:off x="2732379" y="776002"/>
          <a:ext cx="2011486" cy="158766"/>
        </a:xfrm>
        <a:custGeom>
          <a:avLst/>
          <a:gdLst/>
          <a:ahLst/>
          <a:cxnLst/>
          <a:rect l="0" t="0" r="0" b="0"/>
          <a:pathLst>
            <a:path>
              <a:moveTo>
                <a:pt x="0" y="0"/>
              </a:moveTo>
              <a:lnTo>
                <a:pt x="0" y="72560"/>
              </a:lnTo>
              <a:lnTo>
                <a:pt x="2011486" y="72560"/>
              </a:lnTo>
              <a:lnTo>
                <a:pt x="2011486" y="158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049E47-B85E-419A-957A-0416C85E5462}">
      <dsp:nvSpPr>
        <dsp:cNvPr id="0" name=""/>
        <dsp:cNvSpPr/>
      </dsp:nvSpPr>
      <dsp:spPr>
        <a:xfrm>
          <a:off x="2686659" y="776002"/>
          <a:ext cx="91440" cy="158766"/>
        </a:xfrm>
        <a:custGeom>
          <a:avLst/>
          <a:gdLst/>
          <a:ahLst/>
          <a:cxnLst/>
          <a:rect l="0" t="0" r="0" b="0"/>
          <a:pathLst>
            <a:path>
              <a:moveTo>
                <a:pt x="45720" y="0"/>
              </a:moveTo>
              <a:lnTo>
                <a:pt x="45720" y="72560"/>
              </a:lnTo>
              <a:lnTo>
                <a:pt x="92492" y="72560"/>
              </a:lnTo>
              <a:lnTo>
                <a:pt x="92492" y="158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8B5495-6429-40F2-9404-6435D30DE5E4}">
      <dsp:nvSpPr>
        <dsp:cNvPr id="0" name=""/>
        <dsp:cNvSpPr/>
      </dsp:nvSpPr>
      <dsp:spPr>
        <a:xfrm>
          <a:off x="180158" y="1345272"/>
          <a:ext cx="268922" cy="1049622"/>
        </a:xfrm>
        <a:custGeom>
          <a:avLst/>
          <a:gdLst/>
          <a:ahLst/>
          <a:cxnLst/>
          <a:rect l="0" t="0" r="0" b="0"/>
          <a:pathLst>
            <a:path>
              <a:moveTo>
                <a:pt x="0" y="0"/>
              </a:moveTo>
              <a:lnTo>
                <a:pt x="0" y="1049622"/>
              </a:lnTo>
              <a:lnTo>
                <a:pt x="268922" y="104962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B50D8F-7C6A-4308-B72D-37FD07E66EC2}">
      <dsp:nvSpPr>
        <dsp:cNvPr id="0" name=""/>
        <dsp:cNvSpPr/>
      </dsp:nvSpPr>
      <dsp:spPr>
        <a:xfrm>
          <a:off x="180158" y="1345272"/>
          <a:ext cx="268922" cy="422185"/>
        </a:xfrm>
        <a:custGeom>
          <a:avLst/>
          <a:gdLst/>
          <a:ahLst/>
          <a:cxnLst/>
          <a:rect l="0" t="0" r="0" b="0"/>
          <a:pathLst>
            <a:path>
              <a:moveTo>
                <a:pt x="0" y="0"/>
              </a:moveTo>
              <a:lnTo>
                <a:pt x="0" y="422185"/>
              </a:lnTo>
              <a:lnTo>
                <a:pt x="268922" y="4221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85179A-A17E-4F23-8A05-E51336780E5C}">
      <dsp:nvSpPr>
        <dsp:cNvPr id="0" name=""/>
        <dsp:cNvSpPr/>
      </dsp:nvSpPr>
      <dsp:spPr>
        <a:xfrm>
          <a:off x="897286" y="776002"/>
          <a:ext cx="1835093" cy="158766"/>
        </a:xfrm>
        <a:custGeom>
          <a:avLst/>
          <a:gdLst/>
          <a:ahLst/>
          <a:cxnLst/>
          <a:rect l="0" t="0" r="0" b="0"/>
          <a:pathLst>
            <a:path>
              <a:moveTo>
                <a:pt x="1835093" y="0"/>
              </a:moveTo>
              <a:lnTo>
                <a:pt x="1835093" y="72560"/>
              </a:lnTo>
              <a:lnTo>
                <a:pt x="0" y="72560"/>
              </a:lnTo>
              <a:lnTo>
                <a:pt x="0" y="158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633377-C660-46E6-A0A2-FC8EB0911332}">
      <dsp:nvSpPr>
        <dsp:cNvPr id="0" name=""/>
        <dsp:cNvSpPr/>
      </dsp:nvSpPr>
      <dsp:spPr>
        <a:xfrm>
          <a:off x="2321875" y="365498"/>
          <a:ext cx="821008" cy="410504"/>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pl-PL" sz="1100" b="1" kern="1200" dirty="0">
              <a:latin typeface="Times New Roman" panose="02020603050405020304" pitchFamily="18" charset="0"/>
              <a:cs typeface="Times New Roman" panose="02020603050405020304" pitchFamily="18" charset="0"/>
            </a:rPr>
            <a:t>WIZJA </a:t>
          </a:r>
        </a:p>
      </dsp:txBody>
      <dsp:txXfrm>
        <a:off x="2321875" y="365498"/>
        <a:ext cx="821008" cy="410504"/>
      </dsp:txXfrm>
    </dsp:sp>
    <dsp:sp modelId="{004FF877-9FD6-454D-AB37-C6DC00B41216}">
      <dsp:nvSpPr>
        <dsp:cNvPr id="0" name=""/>
        <dsp:cNvSpPr/>
      </dsp:nvSpPr>
      <dsp:spPr>
        <a:xfrm>
          <a:off x="876" y="934768"/>
          <a:ext cx="1792819" cy="410504"/>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pl-PL" sz="1100" b="1" kern="1200" dirty="0">
              <a:latin typeface="Times New Roman" panose="02020603050405020304" pitchFamily="18" charset="0"/>
              <a:cs typeface="Times New Roman" panose="02020603050405020304" pitchFamily="18" charset="0"/>
            </a:rPr>
            <a:t>CEL 	</a:t>
          </a:r>
        </a:p>
      </dsp:txBody>
      <dsp:txXfrm>
        <a:off x="876" y="934768"/>
        <a:ext cx="1792819" cy="410504"/>
      </dsp:txXfrm>
    </dsp:sp>
    <dsp:sp modelId="{5142F271-ED53-471E-8927-8EDA7357A4B3}">
      <dsp:nvSpPr>
        <dsp:cNvPr id="0" name=""/>
        <dsp:cNvSpPr/>
      </dsp:nvSpPr>
      <dsp:spPr>
        <a:xfrm>
          <a:off x="449081" y="1517684"/>
          <a:ext cx="2240917" cy="499546"/>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pl-PL" sz="1100" b="1" kern="1200" dirty="0">
              <a:latin typeface="Times New Roman" panose="02020603050405020304" pitchFamily="18" charset="0"/>
              <a:cs typeface="Times New Roman" panose="02020603050405020304" pitchFamily="18" charset="0"/>
            </a:rPr>
            <a:t>KIERUNEK DZIAŁANIA </a:t>
          </a:r>
        </a:p>
      </dsp:txBody>
      <dsp:txXfrm>
        <a:off x="449081" y="1517684"/>
        <a:ext cx="2240917" cy="499546"/>
      </dsp:txXfrm>
    </dsp:sp>
    <dsp:sp modelId="{213DD394-4764-451D-A8A1-62970A44E660}">
      <dsp:nvSpPr>
        <dsp:cNvPr id="0" name=""/>
        <dsp:cNvSpPr/>
      </dsp:nvSpPr>
      <dsp:spPr>
        <a:xfrm>
          <a:off x="449081" y="2189642"/>
          <a:ext cx="2256656" cy="410504"/>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pl-PL" sz="1100" b="1" kern="1200" dirty="0">
              <a:latin typeface="Times New Roman" panose="02020603050405020304" pitchFamily="18" charset="0"/>
              <a:cs typeface="Times New Roman" panose="02020603050405020304" pitchFamily="18" charset="0"/>
            </a:rPr>
            <a:t>KIERUNEK DZIAŁANIA</a:t>
          </a:r>
        </a:p>
      </dsp:txBody>
      <dsp:txXfrm>
        <a:off x="449081" y="2189642"/>
        <a:ext cx="2256656" cy="410504"/>
      </dsp:txXfrm>
    </dsp:sp>
    <dsp:sp modelId="{6B26281E-34AC-4019-B2A4-02052EB0EF20}">
      <dsp:nvSpPr>
        <dsp:cNvPr id="0" name=""/>
        <dsp:cNvSpPr/>
      </dsp:nvSpPr>
      <dsp:spPr>
        <a:xfrm>
          <a:off x="1966107" y="934768"/>
          <a:ext cx="1626089" cy="410504"/>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pl-PL" sz="1100" b="1" kern="1200" dirty="0">
              <a:latin typeface="Times New Roman" panose="02020603050405020304" pitchFamily="18" charset="0"/>
              <a:cs typeface="Times New Roman" panose="02020603050405020304" pitchFamily="18" charset="0"/>
            </a:rPr>
            <a:t>CEL	</a:t>
          </a:r>
        </a:p>
      </dsp:txBody>
      <dsp:txXfrm>
        <a:off x="1966107" y="934768"/>
        <a:ext cx="1626089" cy="410504"/>
      </dsp:txXfrm>
    </dsp:sp>
    <dsp:sp modelId="{45E8ABCE-6860-4663-9F90-C20C063FEA5D}">
      <dsp:nvSpPr>
        <dsp:cNvPr id="0" name=""/>
        <dsp:cNvSpPr/>
      </dsp:nvSpPr>
      <dsp:spPr>
        <a:xfrm>
          <a:off x="3764608" y="934768"/>
          <a:ext cx="1958515" cy="410504"/>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pl-PL" sz="1100" b="1" kern="1200" dirty="0">
              <a:latin typeface="Times New Roman" panose="02020603050405020304" pitchFamily="18" charset="0"/>
              <a:cs typeface="Times New Roman" panose="02020603050405020304" pitchFamily="18" charset="0"/>
            </a:rPr>
            <a:t>CEL</a:t>
          </a:r>
        </a:p>
      </dsp:txBody>
      <dsp:txXfrm>
        <a:off x="3764608" y="934768"/>
        <a:ext cx="1958515" cy="4105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C03B26-2309-4B10-A1D1-70B6DA8004C3}">
      <dsp:nvSpPr>
        <dsp:cNvPr id="0" name=""/>
        <dsp:cNvSpPr/>
      </dsp:nvSpPr>
      <dsp:spPr>
        <a:xfrm>
          <a:off x="1509567" y="331974"/>
          <a:ext cx="2738807" cy="2738807"/>
        </a:xfrm>
        <a:prstGeom prst="blockArc">
          <a:avLst>
            <a:gd name="adj1" fmla="val 8996126"/>
            <a:gd name="adj2" fmla="val 16351507"/>
            <a:gd name="adj3" fmla="val 463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993A25D6-042C-4006-9D6E-E166E8EF8989}">
      <dsp:nvSpPr>
        <dsp:cNvPr id="0" name=""/>
        <dsp:cNvSpPr/>
      </dsp:nvSpPr>
      <dsp:spPr>
        <a:xfrm>
          <a:off x="1560001" y="427860"/>
          <a:ext cx="2738807" cy="2738807"/>
        </a:xfrm>
        <a:prstGeom prst="blockArc">
          <a:avLst>
            <a:gd name="adj1" fmla="val 1626338"/>
            <a:gd name="adj2" fmla="val 9274635"/>
            <a:gd name="adj3" fmla="val 463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CEB3E22F-14F8-4DAA-990C-E79588C5A0E9}">
      <dsp:nvSpPr>
        <dsp:cNvPr id="0" name=""/>
        <dsp:cNvSpPr/>
      </dsp:nvSpPr>
      <dsp:spPr>
        <a:xfrm>
          <a:off x="1613844" y="332505"/>
          <a:ext cx="2738807" cy="2738807"/>
        </a:xfrm>
        <a:prstGeom prst="blockArc">
          <a:avLst>
            <a:gd name="adj1" fmla="val 16083444"/>
            <a:gd name="adj2" fmla="val 1907848"/>
            <a:gd name="adj3" fmla="val 463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8C9C65F1-4DDD-47B9-B36B-CE95D9C1A81E}">
      <dsp:nvSpPr>
        <dsp:cNvPr id="0" name=""/>
        <dsp:cNvSpPr/>
      </dsp:nvSpPr>
      <dsp:spPr>
        <a:xfrm>
          <a:off x="2240963" y="986364"/>
          <a:ext cx="1368002" cy="136800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pl-PL" sz="1000" kern="1200"/>
            <a:t>SCENARIUSZE ROZWOJU </a:t>
          </a:r>
        </a:p>
      </dsp:txBody>
      <dsp:txXfrm>
        <a:off x="2441302" y="1186703"/>
        <a:ext cx="967324" cy="967324"/>
      </dsp:txXfrm>
    </dsp:sp>
    <dsp:sp modelId="{F8E5F5BE-2E5D-464C-B7A3-040F32204BA6}">
      <dsp:nvSpPr>
        <dsp:cNvPr id="0" name=""/>
        <dsp:cNvSpPr/>
      </dsp:nvSpPr>
      <dsp:spPr>
        <a:xfrm>
          <a:off x="2145903" y="77024"/>
          <a:ext cx="1584000" cy="575996"/>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pl-PL" sz="1000" kern="1200">
              <a:solidFill>
                <a:schemeClr val="tx2"/>
              </a:solidFill>
            </a:rPr>
            <a:t>ZRÓWNOWAŻONA DYWERSYFIKACJA </a:t>
          </a:r>
        </a:p>
        <a:p>
          <a:pPr lvl="0" algn="ctr" defTabSz="444500">
            <a:lnSpc>
              <a:spcPct val="90000"/>
            </a:lnSpc>
            <a:spcBef>
              <a:spcPct val="0"/>
            </a:spcBef>
            <a:spcAft>
              <a:spcPct val="35000"/>
            </a:spcAft>
          </a:pPr>
          <a:r>
            <a:rPr lang="pl-PL" sz="1000" b="1" i="1" kern="1200"/>
            <a:t>SCENARIUSZ WYBRANY </a:t>
          </a:r>
        </a:p>
      </dsp:txBody>
      <dsp:txXfrm>
        <a:off x="2145903" y="77024"/>
        <a:ext cx="1584000" cy="575996"/>
      </dsp:txXfrm>
    </dsp:sp>
    <dsp:sp modelId="{8D78336C-71FD-41C5-B370-1B87D2980E44}">
      <dsp:nvSpPr>
        <dsp:cNvPr id="0" name=""/>
        <dsp:cNvSpPr/>
      </dsp:nvSpPr>
      <dsp:spPr>
        <a:xfrm>
          <a:off x="3436141" y="1722742"/>
          <a:ext cx="1368001" cy="1368001"/>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pl-PL" sz="1000" kern="1200"/>
            <a:t>ZDECYDOWANA TRANSFORMACJA</a:t>
          </a:r>
        </a:p>
      </dsp:txBody>
      <dsp:txXfrm>
        <a:off x="3636480" y="1923081"/>
        <a:ext cx="967323" cy="967323"/>
      </dsp:txXfrm>
    </dsp:sp>
    <dsp:sp modelId="{94A7B265-310F-4AAF-8DBE-29C0123E410B}">
      <dsp:nvSpPr>
        <dsp:cNvPr id="0" name=""/>
        <dsp:cNvSpPr/>
      </dsp:nvSpPr>
      <dsp:spPr>
        <a:xfrm>
          <a:off x="1037281" y="1687510"/>
          <a:ext cx="1368001" cy="1368001"/>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pl-PL" sz="1000" kern="1200"/>
            <a:t>STATUS QUO </a:t>
          </a:r>
        </a:p>
      </dsp:txBody>
      <dsp:txXfrm>
        <a:off x="1237620" y="1887849"/>
        <a:ext cx="967323" cy="96732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3FBA1E-D2E1-4360-BE91-3B40BE3D94EB}">
      <dsp:nvSpPr>
        <dsp:cNvPr id="0" name=""/>
        <dsp:cNvSpPr/>
      </dsp:nvSpPr>
      <dsp:spPr>
        <a:xfrm>
          <a:off x="1528991" y="475587"/>
          <a:ext cx="2519865" cy="2519865"/>
        </a:xfrm>
        <a:prstGeom prst="blockArc">
          <a:avLst>
            <a:gd name="adj1" fmla="val 9000240"/>
            <a:gd name="adj2" fmla="val 16539780"/>
            <a:gd name="adj3" fmla="val 4635"/>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0307C2D-78D9-4F69-A8F5-0B066E28CBB3}">
      <dsp:nvSpPr>
        <dsp:cNvPr id="0" name=""/>
        <dsp:cNvSpPr/>
      </dsp:nvSpPr>
      <dsp:spPr>
        <a:xfrm>
          <a:off x="1605032" y="658112"/>
          <a:ext cx="2552144" cy="2552144"/>
        </a:xfrm>
        <a:prstGeom prst="blockArc">
          <a:avLst>
            <a:gd name="adj1" fmla="val 1205317"/>
            <a:gd name="adj2" fmla="val 9612798"/>
            <a:gd name="adj3" fmla="val 4635"/>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E56CE7D-EE4D-4034-AD35-A2DDE5AABAE2}">
      <dsp:nvSpPr>
        <dsp:cNvPr id="0" name=""/>
        <dsp:cNvSpPr/>
      </dsp:nvSpPr>
      <dsp:spPr>
        <a:xfrm>
          <a:off x="1712087" y="480049"/>
          <a:ext cx="2519865" cy="2519865"/>
        </a:xfrm>
        <a:prstGeom prst="blockArc">
          <a:avLst>
            <a:gd name="adj1" fmla="val 16027723"/>
            <a:gd name="adj2" fmla="val 1805036"/>
            <a:gd name="adj3" fmla="val 4635"/>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3BF8F96-578E-494A-B01B-414FC74733E0}">
      <dsp:nvSpPr>
        <dsp:cNvPr id="0" name=""/>
        <dsp:cNvSpPr/>
      </dsp:nvSpPr>
      <dsp:spPr>
        <a:xfrm>
          <a:off x="2314511" y="1157812"/>
          <a:ext cx="1155296" cy="1155296"/>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pl-PL" sz="1050" b="1" kern="1200"/>
            <a:t>Rada Miejska Lubina </a:t>
          </a:r>
        </a:p>
      </dsp:txBody>
      <dsp:txXfrm>
        <a:off x="2483700" y="1327001"/>
        <a:ext cx="816918" cy="816918"/>
      </dsp:txXfrm>
    </dsp:sp>
    <dsp:sp modelId="{95806FF6-50B2-4423-8BFB-46736FABD52E}">
      <dsp:nvSpPr>
        <dsp:cNvPr id="0" name=""/>
        <dsp:cNvSpPr/>
      </dsp:nvSpPr>
      <dsp:spPr>
        <a:xfrm>
          <a:off x="2332719" y="-66856"/>
          <a:ext cx="1155301" cy="1155301"/>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pl-PL" sz="1050" b="1" kern="1200"/>
            <a:t>Prezydent miasta </a:t>
          </a:r>
        </a:p>
      </dsp:txBody>
      <dsp:txXfrm>
        <a:off x="2501909" y="102334"/>
        <a:ext cx="816921" cy="816921"/>
      </dsp:txXfrm>
    </dsp:sp>
    <dsp:sp modelId="{60393FD4-83C3-40B5-AF69-FB682E95BABB}">
      <dsp:nvSpPr>
        <dsp:cNvPr id="0" name=""/>
        <dsp:cNvSpPr/>
      </dsp:nvSpPr>
      <dsp:spPr>
        <a:xfrm>
          <a:off x="3459312" y="1779257"/>
          <a:ext cx="1155301" cy="1155301"/>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pl-PL" sz="1050" b="1" kern="1200"/>
            <a:t>Koordynator</a:t>
          </a:r>
        </a:p>
      </dsp:txBody>
      <dsp:txXfrm>
        <a:off x="3628502" y="1948447"/>
        <a:ext cx="816921" cy="816921"/>
      </dsp:txXfrm>
    </dsp:sp>
    <dsp:sp modelId="{8A4A9C7C-3672-4D7F-A6BE-2A7DE08FE1D2}">
      <dsp:nvSpPr>
        <dsp:cNvPr id="0" name=""/>
        <dsp:cNvSpPr/>
      </dsp:nvSpPr>
      <dsp:spPr>
        <a:xfrm>
          <a:off x="1145385" y="1773161"/>
          <a:ext cx="1155301" cy="1155301"/>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pl-PL" sz="1050" b="1" kern="1200"/>
            <a:t>Interesariusze</a:t>
          </a:r>
          <a:r>
            <a:rPr lang="pl-PL" sz="1100" kern="1200"/>
            <a:t> </a:t>
          </a:r>
        </a:p>
      </dsp:txBody>
      <dsp:txXfrm>
        <a:off x="1314575" y="1942351"/>
        <a:ext cx="816921" cy="81692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omarańczowoczerwon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www.efficon.pl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13CA91-5156-40F6-AF54-4851D5204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39111</Words>
  <Characters>234672</Characters>
  <Application>Microsoft Office Word</Application>
  <DocSecurity>0</DocSecurity>
  <Lines>1955</Lines>
  <Paragraphs>546</Paragraphs>
  <ScaleCrop>false</ScaleCrop>
  <HeadingPairs>
    <vt:vector size="2" baseType="variant">
      <vt:variant>
        <vt:lpstr>Tytuł</vt:lpstr>
      </vt:variant>
      <vt:variant>
        <vt:i4>1</vt:i4>
      </vt:variant>
    </vt:vector>
  </HeadingPairs>
  <TitlesOfParts>
    <vt:vector size="1" baseType="lpstr">
      <vt:lpstr>Lubin 2035 – Strategia Rozwoju Miasta Lubina</vt:lpstr>
    </vt:vector>
  </TitlesOfParts>
  <Company>„EFFICON SP. Z O.O.” S.K.</Company>
  <LinksUpToDate>false</LinksUpToDate>
  <CharactersWithSpaces>273237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Lubin 2035 – Strategia Rozwoju Miasta Lubina</dc:title>
  <dc:creator>„Efficon sp. z o.o.” S.K</dc:creator>
  <cp:lastModifiedBy>Joanna Piszczek</cp:lastModifiedBy>
  <cp:revision>7</cp:revision>
  <cp:lastPrinted>2021-09-20T12:27:00Z</cp:lastPrinted>
  <dcterms:created xsi:type="dcterms:W3CDTF">2021-09-20T10:46:00Z</dcterms:created>
  <dcterms:modified xsi:type="dcterms:W3CDTF">2021-09-30T11:00:00Z</dcterms:modified>
</cp:coreProperties>
</file>