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C01E2" w:rsidRDefault="002563BF">
      <w:pPr>
        <w:pStyle w:val="Standard"/>
        <w:jc w:val="center"/>
        <w:rPr>
          <w:rFonts w:ascii="Tahoma" w:hAnsi="Tahoma"/>
          <w:b/>
          <w:lang w:val="pl-PL"/>
        </w:rPr>
      </w:pPr>
      <w:r>
        <w:rPr>
          <w:rFonts w:ascii="Tahoma" w:hAnsi="Tahoma"/>
          <w:b/>
          <w:lang w:val="pl-PL"/>
        </w:rPr>
        <w:t>ZARZĄDZENIE P.0050</w:t>
      </w:r>
      <w:r w:rsidR="005A1473">
        <w:rPr>
          <w:rFonts w:ascii="Tahoma" w:hAnsi="Tahoma"/>
          <w:b/>
          <w:lang w:val="pl-PL"/>
        </w:rPr>
        <w:t>.203.</w:t>
      </w:r>
      <w:r>
        <w:rPr>
          <w:rFonts w:ascii="Tahoma" w:hAnsi="Tahoma"/>
          <w:b/>
          <w:lang w:val="pl-PL"/>
        </w:rPr>
        <w:t>202</w:t>
      </w:r>
      <w:r w:rsidR="00FD566C">
        <w:rPr>
          <w:rFonts w:ascii="Tahoma" w:hAnsi="Tahoma"/>
          <w:b/>
          <w:lang w:val="pl-PL"/>
        </w:rPr>
        <w:t>2</w:t>
      </w:r>
    </w:p>
    <w:p w:rsidR="007C01E2" w:rsidRDefault="002563BF">
      <w:pPr>
        <w:pStyle w:val="Standard"/>
        <w:jc w:val="center"/>
        <w:rPr>
          <w:rFonts w:ascii="Tahoma" w:hAnsi="Tahoma"/>
          <w:b/>
          <w:lang w:val="pl-PL"/>
        </w:rPr>
      </w:pPr>
      <w:r>
        <w:rPr>
          <w:rFonts w:ascii="Tahoma" w:hAnsi="Tahoma"/>
          <w:b/>
          <w:lang w:val="pl-PL"/>
        </w:rPr>
        <w:t>PREZYDENTA MIASTA LUBINA</w:t>
      </w:r>
    </w:p>
    <w:p w:rsidR="007C01E2" w:rsidRDefault="002563BF" w:rsidP="00211619">
      <w:pPr>
        <w:pStyle w:val="Standard"/>
        <w:jc w:val="center"/>
        <w:rPr>
          <w:rFonts w:ascii="Tahoma" w:hAnsi="Tahoma"/>
          <w:b/>
          <w:lang w:val="pl-PL"/>
        </w:rPr>
      </w:pPr>
      <w:r>
        <w:rPr>
          <w:rFonts w:ascii="Tahoma" w:hAnsi="Tahoma"/>
          <w:b/>
          <w:lang w:val="pl-PL"/>
        </w:rPr>
        <w:t xml:space="preserve">Z DNIA  </w:t>
      </w:r>
      <w:r w:rsidR="005A1473">
        <w:rPr>
          <w:rFonts w:ascii="Tahoma" w:hAnsi="Tahoma"/>
          <w:b/>
          <w:lang w:val="pl-PL"/>
        </w:rPr>
        <w:t>19</w:t>
      </w:r>
      <w:r>
        <w:rPr>
          <w:rFonts w:ascii="Tahoma" w:hAnsi="Tahoma"/>
          <w:b/>
          <w:lang w:val="pl-PL"/>
        </w:rPr>
        <w:t xml:space="preserve"> </w:t>
      </w:r>
      <w:r w:rsidR="00211619">
        <w:rPr>
          <w:rFonts w:ascii="Tahoma" w:hAnsi="Tahoma"/>
          <w:b/>
          <w:lang w:val="pl-PL"/>
        </w:rPr>
        <w:t>SIERPNIA</w:t>
      </w:r>
      <w:r>
        <w:rPr>
          <w:rFonts w:ascii="Tahoma" w:hAnsi="Tahoma"/>
          <w:b/>
          <w:lang w:val="pl-PL"/>
        </w:rPr>
        <w:t xml:space="preserve"> 202</w:t>
      </w:r>
      <w:r w:rsidR="00FD566C">
        <w:rPr>
          <w:rFonts w:ascii="Tahoma" w:hAnsi="Tahoma"/>
          <w:b/>
          <w:lang w:val="pl-PL"/>
        </w:rPr>
        <w:t>2</w:t>
      </w:r>
      <w:r>
        <w:rPr>
          <w:rFonts w:ascii="Tahoma" w:hAnsi="Tahoma"/>
          <w:b/>
          <w:lang w:val="pl-PL"/>
        </w:rPr>
        <w:t>R.</w:t>
      </w:r>
    </w:p>
    <w:p w:rsidR="007C01E2" w:rsidRDefault="007C01E2">
      <w:pPr>
        <w:pStyle w:val="Standard"/>
        <w:jc w:val="center"/>
        <w:rPr>
          <w:rFonts w:ascii="Tahoma" w:hAnsi="Tahoma"/>
          <w:b/>
          <w:lang w:val="pl-PL"/>
        </w:rPr>
      </w:pPr>
    </w:p>
    <w:p w:rsidR="007C01E2" w:rsidRDefault="002563BF">
      <w:pPr>
        <w:pStyle w:val="Standard"/>
        <w:jc w:val="center"/>
        <w:rPr>
          <w:rFonts w:ascii="Tahoma" w:hAnsi="Tahoma"/>
          <w:b/>
          <w:lang w:val="pl-PL"/>
        </w:rPr>
      </w:pPr>
      <w:r>
        <w:rPr>
          <w:rFonts w:ascii="Tahoma" w:hAnsi="Tahoma"/>
          <w:b/>
          <w:lang w:val="pl-PL"/>
        </w:rPr>
        <w:t>w sprawie</w:t>
      </w:r>
      <w:r w:rsidR="004E71BD">
        <w:rPr>
          <w:rFonts w:ascii="Tahoma" w:hAnsi="Tahoma"/>
          <w:b/>
          <w:lang w:val="pl-PL"/>
        </w:rPr>
        <w:t xml:space="preserve"> </w:t>
      </w:r>
      <w:r>
        <w:rPr>
          <w:rFonts w:ascii="Tahoma" w:hAnsi="Tahoma"/>
          <w:b/>
          <w:lang w:val="pl-PL"/>
        </w:rPr>
        <w:t xml:space="preserve"> </w:t>
      </w:r>
      <w:r w:rsidR="00C6619D">
        <w:rPr>
          <w:rFonts w:ascii="Tahoma" w:hAnsi="Tahoma"/>
          <w:b/>
          <w:lang w:val="pl-PL"/>
        </w:rPr>
        <w:t xml:space="preserve">dzierżawy nieruchomości </w:t>
      </w:r>
    </w:p>
    <w:p w:rsidR="007C01E2" w:rsidRDefault="007C01E2">
      <w:pPr>
        <w:pStyle w:val="Standard"/>
        <w:jc w:val="both"/>
        <w:rPr>
          <w:rFonts w:ascii="Tahoma" w:hAnsi="Tahoma"/>
          <w:lang w:val="pl-PL"/>
        </w:rPr>
      </w:pPr>
    </w:p>
    <w:p w:rsidR="00FC0F53" w:rsidRDefault="00FC0F53" w:rsidP="006C4783">
      <w:pPr>
        <w:pStyle w:val="Standard"/>
        <w:jc w:val="both"/>
        <w:rPr>
          <w:rFonts w:ascii="Tahoma" w:hAnsi="Tahoma"/>
          <w:lang w:val="pl-PL"/>
        </w:rPr>
      </w:pPr>
      <w:r>
        <w:rPr>
          <w:rFonts w:ascii="Tahoma" w:hAnsi="Tahoma"/>
          <w:lang w:val="pl-PL"/>
        </w:rPr>
        <w:t xml:space="preserve"> Na podstawie art. 11 ust. 1, art. 13 ust. 1, art. 25 ust. 1 ustawy z dnia 21 sierpnia 1997r. </w:t>
      </w:r>
      <w:r>
        <w:rPr>
          <w:rFonts w:ascii="Tahoma" w:hAnsi="Tahoma"/>
          <w:lang w:val="pl-PL"/>
        </w:rPr>
        <w:br/>
        <w:t>o gospodarce nieruchomościami (t.j. Dz. U. z 2021r. poz. 1899</w:t>
      </w:r>
      <w:r w:rsidR="007B46C6">
        <w:rPr>
          <w:rFonts w:ascii="Tahoma" w:hAnsi="Tahoma"/>
          <w:lang w:val="pl-PL"/>
        </w:rPr>
        <w:t xml:space="preserve"> z późn. zm.</w:t>
      </w:r>
      <w:r w:rsidR="006C4783">
        <w:rPr>
          <w:rFonts w:ascii="Tahoma" w:hAnsi="Tahoma"/>
          <w:lang w:val="pl-PL"/>
        </w:rPr>
        <w:t xml:space="preserve">), art. 30 ust. 1 </w:t>
      </w:r>
      <w:r w:rsidR="007B46C6">
        <w:rPr>
          <w:rFonts w:ascii="Tahoma" w:hAnsi="Tahoma"/>
          <w:lang w:val="pl-PL"/>
        </w:rPr>
        <w:br/>
      </w:r>
      <w:r>
        <w:rPr>
          <w:rFonts w:ascii="Tahoma" w:hAnsi="Tahoma"/>
          <w:lang w:val="pl-PL"/>
        </w:rPr>
        <w:t>i ust. 2 pkt 3) ustawy z dnia 8 marca 1990r. o samorządzie gminnym (t.j. Dz.U. z 2022 poz. 559 z późn. zm.),</w:t>
      </w:r>
      <w:r>
        <w:rPr>
          <w:rFonts w:ascii="Arial" w:hAnsi="Arial" w:cs="Arial"/>
          <w:lang w:val="pl-PL"/>
        </w:rPr>
        <w:t xml:space="preserve"> Zarządzenia Prezydenta Miasta Lubina P.0050.78.2022 z dnia  30 marca 2022r. w sprawie aktualizacji zasad naliczania czynszu dzierżawnego, </w:t>
      </w:r>
      <w:r>
        <w:rPr>
          <w:rFonts w:ascii="Tahoma" w:hAnsi="Tahoma"/>
          <w:lang w:val="pl-PL"/>
        </w:rPr>
        <w:t xml:space="preserve">§ 2 ust. 4 pkt 1) </w:t>
      </w:r>
      <w:r w:rsidR="00100612">
        <w:rPr>
          <w:rFonts w:ascii="Tahoma" w:hAnsi="Tahoma"/>
          <w:lang w:val="pl-PL"/>
        </w:rPr>
        <w:br/>
        <w:t xml:space="preserve">i pkt 3) </w:t>
      </w:r>
      <w:r w:rsidR="00941596">
        <w:rPr>
          <w:rFonts w:ascii="Tahoma" w:hAnsi="Tahoma"/>
          <w:lang w:val="pl-PL"/>
        </w:rPr>
        <w:t xml:space="preserve">załącznika do </w:t>
      </w:r>
      <w:r>
        <w:rPr>
          <w:rFonts w:ascii="Tahoma" w:hAnsi="Tahoma"/>
          <w:lang w:val="pl-PL"/>
        </w:rPr>
        <w:t xml:space="preserve">Uchwały Nr V/37/03 Rady Miejskiej w Lubinie z dnia 14 stycznia 2003r. w sprawie zasad gospodarowania nieruchomościami stanowiącymi własność Gminy Miejskiej Lubin </w:t>
      </w:r>
      <w:r>
        <w:rPr>
          <w:rFonts w:ascii="Tahoma" w:hAnsi="Tahoma"/>
        </w:rPr>
        <w:t xml:space="preserve">(Dz. Urz. Woj. Doln. z 2003r. Nr 13, poz. 330 z późn. zm.) </w:t>
      </w:r>
      <w:r>
        <w:rPr>
          <w:rFonts w:ascii="Tahoma" w:hAnsi="Tahoma"/>
          <w:lang w:val="pl-PL"/>
        </w:rPr>
        <w:t xml:space="preserve">oraz Zarządzenia Prezydenta Miasta Lubina Nr 41 z dnia 22 sierpnia 2019r. w sprawie powierzenia prowadzenia spraw </w:t>
      </w:r>
      <w:r w:rsidR="00100612">
        <w:rPr>
          <w:rFonts w:ascii="Tahoma" w:hAnsi="Tahoma"/>
          <w:lang w:val="pl-PL"/>
        </w:rPr>
        <w:br/>
      </w:r>
      <w:r>
        <w:rPr>
          <w:rFonts w:ascii="Tahoma" w:hAnsi="Tahoma"/>
          <w:lang w:val="pl-PL"/>
        </w:rPr>
        <w:t>i wykonywania czynności w tym praw i obowiązków p o s t a n a w i a m, co następuje:</w:t>
      </w:r>
    </w:p>
    <w:p w:rsidR="007C01E2" w:rsidRDefault="002563BF">
      <w:pPr>
        <w:pStyle w:val="Standard"/>
        <w:jc w:val="both"/>
        <w:rPr>
          <w:rFonts w:ascii="Tahoma" w:hAnsi="Tahoma"/>
          <w:lang w:val="pl-PL"/>
        </w:rPr>
      </w:pPr>
      <w:r>
        <w:rPr>
          <w:rFonts w:ascii="Tahoma" w:hAnsi="Tahoma"/>
          <w:lang w:val="pl-PL"/>
        </w:rPr>
        <w:t xml:space="preserve"> </w:t>
      </w:r>
    </w:p>
    <w:p w:rsidR="007C01E2" w:rsidRDefault="002563BF">
      <w:pPr>
        <w:pStyle w:val="Standard"/>
        <w:tabs>
          <w:tab w:val="left" w:pos="945"/>
        </w:tabs>
        <w:ind w:left="225" w:hanging="225"/>
        <w:jc w:val="center"/>
        <w:rPr>
          <w:rFonts w:ascii="Tahoma" w:hAnsi="Tahoma"/>
          <w:lang w:val="pl-PL"/>
        </w:rPr>
      </w:pPr>
      <w:bookmarkStart w:id="0" w:name="__DdeLink__10575_1529866905"/>
      <w:r>
        <w:rPr>
          <w:rFonts w:ascii="Tahoma" w:hAnsi="Tahoma"/>
          <w:lang w:val="pl-PL"/>
        </w:rPr>
        <w:t>§</w:t>
      </w:r>
      <w:bookmarkEnd w:id="0"/>
      <w:r>
        <w:rPr>
          <w:rFonts w:ascii="Tahoma" w:hAnsi="Tahoma"/>
          <w:lang w:val="pl-PL"/>
        </w:rPr>
        <w:t xml:space="preserve"> 1</w:t>
      </w:r>
    </w:p>
    <w:p w:rsidR="00F6440F" w:rsidRDefault="00F6440F" w:rsidP="00F6440F">
      <w:pPr>
        <w:pStyle w:val="Standard"/>
        <w:tabs>
          <w:tab w:val="left" w:pos="945"/>
        </w:tabs>
        <w:jc w:val="center"/>
        <w:rPr>
          <w:rFonts w:ascii="Tahoma" w:hAnsi="Tahoma"/>
          <w:lang w:val="pl-PL"/>
        </w:rPr>
      </w:pPr>
    </w:p>
    <w:p w:rsidR="00F6440F" w:rsidRDefault="00F6440F" w:rsidP="00100612">
      <w:pPr>
        <w:pStyle w:val="Standard"/>
        <w:tabs>
          <w:tab w:val="left" w:pos="375"/>
        </w:tabs>
        <w:jc w:val="both"/>
        <w:rPr>
          <w:rFonts w:ascii="Tahoma" w:hAnsi="Tahoma"/>
          <w:lang w:val="pl-PL"/>
        </w:rPr>
      </w:pPr>
      <w:r>
        <w:rPr>
          <w:rFonts w:ascii="Arial" w:hAnsi="Arial" w:cs="Arial"/>
          <w:lang w:val="pl-PL"/>
        </w:rPr>
        <w:t>Wyrazić zgodę na przeznaczenie do dzierżawy w trybie bezprzetargowym na czas nieoznaczony nw. nieruchomoś</w:t>
      </w:r>
      <w:r w:rsidR="00100612">
        <w:rPr>
          <w:rFonts w:ascii="Arial" w:hAnsi="Arial" w:cs="Arial"/>
          <w:lang w:val="pl-PL"/>
        </w:rPr>
        <w:t>ci</w:t>
      </w:r>
      <w:r>
        <w:rPr>
          <w:rFonts w:ascii="Arial" w:hAnsi="Arial" w:cs="Arial"/>
          <w:lang w:val="pl-PL"/>
        </w:rPr>
        <w:t xml:space="preserve"> położon</w:t>
      </w:r>
      <w:r w:rsidR="00100612">
        <w:rPr>
          <w:rFonts w:ascii="Arial" w:hAnsi="Arial" w:cs="Arial"/>
          <w:lang w:val="pl-PL"/>
        </w:rPr>
        <w:t>e</w:t>
      </w:r>
      <w:r>
        <w:rPr>
          <w:rFonts w:ascii="Arial" w:hAnsi="Arial" w:cs="Arial"/>
          <w:lang w:val="pl-PL"/>
        </w:rPr>
        <w:t xml:space="preserve"> w Lubinie z przeznaczeniem jako teren dodatkowy</w:t>
      </w:r>
      <w:r w:rsidR="006C4783">
        <w:rPr>
          <w:rFonts w:ascii="Arial" w:hAnsi="Arial" w:cs="Arial"/>
          <w:lang w:val="pl-PL"/>
        </w:rPr>
        <w:t>, bez możliwości trwałej zabudowy</w:t>
      </w:r>
      <w:r>
        <w:rPr>
          <w:rFonts w:ascii="Arial" w:hAnsi="Arial" w:cs="Arial"/>
          <w:lang w:val="pl-PL"/>
        </w:rPr>
        <w:t>:</w:t>
      </w:r>
      <w:r>
        <w:rPr>
          <w:rFonts w:ascii="Tahoma" w:hAnsi="Tahoma"/>
          <w:lang w:val="pl-PL"/>
        </w:rPr>
        <w:t xml:space="preserve"> </w:t>
      </w:r>
    </w:p>
    <w:p w:rsidR="00F6440F" w:rsidRDefault="00F6440F" w:rsidP="00F6440F">
      <w:pPr>
        <w:pStyle w:val="Standard"/>
        <w:jc w:val="both"/>
        <w:rPr>
          <w:rFonts w:ascii="Arial" w:hAnsi="Arial" w:cs="Arial"/>
          <w:b/>
          <w:lang w:val="pl-PL"/>
        </w:rPr>
      </w:pPr>
    </w:p>
    <w:p w:rsidR="00F6440F" w:rsidRDefault="00F6440F" w:rsidP="006A5971">
      <w:pPr>
        <w:pStyle w:val="Standard"/>
        <w:jc w:val="both"/>
        <w:rPr>
          <w:rFonts w:ascii="Arial" w:hAnsi="Arial" w:cs="Arial"/>
          <w:b/>
          <w:lang w:val="pl-PL"/>
        </w:rPr>
      </w:pPr>
      <w:r>
        <w:rPr>
          <w:rFonts w:ascii="Arial" w:eastAsia="Times New Roman" w:hAnsi="Arial" w:cs="Arial"/>
          <w:lang w:val="pl-PL"/>
        </w:rPr>
        <w:t>- częś</w:t>
      </w:r>
      <w:r w:rsidR="00100612">
        <w:rPr>
          <w:rFonts w:ascii="Arial" w:eastAsia="Times New Roman" w:hAnsi="Arial" w:cs="Arial"/>
          <w:lang w:val="pl-PL"/>
        </w:rPr>
        <w:t>ci</w:t>
      </w:r>
      <w:r>
        <w:rPr>
          <w:rFonts w:ascii="Arial" w:eastAsia="Times New Roman" w:hAnsi="Arial" w:cs="Arial"/>
          <w:lang w:val="pl-PL"/>
        </w:rPr>
        <w:t xml:space="preserve"> działk</w:t>
      </w:r>
      <w:r w:rsidR="00211619">
        <w:rPr>
          <w:rFonts w:ascii="Arial" w:eastAsia="Times New Roman" w:hAnsi="Arial" w:cs="Arial"/>
          <w:lang w:val="pl-PL"/>
        </w:rPr>
        <w:t>i</w:t>
      </w:r>
      <w:r>
        <w:rPr>
          <w:rFonts w:ascii="Arial" w:eastAsia="Times New Roman" w:hAnsi="Arial" w:cs="Arial"/>
          <w:lang w:val="pl-PL"/>
        </w:rPr>
        <w:t xml:space="preserve"> nr </w:t>
      </w:r>
      <w:r w:rsidR="006A5971">
        <w:rPr>
          <w:rFonts w:ascii="Arial" w:eastAsia="Times New Roman" w:hAnsi="Arial" w:cs="Arial"/>
          <w:lang w:val="pl-PL"/>
        </w:rPr>
        <w:t>1062/9</w:t>
      </w:r>
      <w:r>
        <w:rPr>
          <w:rFonts w:ascii="Arial" w:eastAsia="Times New Roman" w:hAnsi="Arial" w:cs="Arial"/>
          <w:lang w:val="pl-PL"/>
        </w:rPr>
        <w:t xml:space="preserve">, obręb </w:t>
      </w:r>
      <w:r w:rsidR="006A5971">
        <w:rPr>
          <w:rFonts w:ascii="Arial" w:eastAsia="Times New Roman" w:hAnsi="Arial" w:cs="Arial"/>
          <w:lang w:val="pl-PL"/>
        </w:rPr>
        <w:t>3</w:t>
      </w:r>
      <w:r>
        <w:rPr>
          <w:rFonts w:ascii="Arial" w:eastAsia="Times New Roman" w:hAnsi="Arial" w:cs="Arial"/>
          <w:lang w:val="pl-PL"/>
        </w:rPr>
        <w:t xml:space="preserve"> miasta Lubina, przy ul. </w:t>
      </w:r>
      <w:r w:rsidR="006A5971">
        <w:rPr>
          <w:rFonts w:ascii="Arial" w:eastAsia="Times New Roman" w:hAnsi="Arial" w:cs="Arial"/>
          <w:lang w:val="pl-PL"/>
        </w:rPr>
        <w:t>Chocianowskiej</w:t>
      </w:r>
      <w:r>
        <w:rPr>
          <w:rFonts w:ascii="Arial" w:eastAsia="Times New Roman" w:hAnsi="Arial" w:cs="Arial"/>
          <w:lang w:val="pl-PL"/>
        </w:rPr>
        <w:t xml:space="preserve">, o łącznej powierzchni </w:t>
      </w:r>
      <w:r w:rsidR="006A5971">
        <w:rPr>
          <w:rFonts w:ascii="Arial" w:eastAsia="Times New Roman" w:hAnsi="Arial" w:cs="Arial"/>
          <w:lang w:val="pl-PL"/>
        </w:rPr>
        <w:t>32</w:t>
      </w:r>
      <w:r>
        <w:rPr>
          <w:rFonts w:ascii="Arial" w:eastAsia="Times New Roman" w:hAnsi="Arial" w:cs="Arial"/>
          <w:lang w:val="pl-PL"/>
        </w:rPr>
        <w:t xml:space="preserve"> m</w:t>
      </w:r>
      <w:r>
        <w:rPr>
          <w:rFonts w:ascii="Arial" w:eastAsia="Times New Roman" w:hAnsi="Arial" w:cs="Arial"/>
          <w:vertAlign w:val="superscript"/>
          <w:lang w:val="pl-PL"/>
        </w:rPr>
        <w:t>2</w:t>
      </w:r>
      <w:r>
        <w:rPr>
          <w:rFonts w:ascii="Arial" w:eastAsia="Times New Roman" w:hAnsi="Arial" w:cs="Arial"/>
          <w:lang w:val="pl-PL"/>
        </w:rPr>
        <w:t xml:space="preserve">, </w:t>
      </w:r>
      <w:r>
        <w:rPr>
          <w:rFonts w:ascii="Arial" w:hAnsi="Arial" w:cs="Arial"/>
          <w:lang w:val="pl-PL"/>
        </w:rPr>
        <w:t xml:space="preserve"> ze stawką czynszu ustaloną w wysokości </w:t>
      </w:r>
      <w:r w:rsidR="006A5971">
        <w:rPr>
          <w:rFonts w:ascii="Arial" w:hAnsi="Arial" w:cs="Arial"/>
          <w:lang w:val="pl-PL"/>
        </w:rPr>
        <w:t>11</w:t>
      </w:r>
      <w:r>
        <w:rPr>
          <w:rFonts w:ascii="Arial" w:hAnsi="Arial" w:cs="Arial"/>
          <w:lang w:val="pl-PL"/>
        </w:rPr>
        <w:t>,</w:t>
      </w:r>
      <w:r w:rsidR="006A5971">
        <w:rPr>
          <w:rFonts w:ascii="Arial" w:hAnsi="Arial" w:cs="Arial"/>
          <w:lang w:val="pl-PL"/>
        </w:rPr>
        <w:t>52</w:t>
      </w:r>
      <w:r>
        <w:rPr>
          <w:rFonts w:ascii="Arial" w:hAnsi="Arial" w:cs="Arial"/>
          <w:lang w:val="pl-PL"/>
        </w:rPr>
        <w:t xml:space="preserve"> zł netto rocznie. </w:t>
      </w:r>
      <w:r>
        <w:rPr>
          <w:rFonts w:ascii="Arial" w:hAnsi="Arial" w:cs="Arial"/>
          <w:b/>
          <w:lang w:val="pl-PL"/>
        </w:rPr>
        <w:t xml:space="preserve"> </w:t>
      </w:r>
    </w:p>
    <w:p w:rsidR="006A5971" w:rsidRDefault="006A5971" w:rsidP="006A5971">
      <w:pPr>
        <w:pStyle w:val="Standard"/>
        <w:jc w:val="both"/>
        <w:rPr>
          <w:rFonts w:ascii="Arial" w:hAnsi="Arial" w:cs="Arial"/>
          <w:b/>
          <w:lang w:val="pl-PL"/>
        </w:rPr>
      </w:pPr>
    </w:p>
    <w:p w:rsidR="006A5971" w:rsidRDefault="006A5971" w:rsidP="006A5971">
      <w:pPr>
        <w:pStyle w:val="Standard"/>
        <w:jc w:val="both"/>
        <w:rPr>
          <w:rFonts w:ascii="Arial" w:hAnsi="Arial" w:cs="Arial"/>
          <w:b/>
          <w:lang w:val="pl-PL"/>
        </w:rPr>
      </w:pPr>
      <w:r>
        <w:rPr>
          <w:rFonts w:ascii="Arial" w:eastAsia="Times New Roman" w:hAnsi="Arial" w:cs="Arial"/>
          <w:lang w:val="pl-PL"/>
        </w:rPr>
        <w:t>- części działki nr 298/7, obręb 2 miasta Lubina, przy ul. Małomickiej, o łącznej powierzchni 132 m</w:t>
      </w:r>
      <w:r>
        <w:rPr>
          <w:rFonts w:ascii="Arial" w:eastAsia="Times New Roman" w:hAnsi="Arial" w:cs="Arial"/>
          <w:vertAlign w:val="superscript"/>
          <w:lang w:val="pl-PL"/>
        </w:rPr>
        <w:t>2</w:t>
      </w:r>
      <w:r>
        <w:rPr>
          <w:rFonts w:ascii="Arial" w:eastAsia="Times New Roman" w:hAnsi="Arial" w:cs="Arial"/>
          <w:lang w:val="pl-PL"/>
        </w:rPr>
        <w:t xml:space="preserve">, </w:t>
      </w:r>
      <w:r>
        <w:rPr>
          <w:rFonts w:ascii="Arial" w:hAnsi="Arial" w:cs="Arial"/>
          <w:lang w:val="pl-PL"/>
        </w:rPr>
        <w:t xml:space="preserve"> ze stawką czynszu ustaloną w wysokości 47,52 zł netto rocznie. </w:t>
      </w:r>
      <w:r>
        <w:rPr>
          <w:rFonts w:ascii="Arial" w:hAnsi="Arial" w:cs="Arial"/>
          <w:b/>
          <w:lang w:val="pl-PL"/>
        </w:rPr>
        <w:t xml:space="preserve"> </w:t>
      </w:r>
    </w:p>
    <w:p w:rsidR="00F6440F" w:rsidRDefault="00100612" w:rsidP="00100612">
      <w:pPr>
        <w:pStyle w:val="Standard"/>
        <w:jc w:val="both"/>
        <w:rPr>
          <w:rFonts w:ascii="Arial" w:hAnsi="Arial" w:cs="Arial"/>
          <w:b/>
          <w:lang w:val="pl-PL"/>
        </w:rPr>
      </w:pPr>
      <w:r>
        <w:rPr>
          <w:rFonts w:ascii="Arial" w:eastAsia="Times New Roman" w:hAnsi="Arial" w:cs="Arial"/>
          <w:lang w:val="pl-PL"/>
        </w:rPr>
        <w:t xml:space="preserve"> </w:t>
      </w:r>
    </w:p>
    <w:p w:rsidR="00F6440F" w:rsidRDefault="00F6440F" w:rsidP="00F6440F">
      <w:pPr>
        <w:pStyle w:val="Standard"/>
        <w:jc w:val="both"/>
        <w:rPr>
          <w:rFonts w:ascii="Tahoma" w:hAnsi="Tahoma" w:cs="Arial"/>
          <w:lang w:val="pl-PL"/>
        </w:rPr>
      </w:pPr>
      <w:r>
        <w:rPr>
          <w:rFonts w:ascii="Tahoma" w:hAnsi="Tahoma" w:cs="Arial"/>
          <w:lang w:val="pl-PL"/>
        </w:rPr>
        <w:t xml:space="preserve">- z zachowaniem trzymiesięcznego okresu wypowiedzenia warunków umowy, bądź </w:t>
      </w:r>
      <w:r>
        <w:rPr>
          <w:rFonts w:ascii="Tahoma" w:hAnsi="Tahoma" w:cs="Arial"/>
          <w:lang w:val="pl-PL"/>
        </w:rPr>
        <w:br/>
        <w:t>w każdym momencie na mocy porozumienia.</w:t>
      </w:r>
    </w:p>
    <w:p w:rsidR="00100612" w:rsidRDefault="00211619" w:rsidP="00211619">
      <w:pPr>
        <w:pStyle w:val="Standard"/>
        <w:jc w:val="both"/>
        <w:rPr>
          <w:rFonts w:ascii="Tahoma" w:hAnsi="Tahoma"/>
          <w:lang w:val="pl-PL"/>
        </w:rPr>
      </w:pPr>
      <w:r>
        <w:rPr>
          <w:rFonts w:ascii="Tahoma" w:hAnsi="Tahoma"/>
          <w:lang w:val="pl-PL"/>
        </w:rPr>
        <w:t xml:space="preserve"> </w:t>
      </w:r>
    </w:p>
    <w:p w:rsidR="00100612" w:rsidRDefault="00211619" w:rsidP="00100612">
      <w:pPr>
        <w:pStyle w:val="Standard"/>
        <w:tabs>
          <w:tab w:val="left" w:pos="945"/>
        </w:tabs>
        <w:ind w:left="225" w:hanging="225"/>
        <w:jc w:val="center"/>
        <w:rPr>
          <w:rFonts w:ascii="Tahoma" w:hAnsi="Tahoma"/>
          <w:lang w:val="pl-PL"/>
        </w:rPr>
      </w:pPr>
      <w:r>
        <w:rPr>
          <w:rFonts w:ascii="Tahoma" w:hAnsi="Tahoma"/>
          <w:lang w:val="pl-PL"/>
        </w:rPr>
        <w:t>§ 2</w:t>
      </w:r>
    </w:p>
    <w:p w:rsidR="006A5971" w:rsidRDefault="006A5971" w:rsidP="006A5971">
      <w:pPr>
        <w:pStyle w:val="Standard"/>
        <w:tabs>
          <w:tab w:val="left" w:pos="945"/>
        </w:tabs>
        <w:jc w:val="center"/>
        <w:rPr>
          <w:rFonts w:ascii="Tahoma" w:hAnsi="Tahoma"/>
          <w:lang w:val="pl-PL"/>
        </w:rPr>
      </w:pPr>
    </w:p>
    <w:p w:rsidR="006A5971" w:rsidRPr="006A5971" w:rsidRDefault="006A5971" w:rsidP="006A5971">
      <w:pPr>
        <w:pStyle w:val="Standard"/>
        <w:tabs>
          <w:tab w:val="left" w:pos="375"/>
        </w:tabs>
        <w:jc w:val="both"/>
        <w:rPr>
          <w:rFonts w:ascii="Arial" w:hAnsi="Arial" w:cs="Arial"/>
          <w:lang w:val="pl-PL"/>
        </w:rPr>
      </w:pPr>
      <w:r>
        <w:rPr>
          <w:rFonts w:ascii="Arial" w:hAnsi="Arial" w:cs="Arial"/>
          <w:lang w:val="pl-PL"/>
        </w:rPr>
        <w:t xml:space="preserve">Wyrazić zgodę na przeznaczenie do dzierżawy na okres dwóch lat n/w nieruchomości położonych w Lubinie z przeznaczeniem </w:t>
      </w:r>
      <w:r w:rsidRPr="006A5971">
        <w:rPr>
          <w:rFonts w:ascii="Arial" w:hAnsi="Arial" w:cs="Arial"/>
          <w:lang w:val="pl-PL"/>
        </w:rPr>
        <w:t>na prowadzenie działalności gospodarczej, bez możliwości trwałej zabudowy:</w:t>
      </w:r>
    </w:p>
    <w:p w:rsidR="006A5971" w:rsidRDefault="006A5971" w:rsidP="006A5971">
      <w:pPr>
        <w:pStyle w:val="Standard"/>
        <w:tabs>
          <w:tab w:val="left" w:pos="375"/>
        </w:tabs>
        <w:jc w:val="both"/>
        <w:rPr>
          <w:rFonts w:ascii="Arial" w:hAnsi="Arial" w:cs="Arial"/>
          <w:u w:val="single"/>
          <w:lang w:val="pl-PL"/>
        </w:rPr>
      </w:pPr>
    </w:p>
    <w:p w:rsidR="006A5971" w:rsidRDefault="006A5971" w:rsidP="006A5971">
      <w:pPr>
        <w:pStyle w:val="Standard"/>
        <w:jc w:val="both"/>
        <w:rPr>
          <w:rFonts w:ascii="Arial" w:hAnsi="Arial" w:cs="Arial"/>
          <w:b/>
          <w:lang w:val="pl-PL"/>
        </w:rPr>
      </w:pPr>
      <w:r>
        <w:rPr>
          <w:rFonts w:ascii="Arial" w:eastAsia="Times New Roman" w:hAnsi="Arial" w:cs="Arial"/>
          <w:lang w:val="pl-PL"/>
        </w:rPr>
        <w:t>- części działki nr 49/15, obręb 5 miasta Lubina, przy ul. Armii Krajowej, o łącznej powierzchni 15 m</w:t>
      </w:r>
      <w:r>
        <w:rPr>
          <w:rFonts w:ascii="Arial" w:eastAsia="Times New Roman" w:hAnsi="Arial" w:cs="Arial"/>
          <w:vertAlign w:val="superscript"/>
          <w:lang w:val="pl-PL"/>
        </w:rPr>
        <w:t>2</w:t>
      </w:r>
      <w:r>
        <w:rPr>
          <w:rFonts w:ascii="Arial" w:eastAsia="Times New Roman" w:hAnsi="Arial" w:cs="Arial"/>
          <w:lang w:val="pl-PL"/>
        </w:rPr>
        <w:t xml:space="preserve">, </w:t>
      </w:r>
      <w:r>
        <w:rPr>
          <w:rFonts w:ascii="Arial" w:hAnsi="Arial" w:cs="Arial"/>
          <w:lang w:val="pl-PL"/>
        </w:rPr>
        <w:t xml:space="preserve"> ze stawką czynszu ustaloną w wysokości 102,60 zł netto miesięcznie. </w:t>
      </w:r>
      <w:r>
        <w:rPr>
          <w:rFonts w:ascii="Arial" w:hAnsi="Arial" w:cs="Arial"/>
          <w:b/>
          <w:lang w:val="pl-PL"/>
        </w:rPr>
        <w:t xml:space="preserve"> </w:t>
      </w:r>
    </w:p>
    <w:p w:rsidR="006A5971" w:rsidRDefault="006A5971" w:rsidP="006A5971">
      <w:pPr>
        <w:pStyle w:val="Standard"/>
        <w:jc w:val="both"/>
        <w:rPr>
          <w:rFonts w:ascii="Arial" w:hAnsi="Arial" w:cs="Arial"/>
          <w:b/>
          <w:lang w:val="pl-PL"/>
        </w:rPr>
      </w:pPr>
    </w:p>
    <w:p w:rsidR="006A5971" w:rsidRDefault="006A5971" w:rsidP="006A5971">
      <w:pPr>
        <w:pStyle w:val="Standard"/>
        <w:jc w:val="both"/>
        <w:rPr>
          <w:rFonts w:ascii="Tahoma" w:hAnsi="Tahoma" w:cs="Arial"/>
          <w:lang w:val="pl-PL"/>
        </w:rPr>
      </w:pPr>
      <w:r>
        <w:rPr>
          <w:rFonts w:ascii="Tahoma" w:hAnsi="Tahoma" w:cs="Arial"/>
          <w:lang w:val="pl-PL"/>
        </w:rPr>
        <w:t xml:space="preserve">- z zachowaniem miesięcznego okresu wypowiedzenia warunków umowy, bądź </w:t>
      </w:r>
      <w:r>
        <w:rPr>
          <w:rFonts w:ascii="Tahoma" w:hAnsi="Tahoma" w:cs="Arial"/>
          <w:lang w:val="pl-PL"/>
        </w:rPr>
        <w:br/>
        <w:t>w każdym momencie na mocy porozumienia.</w:t>
      </w:r>
    </w:p>
    <w:p w:rsidR="006A5971" w:rsidRDefault="006A5971" w:rsidP="00100612">
      <w:pPr>
        <w:pStyle w:val="Standard"/>
        <w:tabs>
          <w:tab w:val="left" w:pos="945"/>
        </w:tabs>
        <w:ind w:left="225" w:hanging="225"/>
        <w:jc w:val="center"/>
        <w:rPr>
          <w:rFonts w:ascii="Tahoma" w:hAnsi="Tahoma"/>
          <w:lang w:val="pl-PL"/>
        </w:rPr>
      </w:pPr>
    </w:p>
    <w:p w:rsidR="006A5971" w:rsidRDefault="006A5971" w:rsidP="006A5971">
      <w:pPr>
        <w:pStyle w:val="Standard"/>
        <w:tabs>
          <w:tab w:val="left" w:pos="945"/>
        </w:tabs>
        <w:ind w:left="225" w:hanging="225"/>
        <w:jc w:val="center"/>
        <w:rPr>
          <w:rFonts w:ascii="Tahoma" w:hAnsi="Tahoma"/>
          <w:lang w:val="pl-PL"/>
        </w:rPr>
      </w:pPr>
      <w:r>
        <w:rPr>
          <w:rFonts w:ascii="Tahoma" w:hAnsi="Tahoma"/>
          <w:lang w:val="pl-PL"/>
        </w:rPr>
        <w:t>§ 3</w:t>
      </w:r>
    </w:p>
    <w:p w:rsidR="007677FE" w:rsidRDefault="007677FE" w:rsidP="007677FE">
      <w:pPr>
        <w:pStyle w:val="Standard"/>
        <w:tabs>
          <w:tab w:val="left" w:pos="945"/>
        </w:tabs>
        <w:jc w:val="center"/>
        <w:rPr>
          <w:rFonts w:ascii="Tahoma" w:hAnsi="Tahoma"/>
          <w:lang w:val="pl-PL"/>
        </w:rPr>
      </w:pPr>
    </w:p>
    <w:p w:rsidR="007677FE" w:rsidRPr="006A5971" w:rsidRDefault="007677FE" w:rsidP="007677FE">
      <w:pPr>
        <w:pStyle w:val="Standard"/>
        <w:tabs>
          <w:tab w:val="left" w:pos="375"/>
        </w:tabs>
        <w:jc w:val="both"/>
        <w:rPr>
          <w:rFonts w:ascii="Arial" w:hAnsi="Arial" w:cs="Arial"/>
          <w:lang w:val="pl-PL"/>
        </w:rPr>
      </w:pPr>
      <w:r>
        <w:rPr>
          <w:rFonts w:ascii="Arial" w:hAnsi="Arial" w:cs="Arial"/>
          <w:lang w:val="pl-PL"/>
        </w:rPr>
        <w:t xml:space="preserve">Wyrazić zgodę na przeznaczenie do dzierżawy na okres dwóch lat n/w nieruchomości położonych w Lubinie z przeznaczeniem </w:t>
      </w:r>
      <w:r w:rsidRPr="006A5971">
        <w:rPr>
          <w:rFonts w:ascii="Arial" w:hAnsi="Arial" w:cs="Arial"/>
          <w:lang w:val="pl-PL"/>
        </w:rPr>
        <w:t>na prowadzenie działalności gospodarczej, bez możliwości trwałej zabudowy:</w:t>
      </w:r>
    </w:p>
    <w:p w:rsidR="007677FE" w:rsidRDefault="007677FE" w:rsidP="007677FE">
      <w:pPr>
        <w:pStyle w:val="Standard"/>
        <w:tabs>
          <w:tab w:val="left" w:pos="375"/>
        </w:tabs>
        <w:jc w:val="both"/>
        <w:rPr>
          <w:rFonts w:ascii="Arial" w:hAnsi="Arial" w:cs="Arial"/>
          <w:u w:val="single"/>
          <w:lang w:val="pl-PL"/>
        </w:rPr>
      </w:pPr>
    </w:p>
    <w:p w:rsidR="007677FE" w:rsidRDefault="007677FE" w:rsidP="007677FE">
      <w:pPr>
        <w:pStyle w:val="Standard"/>
        <w:jc w:val="both"/>
        <w:rPr>
          <w:rFonts w:ascii="Arial" w:hAnsi="Arial" w:cs="Arial"/>
          <w:b/>
          <w:lang w:val="pl-PL"/>
        </w:rPr>
      </w:pPr>
    </w:p>
    <w:p w:rsidR="007677FE" w:rsidRDefault="007677FE" w:rsidP="007677FE">
      <w:pPr>
        <w:pStyle w:val="Standard"/>
        <w:jc w:val="both"/>
        <w:rPr>
          <w:rFonts w:ascii="Arial" w:hAnsi="Arial" w:cs="Arial"/>
          <w:b/>
          <w:lang w:val="pl-PL"/>
        </w:rPr>
      </w:pPr>
      <w:r>
        <w:rPr>
          <w:rFonts w:ascii="Arial" w:eastAsia="Times New Roman" w:hAnsi="Arial" w:cs="Arial"/>
          <w:lang w:val="pl-PL"/>
        </w:rPr>
        <w:lastRenderedPageBreak/>
        <w:t>- części działki nr 220, obręb 2 miasta Lubina, przy ul. Małomickiej, o łącznej powierzchni 365 m</w:t>
      </w:r>
      <w:r>
        <w:rPr>
          <w:rFonts w:ascii="Arial" w:eastAsia="Times New Roman" w:hAnsi="Arial" w:cs="Arial"/>
          <w:vertAlign w:val="superscript"/>
          <w:lang w:val="pl-PL"/>
        </w:rPr>
        <w:t>2</w:t>
      </w:r>
      <w:r>
        <w:rPr>
          <w:rFonts w:ascii="Arial" w:eastAsia="Times New Roman" w:hAnsi="Arial" w:cs="Arial"/>
          <w:lang w:val="pl-PL"/>
        </w:rPr>
        <w:t xml:space="preserve">, </w:t>
      </w:r>
      <w:r>
        <w:rPr>
          <w:rFonts w:ascii="Arial" w:hAnsi="Arial" w:cs="Arial"/>
          <w:lang w:val="pl-PL"/>
        </w:rPr>
        <w:t xml:space="preserve"> ze stawką czynszu ustaloną w wysokości 200 zł netto miesięcznie. </w:t>
      </w:r>
      <w:r>
        <w:rPr>
          <w:rFonts w:ascii="Arial" w:hAnsi="Arial" w:cs="Arial"/>
          <w:b/>
          <w:lang w:val="pl-PL"/>
        </w:rPr>
        <w:t xml:space="preserve"> </w:t>
      </w:r>
    </w:p>
    <w:p w:rsidR="007677FE" w:rsidRDefault="007677FE" w:rsidP="007677FE">
      <w:pPr>
        <w:pStyle w:val="Standard"/>
        <w:jc w:val="both"/>
        <w:rPr>
          <w:rFonts w:ascii="Arial" w:hAnsi="Arial" w:cs="Arial"/>
          <w:b/>
          <w:lang w:val="pl-PL"/>
        </w:rPr>
      </w:pPr>
    </w:p>
    <w:p w:rsidR="007677FE" w:rsidRDefault="007677FE" w:rsidP="007677FE">
      <w:pPr>
        <w:pStyle w:val="Standard"/>
        <w:jc w:val="both"/>
        <w:rPr>
          <w:rFonts w:ascii="Tahoma" w:hAnsi="Tahoma" w:cs="Arial"/>
          <w:lang w:val="pl-PL"/>
        </w:rPr>
      </w:pPr>
      <w:r>
        <w:rPr>
          <w:rFonts w:ascii="Tahoma" w:hAnsi="Tahoma" w:cs="Arial"/>
          <w:lang w:val="pl-PL"/>
        </w:rPr>
        <w:t xml:space="preserve">- z zachowaniem trzymiesięcznego okresu wypowiedzenia warunków umowy, bądź </w:t>
      </w:r>
      <w:r>
        <w:rPr>
          <w:rFonts w:ascii="Tahoma" w:hAnsi="Tahoma" w:cs="Arial"/>
          <w:lang w:val="pl-PL"/>
        </w:rPr>
        <w:br/>
        <w:t>w każdym momencie na mocy porozumienia.</w:t>
      </w:r>
    </w:p>
    <w:p w:rsidR="007677FE" w:rsidRDefault="007677FE" w:rsidP="007677FE">
      <w:pPr>
        <w:pStyle w:val="Standard"/>
        <w:jc w:val="both"/>
        <w:rPr>
          <w:rFonts w:ascii="Tahoma" w:hAnsi="Tahoma" w:cs="Arial"/>
          <w:lang w:val="pl-PL"/>
        </w:rPr>
      </w:pPr>
    </w:p>
    <w:p w:rsidR="007677FE" w:rsidRDefault="007677FE" w:rsidP="007677FE">
      <w:pPr>
        <w:pStyle w:val="Standard"/>
        <w:tabs>
          <w:tab w:val="left" w:pos="945"/>
        </w:tabs>
        <w:ind w:left="225" w:hanging="225"/>
        <w:jc w:val="center"/>
        <w:rPr>
          <w:rFonts w:ascii="Tahoma" w:hAnsi="Tahoma"/>
          <w:lang w:val="pl-PL"/>
        </w:rPr>
      </w:pPr>
      <w:r>
        <w:rPr>
          <w:rFonts w:ascii="Tahoma" w:hAnsi="Tahoma"/>
          <w:lang w:val="pl-PL"/>
        </w:rPr>
        <w:t>§ 4</w:t>
      </w:r>
    </w:p>
    <w:p w:rsidR="007677FE" w:rsidRDefault="007677FE" w:rsidP="007677FE">
      <w:pPr>
        <w:pStyle w:val="Standard"/>
        <w:tabs>
          <w:tab w:val="left" w:pos="945"/>
        </w:tabs>
        <w:ind w:left="225" w:hanging="225"/>
        <w:jc w:val="center"/>
        <w:rPr>
          <w:rFonts w:ascii="Tahoma" w:hAnsi="Tahoma"/>
          <w:lang w:val="pl-PL"/>
        </w:rPr>
      </w:pPr>
    </w:p>
    <w:p w:rsidR="007677FE" w:rsidRPr="006A5971" w:rsidRDefault="007677FE" w:rsidP="007677FE">
      <w:pPr>
        <w:pStyle w:val="Standard"/>
        <w:tabs>
          <w:tab w:val="left" w:pos="375"/>
        </w:tabs>
        <w:jc w:val="both"/>
        <w:rPr>
          <w:rFonts w:ascii="Arial" w:hAnsi="Arial" w:cs="Arial"/>
          <w:lang w:val="pl-PL"/>
        </w:rPr>
      </w:pPr>
      <w:r>
        <w:rPr>
          <w:rFonts w:ascii="Arial" w:hAnsi="Arial" w:cs="Arial"/>
          <w:lang w:val="pl-PL"/>
        </w:rPr>
        <w:t xml:space="preserve">Wyrazić zgodę na przeznaczenie do dzierżawy na okres dwóch lat n/w nieruchomości położonych w Lubinie z przeznaczeniem </w:t>
      </w:r>
      <w:r w:rsidRPr="006A5971">
        <w:rPr>
          <w:rFonts w:ascii="Arial" w:hAnsi="Arial" w:cs="Arial"/>
          <w:lang w:val="pl-PL"/>
        </w:rPr>
        <w:t xml:space="preserve">na </w:t>
      </w:r>
      <w:r>
        <w:rPr>
          <w:rFonts w:ascii="Arial" w:hAnsi="Arial" w:cs="Arial"/>
          <w:lang w:val="pl-PL"/>
        </w:rPr>
        <w:t>cele rekreacyjno - ogrodnicze</w:t>
      </w:r>
      <w:r w:rsidRPr="006A5971">
        <w:rPr>
          <w:rFonts w:ascii="Arial" w:hAnsi="Arial" w:cs="Arial"/>
          <w:lang w:val="pl-PL"/>
        </w:rPr>
        <w:t>, bez możliwości trwałej zabudowy:</w:t>
      </w:r>
    </w:p>
    <w:p w:rsidR="007677FE" w:rsidRDefault="007677FE" w:rsidP="007677FE">
      <w:pPr>
        <w:pStyle w:val="Standard"/>
        <w:tabs>
          <w:tab w:val="left" w:pos="375"/>
        </w:tabs>
        <w:jc w:val="both"/>
        <w:rPr>
          <w:rFonts w:ascii="Arial" w:hAnsi="Arial" w:cs="Arial"/>
          <w:u w:val="single"/>
          <w:lang w:val="pl-PL"/>
        </w:rPr>
      </w:pPr>
    </w:p>
    <w:p w:rsidR="007677FE" w:rsidRDefault="007677FE" w:rsidP="007677FE">
      <w:pPr>
        <w:pStyle w:val="Standard"/>
        <w:jc w:val="both"/>
        <w:rPr>
          <w:rFonts w:ascii="Arial" w:hAnsi="Arial" w:cs="Arial"/>
          <w:b/>
          <w:lang w:val="pl-PL"/>
        </w:rPr>
      </w:pPr>
    </w:p>
    <w:p w:rsidR="007677FE" w:rsidRDefault="007677FE" w:rsidP="007677FE">
      <w:pPr>
        <w:pStyle w:val="Standard"/>
        <w:jc w:val="both"/>
        <w:rPr>
          <w:rFonts w:ascii="Arial" w:hAnsi="Arial" w:cs="Arial"/>
          <w:b/>
          <w:lang w:val="pl-PL"/>
        </w:rPr>
      </w:pPr>
      <w:r>
        <w:rPr>
          <w:rFonts w:ascii="Arial" w:eastAsia="Times New Roman" w:hAnsi="Arial" w:cs="Arial"/>
          <w:lang w:val="pl-PL"/>
        </w:rPr>
        <w:t>- części działki nr 220, obręb 2 miasta Lubina, przy ul. Małomickiej, o łącznej powierzchni 1385 m</w:t>
      </w:r>
      <w:r>
        <w:rPr>
          <w:rFonts w:ascii="Arial" w:eastAsia="Times New Roman" w:hAnsi="Arial" w:cs="Arial"/>
          <w:vertAlign w:val="superscript"/>
          <w:lang w:val="pl-PL"/>
        </w:rPr>
        <w:t>2</w:t>
      </w:r>
      <w:r>
        <w:rPr>
          <w:rFonts w:ascii="Arial" w:eastAsia="Times New Roman" w:hAnsi="Arial" w:cs="Arial"/>
          <w:lang w:val="pl-PL"/>
        </w:rPr>
        <w:t xml:space="preserve">, </w:t>
      </w:r>
      <w:r>
        <w:rPr>
          <w:rFonts w:ascii="Arial" w:hAnsi="Arial" w:cs="Arial"/>
          <w:lang w:val="pl-PL"/>
        </w:rPr>
        <w:t xml:space="preserve"> ze stawką czynszu ustaloną w wysokości 304,70 zł netto rocznie. </w:t>
      </w:r>
      <w:r>
        <w:rPr>
          <w:rFonts w:ascii="Arial" w:hAnsi="Arial" w:cs="Arial"/>
          <w:b/>
          <w:lang w:val="pl-PL"/>
        </w:rPr>
        <w:t xml:space="preserve"> </w:t>
      </w:r>
    </w:p>
    <w:p w:rsidR="007677FE" w:rsidRDefault="007677FE" w:rsidP="007677FE">
      <w:pPr>
        <w:pStyle w:val="Standard"/>
        <w:jc w:val="both"/>
        <w:rPr>
          <w:rFonts w:ascii="Arial" w:hAnsi="Arial" w:cs="Arial"/>
          <w:b/>
          <w:lang w:val="pl-PL"/>
        </w:rPr>
      </w:pPr>
    </w:p>
    <w:p w:rsidR="007677FE" w:rsidRDefault="007677FE" w:rsidP="007677FE">
      <w:pPr>
        <w:pStyle w:val="Standard"/>
        <w:jc w:val="both"/>
        <w:rPr>
          <w:rFonts w:ascii="Tahoma" w:hAnsi="Tahoma" w:cs="Arial"/>
          <w:lang w:val="pl-PL"/>
        </w:rPr>
      </w:pPr>
      <w:r>
        <w:rPr>
          <w:rFonts w:ascii="Tahoma" w:hAnsi="Tahoma" w:cs="Arial"/>
          <w:lang w:val="pl-PL"/>
        </w:rPr>
        <w:t xml:space="preserve">- z zachowaniem trzymiesięcznego okresu wypowiedzenia warunków umowy, bądź </w:t>
      </w:r>
      <w:r>
        <w:rPr>
          <w:rFonts w:ascii="Tahoma" w:hAnsi="Tahoma" w:cs="Arial"/>
          <w:lang w:val="pl-PL"/>
        </w:rPr>
        <w:br/>
        <w:t>w każdym momencie na mocy porozumienia.</w:t>
      </w:r>
    </w:p>
    <w:p w:rsidR="007677FE" w:rsidRDefault="007677FE" w:rsidP="007677FE">
      <w:pPr>
        <w:pStyle w:val="Standard"/>
        <w:jc w:val="both"/>
        <w:rPr>
          <w:rFonts w:ascii="Tahoma" w:hAnsi="Tahoma" w:cs="Arial"/>
          <w:lang w:val="pl-PL"/>
        </w:rPr>
      </w:pPr>
    </w:p>
    <w:p w:rsidR="007677FE" w:rsidRDefault="007677FE" w:rsidP="007677FE">
      <w:pPr>
        <w:pStyle w:val="Standard"/>
        <w:tabs>
          <w:tab w:val="left" w:pos="945"/>
        </w:tabs>
        <w:ind w:left="225" w:hanging="225"/>
        <w:jc w:val="center"/>
        <w:rPr>
          <w:rFonts w:ascii="Tahoma" w:hAnsi="Tahoma"/>
          <w:lang w:val="pl-PL"/>
        </w:rPr>
      </w:pPr>
      <w:r>
        <w:rPr>
          <w:rFonts w:ascii="Tahoma" w:hAnsi="Tahoma"/>
          <w:lang w:val="pl-PL"/>
        </w:rPr>
        <w:t>§ 5</w:t>
      </w:r>
    </w:p>
    <w:p w:rsidR="006A5971" w:rsidRDefault="006A5971" w:rsidP="00100612">
      <w:pPr>
        <w:pStyle w:val="Standard"/>
        <w:tabs>
          <w:tab w:val="left" w:pos="945"/>
        </w:tabs>
        <w:ind w:left="225" w:hanging="225"/>
        <w:jc w:val="center"/>
        <w:rPr>
          <w:rFonts w:ascii="Tahoma" w:hAnsi="Tahoma"/>
          <w:lang w:val="pl-PL"/>
        </w:rPr>
      </w:pPr>
    </w:p>
    <w:p w:rsidR="00F24E4B" w:rsidRDefault="00F24E4B" w:rsidP="00F24E4B">
      <w:pPr>
        <w:pStyle w:val="Standard"/>
        <w:jc w:val="both"/>
        <w:rPr>
          <w:rFonts w:ascii="Tahoma" w:hAnsi="Tahoma" w:cs="Arial"/>
          <w:lang w:val="pl-PL"/>
        </w:rPr>
      </w:pPr>
      <w:r>
        <w:rPr>
          <w:rFonts w:ascii="Arial" w:hAnsi="Arial" w:cs="Arial"/>
          <w:lang w:val="pl-PL"/>
        </w:rPr>
        <w:t xml:space="preserve">Rozwiązać za porozumieniem stron umowę dzierżawy części działki nr 924/6 obręb 3 miasta Lubina zawartej z Panem </w:t>
      </w:r>
      <w:r w:rsidR="007C7CD7">
        <w:rPr>
          <w:rFonts w:ascii="Arial" w:hAnsi="Arial" w:cs="Arial"/>
          <w:lang w:val="pl-PL"/>
        </w:rPr>
        <w:t>…………………………....</w:t>
      </w:r>
      <w:r>
        <w:rPr>
          <w:rFonts w:ascii="Arial" w:hAnsi="Arial" w:cs="Arial"/>
          <w:lang w:val="pl-PL"/>
        </w:rPr>
        <w:t xml:space="preserve">, ze skutkiem natychmiastowym.  </w:t>
      </w:r>
    </w:p>
    <w:p w:rsidR="006A5971" w:rsidRDefault="006A5971" w:rsidP="00100612">
      <w:pPr>
        <w:pStyle w:val="Standard"/>
        <w:tabs>
          <w:tab w:val="left" w:pos="945"/>
        </w:tabs>
        <w:ind w:left="225" w:hanging="225"/>
        <w:jc w:val="center"/>
        <w:rPr>
          <w:rFonts w:ascii="Tahoma" w:hAnsi="Tahoma"/>
          <w:lang w:val="pl-PL"/>
        </w:rPr>
      </w:pPr>
    </w:p>
    <w:p w:rsidR="00F24E4B" w:rsidRDefault="007677FE" w:rsidP="00F24E4B">
      <w:pPr>
        <w:pStyle w:val="Standard"/>
        <w:tabs>
          <w:tab w:val="left" w:pos="945"/>
        </w:tabs>
        <w:ind w:left="225" w:hanging="225"/>
        <w:jc w:val="center"/>
        <w:rPr>
          <w:rFonts w:ascii="Tahoma" w:hAnsi="Tahoma"/>
          <w:lang w:val="pl-PL"/>
        </w:rPr>
      </w:pPr>
      <w:r>
        <w:rPr>
          <w:rFonts w:ascii="Tahoma" w:hAnsi="Tahoma"/>
          <w:lang w:val="pl-PL"/>
        </w:rPr>
        <w:t>§ 6</w:t>
      </w:r>
    </w:p>
    <w:p w:rsidR="006A5971" w:rsidRDefault="006A5971" w:rsidP="00100612">
      <w:pPr>
        <w:pStyle w:val="Standard"/>
        <w:tabs>
          <w:tab w:val="left" w:pos="945"/>
        </w:tabs>
        <w:ind w:left="225" w:hanging="225"/>
        <w:jc w:val="center"/>
        <w:rPr>
          <w:rFonts w:ascii="Tahoma" w:hAnsi="Tahoma"/>
          <w:lang w:val="pl-PL"/>
        </w:rPr>
      </w:pPr>
    </w:p>
    <w:p w:rsidR="006A5971" w:rsidRDefault="00F24E4B" w:rsidP="00F24E4B">
      <w:pPr>
        <w:pStyle w:val="Standard"/>
        <w:jc w:val="both"/>
        <w:rPr>
          <w:rFonts w:ascii="Tahoma" w:hAnsi="Tahoma"/>
          <w:lang w:val="pl-PL"/>
        </w:rPr>
      </w:pPr>
      <w:r>
        <w:rPr>
          <w:rFonts w:ascii="Arial" w:hAnsi="Arial" w:cs="Arial"/>
          <w:lang w:val="pl-PL"/>
        </w:rPr>
        <w:t xml:space="preserve">Wyrazić zgodę na zawarcie aneksu do umowy zawartej z Panią </w:t>
      </w:r>
      <w:r w:rsidR="007C7CD7">
        <w:rPr>
          <w:rFonts w:ascii="Arial" w:hAnsi="Arial" w:cs="Arial"/>
          <w:lang w:val="pl-PL"/>
        </w:rPr>
        <w:t>………………………</w:t>
      </w:r>
      <w:bookmarkStart w:id="1" w:name="_GoBack"/>
      <w:bookmarkEnd w:id="1"/>
      <w:r>
        <w:rPr>
          <w:rFonts w:ascii="Arial" w:hAnsi="Arial" w:cs="Arial"/>
          <w:lang w:val="pl-PL"/>
        </w:rPr>
        <w:t xml:space="preserve">  zmieniającego  termin płatności na 30 dzień każdego miesiąca.  </w:t>
      </w:r>
    </w:p>
    <w:p w:rsidR="006A5971" w:rsidRDefault="006A5971" w:rsidP="00100612">
      <w:pPr>
        <w:pStyle w:val="Standard"/>
        <w:tabs>
          <w:tab w:val="left" w:pos="945"/>
        </w:tabs>
        <w:ind w:left="225" w:hanging="225"/>
        <w:jc w:val="center"/>
        <w:rPr>
          <w:rFonts w:ascii="Tahoma" w:hAnsi="Tahoma"/>
          <w:lang w:val="pl-PL"/>
        </w:rPr>
      </w:pPr>
    </w:p>
    <w:p w:rsidR="006A5971" w:rsidRDefault="007677FE" w:rsidP="006A5971">
      <w:pPr>
        <w:pStyle w:val="Standard"/>
        <w:tabs>
          <w:tab w:val="left" w:pos="945"/>
        </w:tabs>
        <w:ind w:left="225" w:hanging="225"/>
        <w:jc w:val="center"/>
        <w:rPr>
          <w:rFonts w:ascii="Tahoma" w:hAnsi="Tahoma"/>
          <w:lang w:val="pl-PL"/>
        </w:rPr>
      </w:pPr>
      <w:r>
        <w:rPr>
          <w:rFonts w:ascii="Tahoma" w:hAnsi="Tahoma"/>
          <w:lang w:val="pl-PL"/>
        </w:rPr>
        <w:t>§ 7</w:t>
      </w:r>
    </w:p>
    <w:p w:rsidR="006A5971" w:rsidRDefault="006A5971" w:rsidP="00100612">
      <w:pPr>
        <w:pStyle w:val="Standard"/>
        <w:tabs>
          <w:tab w:val="left" w:pos="945"/>
        </w:tabs>
        <w:ind w:left="225" w:hanging="225"/>
        <w:jc w:val="center"/>
        <w:rPr>
          <w:rFonts w:ascii="Tahoma" w:hAnsi="Tahoma"/>
          <w:lang w:val="pl-PL"/>
        </w:rPr>
      </w:pPr>
    </w:p>
    <w:p w:rsidR="00100612" w:rsidRDefault="00100612" w:rsidP="00A800EF">
      <w:pPr>
        <w:pStyle w:val="Standard"/>
        <w:tabs>
          <w:tab w:val="left" w:pos="945"/>
        </w:tabs>
        <w:jc w:val="center"/>
      </w:pPr>
    </w:p>
    <w:p w:rsidR="003A2D6B" w:rsidRDefault="003A2D6B" w:rsidP="00211619">
      <w:pPr>
        <w:pStyle w:val="Standard"/>
        <w:tabs>
          <w:tab w:val="left" w:pos="945"/>
        </w:tabs>
        <w:jc w:val="both"/>
      </w:pPr>
      <w:r>
        <w:rPr>
          <w:rFonts w:ascii="Tahoma" w:hAnsi="Tahoma"/>
          <w:lang w:val="pl-PL"/>
        </w:rPr>
        <w:t>Szczegółowe warunki dotyczące dzierżaw</w:t>
      </w:r>
      <w:r w:rsidR="00211619">
        <w:rPr>
          <w:rFonts w:ascii="Tahoma" w:hAnsi="Tahoma"/>
          <w:lang w:val="pl-PL"/>
        </w:rPr>
        <w:t>y</w:t>
      </w:r>
      <w:r>
        <w:rPr>
          <w:rFonts w:ascii="Tahoma" w:hAnsi="Tahoma"/>
          <w:lang w:val="pl-PL"/>
        </w:rPr>
        <w:t>, o któr</w:t>
      </w:r>
      <w:r w:rsidR="00211619">
        <w:rPr>
          <w:rFonts w:ascii="Tahoma" w:hAnsi="Tahoma"/>
          <w:lang w:val="pl-PL"/>
        </w:rPr>
        <w:t>ej</w:t>
      </w:r>
      <w:r>
        <w:rPr>
          <w:rFonts w:ascii="Tahoma" w:hAnsi="Tahoma"/>
          <w:lang w:val="pl-PL"/>
        </w:rPr>
        <w:t xml:space="preserve"> mowa w § 1</w:t>
      </w:r>
      <w:r w:rsidR="007677FE">
        <w:rPr>
          <w:rFonts w:ascii="Tahoma" w:hAnsi="Tahoma"/>
          <w:lang w:val="pl-PL"/>
        </w:rPr>
        <w:t>-4</w:t>
      </w:r>
      <w:r>
        <w:rPr>
          <w:rFonts w:ascii="Tahoma" w:hAnsi="Tahoma"/>
          <w:lang w:val="pl-PL"/>
        </w:rPr>
        <w:t>, zostaną określone odrębnie.</w:t>
      </w:r>
    </w:p>
    <w:p w:rsidR="007C01E2" w:rsidRDefault="002563BF" w:rsidP="00A800EF">
      <w:pPr>
        <w:pStyle w:val="Standard"/>
        <w:tabs>
          <w:tab w:val="left" w:pos="945"/>
        </w:tabs>
        <w:jc w:val="center"/>
      </w:pPr>
      <w:r>
        <w:rPr>
          <w:rFonts w:ascii="Tahoma" w:hAnsi="Tahoma"/>
          <w:lang w:val="pl-PL"/>
        </w:rPr>
        <w:t xml:space="preserve">§ </w:t>
      </w:r>
      <w:r w:rsidR="007677FE">
        <w:rPr>
          <w:rFonts w:ascii="Tahoma" w:hAnsi="Tahoma"/>
          <w:lang w:val="pl-PL"/>
        </w:rPr>
        <w:t>8</w:t>
      </w:r>
    </w:p>
    <w:p w:rsidR="007C01E2" w:rsidRDefault="007C01E2">
      <w:pPr>
        <w:pStyle w:val="Standard"/>
        <w:tabs>
          <w:tab w:val="left" w:pos="945"/>
        </w:tabs>
        <w:ind w:left="225" w:hanging="225"/>
        <w:jc w:val="center"/>
        <w:rPr>
          <w:rFonts w:ascii="Tahoma" w:hAnsi="Tahoma"/>
          <w:lang w:val="pl-PL"/>
        </w:rPr>
      </w:pPr>
    </w:p>
    <w:p w:rsidR="007C01E2" w:rsidRDefault="002563BF">
      <w:pPr>
        <w:pStyle w:val="Standard"/>
        <w:tabs>
          <w:tab w:val="left" w:pos="945"/>
        </w:tabs>
        <w:ind w:left="225" w:hanging="225"/>
        <w:rPr>
          <w:rFonts w:ascii="Tahoma" w:hAnsi="Tahoma"/>
          <w:lang w:val="pl-PL"/>
        </w:rPr>
      </w:pPr>
      <w:r>
        <w:rPr>
          <w:rFonts w:ascii="Tahoma" w:hAnsi="Tahoma"/>
          <w:lang w:val="pl-PL"/>
        </w:rPr>
        <w:t>Zarządzenie wchodzi w ż</w:t>
      </w:r>
      <w:r w:rsidR="00C42BBD">
        <w:rPr>
          <w:rFonts w:ascii="Tahoma" w:hAnsi="Tahoma"/>
          <w:lang w:val="pl-PL"/>
        </w:rPr>
        <w:t xml:space="preserve">ycie z dniem </w:t>
      </w:r>
      <w:r w:rsidR="005A1473">
        <w:rPr>
          <w:rFonts w:ascii="Tahoma" w:hAnsi="Tahoma"/>
          <w:lang w:val="pl-PL"/>
        </w:rPr>
        <w:t xml:space="preserve">19 sierpnia </w:t>
      </w:r>
      <w:r w:rsidR="00C42BBD">
        <w:rPr>
          <w:rFonts w:ascii="Tahoma" w:hAnsi="Tahoma"/>
          <w:lang w:val="pl-PL"/>
        </w:rPr>
        <w:t>202</w:t>
      </w:r>
      <w:r w:rsidR="00FD566C">
        <w:rPr>
          <w:rFonts w:ascii="Tahoma" w:hAnsi="Tahoma"/>
          <w:lang w:val="pl-PL"/>
        </w:rPr>
        <w:t>2</w:t>
      </w:r>
      <w:r w:rsidR="00C42BBD">
        <w:rPr>
          <w:rFonts w:ascii="Tahoma" w:hAnsi="Tahoma"/>
          <w:lang w:val="pl-PL"/>
        </w:rPr>
        <w:t>r.</w:t>
      </w:r>
    </w:p>
    <w:p w:rsidR="007025EF" w:rsidRPr="007025EF" w:rsidRDefault="007025EF">
      <w:pPr>
        <w:pStyle w:val="Standard"/>
        <w:tabs>
          <w:tab w:val="left" w:pos="945"/>
        </w:tabs>
        <w:ind w:left="225" w:hanging="225"/>
        <w:rPr>
          <w:rFonts w:ascii="Tahoma" w:hAnsi="Tahoma"/>
          <w:lang w:val="pl-PL"/>
        </w:rPr>
      </w:pPr>
    </w:p>
    <w:p w:rsidR="007025EF" w:rsidRPr="007025EF" w:rsidRDefault="007025EF">
      <w:pPr>
        <w:pStyle w:val="Standard"/>
        <w:tabs>
          <w:tab w:val="left" w:pos="945"/>
        </w:tabs>
        <w:ind w:left="225" w:hanging="225"/>
        <w:rPr>
          <w:rFonts w:ascii="Tahoma" w:hAnsi="Tahoma"/>
          <w:lang w:val="pl-PL"/>
        </w:rPr>
      </w:pPr>
    </w:p>
    <w:p w:rsidR="007025EF" w:rsidRPr="007025EF" w:rsidRDefault="007025EF">
      <w:pPr>
        <w:pStyle w:val="Standard"/>
        <w:tabs>
          <w:tab w:val="left" w:pos="945"/>
        </w:tabs>
        <w:ind w:left="225" w:hanging="225"/>
        <w:rPr>
          <w:rFonts w:ascii="Tahoma" w:hAnsi="Tahoma"/>
          <w:lang w:val="pl-PL"/>
        </w:rPr>
      </w:pPr>
    </w:p>
    <w:p w:rsidR="007025EF" w:rsidRPr="007025EF" w:rsidRDefault="007025EF">
      <w:pPr>
        <w:pStyle w:val="Standard"/>
        <w:tabs>
          <w:tab w:val="left" w:pos="945"/>
        </w:tabs>
        <w:ind w:left="225" w:hanging="225"/>
        <w:rPr>
          <w:rFonts w:ascii="Tahoma" w:hAnsi="Tahoma"/>
          <w:lang w:val="pl-PL"/>
        </w:rPr>
      </w:pPr>
    </w:p>
    <w:p w:rsidR="007025EF" w:rsidRPr="007025EF" w:rsidRDefault="007025EF" w:rsidP="007025EF">
      <w:pPr>
        <w:pStyle w:val="Standard"/>
        <w:tabs>
          <w:tab w:val="left" w:pos="945"/>
        </w:tabs>
        <w:ind w:left="6579" w:hanging="225"/>
        <w:rPr>
          <w:rFonts w:ascii="Tahoma" w:hAnsi="Tahoma"/>
        </w:rPr>
      </w:pPr>
      <w:r w:rsidRPr="007025EF">
        <w:rPr>
          <w:rFonts w:ascii="Tahoma" w:hAnsi="Tahoma"/>
        </w:rPr>
        <w:t>up. PREZYDENTA MIASTA</w:t>
      </w:r>
    </w:p>
    <w:p w:rsidR="007025EF" w:rsidRPr="007025EF" w:rsidRDefault="007025EF" w:rsidP="007025EF">
      <w:pPr>
        <w:pStyle w:val="Standard"/>
        <w:tabs>
          <w:tab w:val="left" w:pos="945"/>
        </w:tabs>
        <w:ind w:left="6579" w:hanging="225"/>
        <w:rPr>
          <w:rFonts w:ascii="Tahoma" w:hAnsi="Tahoma"/>
        </w:rPr>
      </w:pPr>
      <w:r w:rsidRPr="007025EF">
        <w:rPr>
          <w:rFonts w:ascii="Tahoma" w:hAnsi="Tahoma"/>
        </w:rPr>
        <w:t>/-/ Tomasz Ochocki</w:t>
      </w:r>
    </w:p>
    <w:p w:rsidR="007025EF" w:rsidRPr="007025EF" w:rsidRDefault="007025EF" w:rsidP="007025EF">
      <w:pPr>
        <w:pStyle w:val="Standard"/>
        <w:tabs>
          <w:tab w:val="left" w:pos="945"/>
        </w:tabs>
        <w:ind w:left="6579" w:hanging="225"/>
        <w:rPr>
          <w:rFonts w:ascii="Tahoma" w:hAnsi="Tahoma"/>
        </w:rPr>
      </w:pPr>
      <w:r w:rsidRPr="007025EF">
        <w:rPr>
          <w:rFonts w:ascii="Tahoma" w:hAnsi="Tahoma"/>
        </w:rPr>
        <w:t>Sekretarz Miasta</w:t>
      </w:r>
    </w:p>
    <w:sectPr w:rsidR="007025EF" w:rsidRPr="007025EF">
      <w:pgSz w:w="11906" w:h="16838"/>
      <w:pgMar w:top="1134" w:right="1134" w:bottom="1134" w:left="1134" w:header="0" w:footer="0" w:gutter="0"/>
      <w:cols w:space="708"/>
      <w:formProt w:val="0"/>
      <w:docGrid w:linePitch="240" w:charSpace="-6145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B68BB" w:rsidRDefault="001B68BB" w:rsidP="004D3FC7">
      <w:r>
        <w:separator/>
      </w:r>
    </w:p>
  </w:endnote>
  <w:endnote w:type="continuationSeparator" w:id="0">
    <w:p w:rsidR="001B68BB" w:rsidRDefault="001B68BB" w:rsidP="004D3F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ndale Sans UI">
    <w:altName w:val="Times New Roman"/>
    <w:charset w:val="00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tarSymbol, 'Arial Unicode MS'">
    <w:charset w:val="02"/>
    <w:family w:val="auto"/>
    <w:pitch w:val="default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B68BB" w:rsidRDefault="001B68BB" w:rsidP="004D3FC7">
      <w:r>
        <w:separator/>
      </w:r>
    </w:p>
  </w:footnote>
  <w:footnote w:type="continuationSeparator" w:id="0">
    <w:p w:rsidR="001B68BB" w:rsidRDefault="001B68BB" w:rsidP="004D3FC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6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01E2"/>
    <w:rsid w:val="0000656F"/>
    <w:rsid w:val="000C1700"/>
    <w:rsid w:val="00100612"/>
    <w:rsid w:val="0010731A"/>
    <w:rsid w:val="001B68BB"/>
    <w:rsid w:val="001D3DBB"/>
    <w:rsid w:val="001E5360"/>
    <w:rsid w:val="00211619"/>
    <w:rsid w:val="0022060B"/>
    <w:rsid w:val="00237DD9"/>
    <w:rsid w:val="0024389C"/>
    <w:rsid w:val="00246471"/>
    <w:rsid w:val="00254025"/>
    <w:rsid w:val="002563BF"/>
    <w:rsid w:val="002F5DBF"/>
    <w:rsid w:val="002F5DF9"/>
    <w:rsid w:val="003331E2"/>
    <w:rsid w:val="003564B0"/>
    <w:rsid w:val="003A2D6B"/>
    <w:rsid w:val="003A6B96"/>
    <w:rsid w:val="00442C8D"/>
    <w:rsid w:val="004455DD"/>
    <w:rsid w:val="004611AC"/>
    <w:rsid w:val="004D3FC7"/>
    <w:rsid w:val="004E71BD"/>
    <w:rsid w:val="005003A0"/>
    <w:rsid w:val="0054667B"/>
    <w:rsid w:val="005A1473"/>
    <w:rsid w:val="00643B0D"/>
    <w:rsid w:val="006821A4"/>
    <w:rsid w:val="006865CE"/>
    <w:rsid w:val="006A069D"/>
    <w:rsid w:val="006A5971"/>
    <w:rsid w:val="006C4783"/>
    <w:rsid w:val="006D3BA3"/>
    <w:rsid w:val="007025EF"/>
    <w:rsid w:val="007068BC"/>
    <w:rsid w:val="007677FE"/>
    <w:rsid w:val="00797535"/>
    <w:rsid w:val="007B2A90"/>
    <w:rsid w:val="007B46C6"/>
    <w:rsid w:val="007C01E2"/>
    <w:rsid w:val="007C7CD7"/>
    <w:rsid w:val="008069C7"/>
    <w:rsid w:val="008B55A0"/>
    <w:rsid w:val="008F47CF"/>
    <w:rsid w:val="008F7C10"/>
    <w:rsid w:val="00941596"/>
    <w:rsid w:val="009415AD"/>
    <w:rsid w:val="00980FAE"/>
    <w:rsid w:val="00984AB3"/>
    <w:rsid w:val="00A11ADB"/>
    <w:rsid w:val="00A43D0B"/>
    <w:rsid w:val="00A800EF"/>
    <w:rsid w:val="00AA7F75"/>
    <w:rsid w:val="00B13BE0"/>
    <w:rsid w:val="00BD0BD0"/>
    <w:rsid w:val="00BE05FD"/>
    <w:rsid w:val="00C42BBD"/>
    <w:rsid w:val="00C47B91"/>
    <w:rsid w:val="00C6619D"/>
    <w:rsid w:val="00C82E8B"/>
    <w:rsid w:val="00CA0027"/>
    <w:rsid w:val="00CB3211"/>
    <w:rsid w:val="00CB7F52"/>
    <w:rsid w:val="00CF01AC"/>
    <w:rsid w:val="00D14035"/>
    <w:rsid w:val="00D30762"/>
    <w:rsid w:val="00D8057C"/>
    <w:rsid w:val="00D96A48"/>
    <w:rsid w:val="00DF75D4"/>
    <w:rsid w:val="00E3158C"/>
    <w:rsid w:val="00E54FB1"/>
    <w:rsid w:val="00E621EF"/>
    <w:rsid w:val="00E80723"/>
    <w:rsid w:val="00E8273E"/>
    <w:rsid w:val="00F043B8"/>
    <w:rsid w:val="00F24E4B"/>
    <w:rsid w:val="00F6440F"/>
    <w:rsid w:val="00FC0F53"/>
    <w:rsid w:val="00FD56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760F7A7-D0B6-4680-B4D0-C749278EBC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Andale Sans UI" w:hAnsi="Times New Roman" w:cs="Tahoma"/>
        <w:sz w:val="24"/>
        <w:szCs w:val="24"/>
        <w:lang w:val="de-DE" w:eastAsia="ja-JP" w:bidi="fa-IR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uppressAutoHyphens/>
      <w:textAlignment w:val="baseline"/>
    </w:pPr>
    <w:rPr>
      <w:lang w:val="pl-PL"/>
    </w:rPr>
  </w:style>
  <w:style w:type="paragraph" w:styleId="Nagwek1">
    <w:name w:val="heading 1"/>
    <w:qFormat/>
    <w:pPr>
      <w:keepNext/>
      <w:widowControl w:val="0"/>
      <w:jc w:val="center"/>
      <w:outlineLvl w:val="0"/>
    </w:pPr>
    <w:rPr>
      <w:b/>
    </w:rPr>
  </w:style>
  <w:style w:type="paragraph" w:styleId="Nagwek2">
    <w:name w:val="heading 2"/>
    <w:qFormat/>
    <w:pPr>
      <w:keepNext/>
      <w:widowControl w:val="0"/>
      <w:jc w:val="center"/>
      <w:outlineLvl w:val="1"/>
    </w:pPr>
    <w:rPr>
      <w:b/>
      <w:sz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Znakiwypunktowania">
    <w:name w:val="Znaki wypunktowania"/>
    <w:qFormat/>
    <w:rPr>
      <w:rFonts w:ascii="StarSymbol, 'Arial Unicode MS'" w:eastAsia="StarSymbol, 'Arial Unicode MS'" w:hAnsi="StarSymbol, 'Arial Unicode MS'" w:cs="StarSymbol, 'Arial Unicode MS'"/>
      <w:sz w:val="18"/>
      <w:szCs w:val="18"/>
    </w:rPr>
  </w:style>
  <w:style w:type="character" w:customStyle="1" w:styleId="Znakinumeracji">
    <w:name w:val="Znaki numeracji"/>
    <w:qFormat/>
  </w:style>
  <w:style w:type="character" w:customStyle="1" w:styleId="TekstdymkaZnak">
    <w:name w:val="Tekst dymka Znak"/>
    <w:basedOn w:val="Domylnaczcionkaakapitu"/>
    <w:qFormat/>
    <w:rPr>
      <w:rFonts w:ascii="Segoe UI" w:hAnsi="Segoe UI" w:cs="Segoe UI"/>
      <w:sz w:val="18"/>
      <w:szCs w:val="18"/>
    </w:rPr>
  </w:style>
  <w:style w:type="character" w:customStyle="1" w:styleId="Nagwek2Znak">
    <w:name w:val="Nagłówek 2 Znak"/>
    <w:basedOn w:val="Domylnaczcionkaakapitu"/>
    <w:qFormat/>
    <w:rPr>
      <w:b/>
      <w:sz w:val="32"/>
    </w:rPr>
  </w:style>
  <w:style w:type="character" w:customStyle="1" w:styleId="TytuZnak">
    <w:name w:val="Tytuł Znak"/>
    <w:basedOn w:val="Domylnaczcionkaakapitu"/>
    <w:qFormat/>
    <w:rPr>
      <w:rFonts w:ascii="Arial" w:eastAsia="Times New Roman" w:hAnsi="Arial" w:cs="Arial"/>
      <w:b/>
      <w:bCs/>
      <w:lang w:val="pl-PL" w:eastAsia="pl-PL" w:bidi="ar-SA"/>
    </w:rPr>
  </w:style>
  <w:style w:type="character" w:customStyle="1" w:styleId="ListLabel1">
    <w:name w:val="ListLabel 1"/>
    <w:qFormat/>
    <w:rPr>
      <w:rFonts w:eastAsia="Times New Roman" w:cs="Times New Roman"/>
    </w:rPr>
  </w:style>
  <w:style w:type="character" w:customStyle="1" w:styleId="ListLabel2">
    <w:name w:val="ListLabel 2"/>
    <w:qFormat/>
    <w:rPr>
      <w:rFonts w:cs="Courier New"/>
    </w:rPr>
  </w:style>
  <w:style w:type="character" w:customStyle="1" w:styleId="ListLabel3">
    <w:name w:val="ListLabel 3"/>
    <w:qFormat/>
    <w:rPr>
      <w:rFonts w:cs="Courier New"/>
    </w:rPr>
  </w:style>
  <w:style w:type="character" w:customStyle="1" w:styleId="ListLabel4">
    <w:name w:val="ListLabel 4"/>
    <w:qFormat/>
    <w:rPr>
      <w:rFonts w:cs="Courier New"/>
    </w:rPr>
  </w:style>
  <w:style w:type="paragraph" w:styleId="Nagwek">
    <w:name w:val="header"/>
    <w:basedOn w:val="Standard"/>
    <w:next w:val="Tekstpodstawowy"/>
    <w:pPr>
      <w:keepNext/>
      <w:spacing w:before="240" w:after="120"/>
    </w:pPr>
    <w:rPr>
      <w:rFonts w:ascii="Arial" w:hAnsi="Arial"/>
      <w:sz w:val="28"/>
      <w:szCs w:val="28"/>
    </w:rPr>
  </w:style>
  <w:style w:type="paragraph" w:styleId="Tekstpodstawowy">
    <w:name w:val="Body Text"/>
    <w:basedOn w:val="Normalny"/>
    <w:pPr>
      <w:spacing w:after="140" w:line="288" w:lineRule="auto"/>
    </w:pPr>
  </w:style>
  <w:style w:type="paragraph" w:styleId="Lista">
    <w:name w:val="List"/>
    <w:basedOn w:val="Textbody"/>
  </w:style>
  <w:style w:type="paragraph" w:styleId="Legenda">
    <w:name w:val="caption"/>
    <w:basedOn w:val="Standard"/>
    <w:qFormat/>
    <w:pPr>
      <w:suppressLineNumbers/>
      <w:spacing w:before="120" w:after="120"/>
    </w:pPr>
    <w:rPr>
      <w:i/>
      <w:iCs/>
    </w:rPr>
  </w:style>
  <w:style w:type="paragraph" w:customStyle="1" w:styleId="Indeks">
    <w:name w:val="Indeks"/>
    <w:basedOn w:val="Standard"/>
    <w:qFormat/>
    <w:pPr>
      <w:suppressLineNumbers/>
    </w:pPr>
  </w:style>
  <w:style w:type="paragraph" w:customStyle="1" w:styleId="Standard">
    <w:name w:val="Standard"/>
    <w:qFormat/>
    <w:pPr>
      <w:suppressAutoHyphens/>
    </w:pPr>
  </w:style>
  <w:style w:type="paragraph" w:customStyle="1" w:styleId="Textbody">
    <w:name w:val="Text body"/>
    <w:basedOn w:val="Standard"/>
    <w:qFormat/>
    <w:pPr>
      <w:spacing w:after="120"/>
    </w:pPr>
  </w:style>
  <w:style w:type="paragraph" w:customStyle="1" w:styleId="Zawartotabeli">
    <w:name w:val="Zawartość tabeli"/>
    <w:basedOn w:val="Standard"/>
    <w:qFormat/>
    <w:pPr>
      <w:suppressLineNumbers/>
    </w:pPr>
  </w:style>
  <w:style w:type="paragraph" w:customStyle="1" w:styleId="Nagwektabeli">
    <w:name w:val="Nagłówek tabeli"/>
    <w:basedOn w:val="Zawartotabeli"/>
    <w:qFormat/>
    <w:pPr>
      <w:jc w:val="center"/>
    </w:pPr>
    <w:rPr>
      <w:b/>
      <w:bCs/>
    </w:rPr>
  </w:style>
  <w:style w:type="paragraph" w:styleId="Tekstdymka">
    <w:name w:val="Balloon Text"/>
    <w:basedOn w:val="Normalny"/>
    <w:qFormat/>
    <w:rPr>
      <w:rFonts w:ascii="Segoe UI" w:hAnsi="Segoe UI" w:cs="Segoe UI"/>
      <w:sz w:val="18"/>
      <w:szCs w:val="18"/>
    </w:rPr>
  </w:style>
  <w:style w:type="paragraph" w:styleId="Tytu">
    <w:name w:val="Title"/>
    <w:basedOn w:val="Normalny"/>
    <w:qFormat/>
    <w:pPr>
      <w:suppressAutoHyphens w:val="0"/>
      <w:jc w:val="center"/>
      <w:textAlignment w:val="auto"/>
    </w:pPr>
    <w:rPr>
      <w:rFonts w:ascii="Arial" w:eastAsia="Times New Roman" w:hAnsi="Arial" w:cs="Arial"/>
      <w:b/>
      <w:bCs/>
      <w:lang w:eastAsia="pl-PL" w:bidi="ar-SA"/>
    </w:rPr>
  </w:style>
  <w:style w:type="paragraph" w:styleId="Stopka">
    <w:name w:val="footer"/>
    <w:basedOn w:val="Normalny"/>
    <w:link w:val="StopkaZnak"/>
    <w:uiPriority w:val="99"/>
    <w:unhideWhenUsed/>
    <w:rsid w:val="004D3FC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4D3FC7"/>
    <w:rPr>
      <w:lang w:val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F6440F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F6440F"/>
    <w:rPr>
      <w:sz w:val="20"/>
      <w:szCs w:val="20"/>
      <w:lang w:val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F6440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1999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2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5BE35D5-56DB-4185-BA2A-BA1BE80148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523</Words>
  <Characters>3140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Kosiedowski</dc:creator>
  <dc:description/>
  <cp:lastModifiedBy>Krzysztof Szumlakowski</cp:lastModifiedBy>
  <cp:revision>4</cp:revision>
  <cp:lastPrinted>2022-06-24T12:29:00Z</cp:lastPrinted>
  <dcterms:created xsi:type="dcterms:W3CDTF">2022-08-19T07:01:00Z</dcterms:created>
  <dcterms:modified xsi:type="dcterms:W3CDTF">2022-08-26T10:23:00Z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Info 1">
    <vt:lpwstr/>
  </property>
  <property fmtid="{D5CDD505-2E9C-101B-9397-08002B2CF9AE}" pid="6" name="Info 2">
    <vt:lpwstr/>
  </property>
  <property fmtid="{D5CDD505-2E9C-101B-9397-08002B2CF9AE}" pid="7" name="Info 3">
    <vt:lpwstr/>
  </property>
  <property fmtid="{D5CDD505-2E9C-101B-9397-08002B2CF9AE}" pid="8" name="Info 4">
    <vt:lpwstr/>
  </property>
  <property fmtid="{D5CDD505-2E9C-101B-9397-08002B2CF9AE}" pid="9" name="LinksUpToDate">
    <vt:bool>false</vt:bool>
  </property>
  <property fmtid="{D5CDD505-2E9C-101B-9397-08002B2CF9AE}" pid="10" name="ScaleCrop">
    <vt:bool>false</vt:bool>
  </property>
  <property fmtid="{D5CDD505-2E9C-101B-9397-08002B2CF9AE}" pid="11" name="ShareDoc">
    <vt:bool>false</vt:bool>
  </property>
</Properties>
</file>